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Branden Lee and Kimberly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r w:rsidDel="00000000" w:rsidR="00000000" w:rsidRPr="00000000">
        <w:rPr>
          <w:sz w:val="24"/>
          <w:szCs w:val="24"/>
          <w:rtl w:val="0"/>
        </w:rPr>
        <w:t xml:space="preserve">Github Repository: </w:t>
      </w:r>
      <w:hyperlink r:id="rId7">
        <w:r w:rsidDel="00000000" w:rsidR="00000000" w:rsidRPr="00000000">
          <w:rPr>
            <w:color w:val="1155cc"/>
            <w:sz w:val="24"/>
            <w:szCs w:val="24"/>
            <w:u w:val="single"/>
            <w:rtl w:val="0"/>
          </w:rPr>
          <w:t xml:space="preserve">https://github.com/bradosia/Validating-Protein-Structure-Models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project seeks to determine which structure of a protein is more valid by comparing free energy. Free energy scores are calculated by making approximations of the summations that include Van der Waals forces, Coulomb forces, and solvation energy. Our program is run in standard python 3 with preprocessed protein data files provided.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human body requires proteins to carry out structural, enzymatic, and transport functions. Since the start of molecular biology research, determining protein structure from primary structure has been a priority of scientists worldwide. Currently, researchers sequence proteins using mass spectrometry as well as protein gels and column chromatography to analyze the polarity or size of the protein. Methods used to study secondary and tertiary structure include circular dichroism, X-ray crystallography, and NMR spectrometry. However, give</w:t>
      </w:r>
      <w:r w:rsidDel="00000000" w:rsidR="00000000" w:rsidRPr="00000000">
        <w:rPr>
          <w:sz w:val="24"/>
          <w:szCs w:val="24"/>
          <w:rtl w:val="0"/>
        </w:rPr>
        <w:t xml:space="preserve">n a polypeptide sequence and two possible structures, our goal is to identify the most likely native state the sequence will form.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1972 Nobel Prize winner, Christian Anfinsen, hypothesized a protein’s structure is a unique, stable and kinetically accessible minimum of the free energy (Anfinsen) in a normal physiological environment. Also known as the thermodynamic hypothesis, Anfinsen’s dogma is the basis for many protein folding computations since the dogma states that the amino acid sequence dictates the most natural conformation the protein will form. This also ties with the folding funnel hypothesis which states that the protein’s natural state is one where its free energy is minimum within the environment of a cell.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Intermolecular forces such as Van der Waals</w:t>
      </w:r>
      <w:r w:rsidDel="00000000" w:rsidR="00000000" w:rsidRPr="00000000">
        <w:rPr>
          <w:color w:val="00796b"/>
          <w:sz w:val="24"/>
          <w:szCs w:val="24"/>
          <w:rtl w:val="0"/>
        </w:rPr>
        <w:t xml:space="preserve"> </w:t>
      </w:r>
      <w:r w:rsidDel="00000000" w:rsidR="00000000" w:rsidRPr="00000000">
        <w:rPr>
          <w:sz w:val="24"/>
          <w:szCs w:val="24"/>
          <w:rtl w:val="0"/>
        </w:rPr>
        <w:t xml:space="preserve">forces, Coulomb, and solvation energy must be factored into the calculation.</w:t>
      </w:r>
    </w:p>
    <w:p w:rsidR="00000000" w:rsidDel="00000000" w:rsidP="00000000" w:rsidRDefault="00000000" w:rsidRPr="00000000" w14:paraId="00000010">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The primary estimation of free energy used in this program is:</w:t>
      </w:r>
    </w:p>
    <w:p w:rsidR="00000000" w:rsidDel="00000000" w:rsidP="00000000" w:rsidRDefault="00000000" w:rsidRPr="00000000" w14:paraId="00000012">
      <w:pPr>
        <w:ind w:left="0" w:firstLine="0"/>
        <w:jc w:val="center"/>
        <w:rPr>
          <w:sz w:val="16"/>
          <w:szCs w:val="16"/>
        </w:rPr>
      </w:pPr>
      <w:r w:rsidDel="00000000" w:rsidR="00000000" w:rsidRPr="00000000">
        <w:rPr>
          <w:sz w:val="16"/>
          <w:szCs w:val="16"/>
        </w:rPr>
        <w:drawing>
          <wp:inline distB="114300" distT="114300" distL="114300" distR="114300">
            <wp:extent cx="5943600" cy="457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7200"/>
                    </a:xfrm>
                    <a:prstGeom prst="rect"/>
                    <a:ln/>
                  </pic:spPr>
                </pic:pic>
              </a:graphicData>
            </a:graphic>
          </wp:inline>
        </w:drawing>
      </w:r>
      <w:r w:rsidDel="00000000" w:rsidR="00000000" w:rsidRPr="00000000">
        <w:rPr>
          <w:sz w:val="16"/>
          <w:szCs w:val="16"/>
          <w:rtl w:val="0"/>
        </w:rPr>
        <w:t xml:space="preserve">Equation 1.1. Total energy of a protein structure. (Koehl)</w:t>
      </w:r>
    </w:p>
    <w:p w:rsidR="00000000" w:rsidDel="00000000" w:rsidP="00000000" w:rsidRDefault="00000000" w:rsidRPr="00000000" w14:paraId="00000013">
      <w:pPr>
        <w:ind w:left="0" w:firstLine="0"/>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1557338" cy="684627"/>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557338" cy="6846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Equation 1.2</w:t>
            </w:r>
          </w:p>
        </w:tc>
      </w:tr>
    </w:tbl>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The approximation for Van der Waals energy is done using the equation for Lennard-Jones-Potential as shown in figure 1.2. The Lennard-Jones potential is a simple mathematical model that approximates the interaction between a pair of neutral atoms or molecules. A form of this interatomic potential was first proposed in 1924 by John Lennard-Jones.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ind w:left="0" w:firstLine="0"/>
              <w:rPr>
                <w:sz w:val="24"/>
                <w:szCs w:val="24"/>
              </w:rPr>
            </w:pPr>
            <w:r w:rsidDel="00000000" w:rsidR="00000000" w:rsidRPr="00000000">
              <w:rPr>
                <w:sz w:val="24"/>
                <w:szCs w:val="24"/>
              </w:rPr>
              <w:drawing>
                <wp:inline distB="114300" distT="114300" distL="114300" distR="114300">
                  <wp:extent cx="1109663" cy="50031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09663" cy="5003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right"/>
              <w:rPr>
                <w:sz w:val="24"/>
                <w:szCs w:val="24"/>
              </w:rPr>
            </w:pPr>
            <w:r w:rsidDel="00000000" w:rsidR="00000000" w:rsidRPr="00000000">
              <w:rPr>
                <w:sz w:val="24"/>
                <w:szCs w:val="24"/>
                <w:rtl w:val="0"/>
              </w:rPr>
              <w:t xml:space="preserve">Equation 1.3</w:t>
            </w:r>
          </w:p>
        </w:tc>
      </w:tr>
    </w:tbl>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Electrostatic potential energy results from conservative Coulomb forces and is associated with the configuration of a particular set of point charges within a defined system (Wikipedia). In the case of an amino acid, the partial charges of each atom are experimentally derived. In this equation, q</w:t>
      </w:r>
      <w:r w:rsidDel="00000000" w:rsidR="00000000" w:rsidRPr="00000000">
        <w:rPr>
          <w:sz w:val="24"/>
          <w:szCs w:val="24"/>
          <w:vertAlign w:val="subscript"/>
          <w:rtl w:val="0"/>
        </w:rPr>
        <w:t xml:space="preserve">i  </w:t>
      </w:r>
      <w:r w:rsidDel="00000000" w:rsidR="00000000" w:rsidRPr="00000000">
        <w:rPr>
          <w:sz w:val="24"/>
          <w:szCs w:val="24"/>
          <w:rtl w:val="0"/>
        </w:rPr>
        <w:t xml:space="preserve">and q</w:t>
      </w:r>
      <w:r w:rsidDel="00000000" w:rsidR="00000000" w:rsidRPr="00000000">
        <w:rPr>
          <w:sz w:val="24"/>
          <w:szCs w:val="24"/>
          <w:vertAlign w:val="subscript"/>
          <w:rtl w:val="0"/>
        </w:rPr>
        <w:t xml:space="preserve">j</w:t>
      </w:r>
      <w:r w:rsidDel="00000000" w:rsidR="00000000" w:rsidRPr="00000000">
        <w:rPr>
          <w:sz w:val="24"/>
          <w:szCs w:val="24"/>
          <w:rtl w:val="0"/>
        </w:rPr>
        <w:t xml:space="preserve"> stand for the two charges that interact with each other with r</w:t>
      </w:r>
      <w:r w:rsidDel="00000000" w:rsidR="00000000" w:rsidRPr="00000000">
        <w:rPr>
          <w:sz w:val="24"/>
          <w:szCs w:val="24"/>
          <w:vertAlign w:val="subscript"/>
          <w:rtl w:val="0"/>
        </w:rPr>
        <w:t xml:space="preserve">ij</w:t>
      </w:r>
      <w:r w:rsidDel="00000000" w:rsidR="00000000" w:rsidRPr="00000000">
        <w:rPr>
          <w:sz w:val="24"/>
          <w:szCs w:val="24"/>
          <w:rtl w:val="0"/>
        </w:rPr>
        <w:t xml:space="preserve"> representing the distance between interacting particles. </w:t>
      </w:r>
      <w:r w:rsidDel="00000000" w:rsidR="00000000" w:rsidRPr="00000000">
        <w:rPr>
          <w:sz w:val="24"/>
          <w:szCs w:val="24"/>
          <w:rtl w:val="0"/>
        </w:rPr>
        <w:t xml:space="preserve">ε</w:t>
      </w:r>
      <w:r w:rsidDel="00000000" w:rsidR="00000000" w:rsidRPr="00000000">
        <w:rPr>
          <w:sz w:val="24"/>
          <w:szCs w:val="24"/>
          <w:vertAlign w:val="subscript"/>
          <w:rtl w:val="0"/>
        </w:rPr>
        <w:t xml:space="preserve">0 </w:t>
      </w:r>
      <w:r w:rsidDel="00000000" w:rsidR="00000000" w:rsidRPr="00000000">
        <w:rPr>
          <w:sz w:val="24"/>
          <w:szCs w:val="24"/>
          <w:rtl w:val="0"/>
        </w:rPr>
        <w:t xml:space="preserve">and ε</w:t>
      </w:r>
      <w:r w:rsidDel="00000000" w:rsidR="00000000" w:rsidRPr="00000000">
        <w:rPr>
          <w:sz w:val="24"/>
          <w:szCs w:val="24"/>
          <w:vertAlign w:val="subscript"/>
          <w:rtl w:val="0"/>
        </w:rPr>
        <w:t xml:space="preserve">r</w:t>
      </w:r>
      <w:r w:rsidDel="00000000" w:rsidR="00000000" w:rsidRPr="00000000">
        <w:rPr>
          <w:sz w:val="24"/>
          <w:szCs w:val="24"/>
          <w:rtl w:val="0"/>
        </w:rPr>
        <w:t xml:space="preserve"> are electric constants. </w:t>
      </w: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Pr>
        <w:drawing>
          <wp:inline distB="114300" distT="114300" distL="114300" distR="114300">
            <wp:extent cx="4614863" cy="2311696"/>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614863" cy="231169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16"/>
          <w:szCs w:val="16"/>
          <w:rtl w:val="0"/>
        </w:rPr>
        <w:t xml:space="preserve">Fig 2. A Second Generation Force Field for the Simulation of Proteins, Nucleic Acids, and Organic Molecules. (Cornell)</w:t>
      </w: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C">
            <w:pPr>
              <w:rPr>
                <w:sz w:val="24"/>
                <w:szCs w:val="24"/>
              </w:rPr>
            </w:pPr>
            <w:r w:rsidDel="00000000" w:rsidR="00000000" w:rsidRPr="00000000">
              <w:rPr>
                <w:sz w:val="16"/>
                <w:szCs w:val="16"/>
              </w:rPr>
              <w:drawing>
                <wp:inline distB="114300" distT="114300" distL="114300" distR="114300">
                  <wp:extent cx="1423988" cy="525095"/>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23988" cy="5250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right"/>
              <w:rPr>
                <w:sz w:val="24"/>
                <w:szCs w:val="24"/>
              </w:rPr>
            </w:pPr>
            <w:r w:rsidDel="00000000" w:rsidR="00000000" w:rsidRPr="00000000">
              <w:rPr>
                <w:sz w:val="24"/>
                <w:szCs w:val="24"/>
                <w:rtl w:val="0"/>
              </w:rPr>
              <w:t xml:space="preserve">Equation 1.4</w:t>
            </w:r>
          </w:p>
        </w:tc>
      </w:tr>
    </w:tbl>
    <w:p w:rsidR="00000000" w:rsidDel="00000000" w:rsidP="00000000" w:rsidRDefault="00000000" w:rsidRPr="00000000" w14:paraId="0000001E">
      <w:pPr>
        <w:rPr>
          <w:sz w:val="24"/>
          <w:szCs w:val="24"/>
        </w:rPr>
      </w:pPr>
      <w:r w:rsidDel="00000000" w:rsidR="00000000" w:rsidRPr="00000000">
        <w:rPr>
          <w:sz w:val="24"/>
          <w:szCs w:val="24"/>
          <w:rtl w:val="0"/>
        </w:rPr>
        <w:t xml:space="preserve">While van der Waals and Coulomb act as repulsion terms between non-bonded atoms, solvation energy is also a very important component of protein free energy.  </w:t>
      </w:r>
    </w:p>
    <w:p w:rsidR="00000000" w:rsidDel="00000000" w:rsidP="00000000" w:rsidRDefault="00000000" w:rsidRPr="00000000" w14:paraId="0000001F">
      <w:pPr>
        <w:rPr>
          <w:sz w:val="24"/>
          <w:szCs w:val="24"/>
        </w:rPr>
      </w:pPr>
      <w:r w:rsidDel="00000000" w:rsidR="00000000" w:rsidRPr="00000000">
        <w:rPr>
          <w:sz w:val="24"/>
          <w:szCs w:val="24"/>
          <w:rtl w:val="0"/>
        </w:rPr>
        <w:t xml:space="preserve">Implicit solvation (sometimes termed continuum solvation) is a method to represent solvent as a continuous medium instead of individual “explicit” solvent molecules, most often used in molecular dynamics simulations and in other applications of molecular mechanics (Wikipedia). The free energy of solvation of a solute molecule in the simplest ASA-based method is given by figure 1.4. ASP(i) represents the atomic solvation parameter for atom i, which was provided in the data we used.</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2486025" cy="20002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860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right"/>
              <w:rPr>
                <w:sz w:val="24"/>
                <w:szCs w:val="24"/>
              </w:rPr>
            </w:pPr>
            <w:r w:rsidDel="00000000" w:rsidR="00000000" w:rsidRPr="00000000">
              <w:rPr>
                <w:sz w:val="24"/>
                <w:szCs w:val="24"/>
                <w:rtl w:val="0"/>
              </w:rPr>
              <w:t xml:space="preserve">Equation 1.5</w:t>
            </w:r>
          </w:p>
        </w:tc>
      </w:tr>
    </w:tbl>
    <w:p w:rsidR="00000000" w:rsidDel="00000000" w:rsidP="00000000" w:rsidRDefault="00000000" w:rsidRPr="00000000" w14:paraId="00000022">
      <w:pPr>
        <w:rPr>
          <w:sz w:val="24"/>
          <w:szCs w:val="24"/>
        </w:rPr>
      </w:pPr>
      <w:r w:rsidDel="00000000" w:rsidR="00000000" w:rsidRPr="00000000">
        <w:rPr>
          <w:sz w:val="24"/>
          <w:szCs w:val="24"/>
          <w:rtl w:val="0"/>
        </w:rPr>
        <w:t xml:space="preserve">ASA(i) stands for the accessible surface area for atom i where r</w:t>
      </w:r>
      <w:r w:rsidDel="00000000" w:rsidR="00000000" w:rsidRPr="00000000">
        <w:rPr>
          <w:sz w:val="24"/>
          <w:szCs w:val="24"/>
          <w:vertAlign w:val="subscript"/>
          <w:rtl w:val="0"/>
        </w:rPr>
        <w:t xml:space="preserve">i </w:t>
      </w:r>
      <w:r w:rsidDel="00000000" w:rsidR="00000000" w:rsidRPr="00000000">
        <w:rPr>
          <w:sz w:val="24"/>
          <w:szCs w:val="24"/>
          <w:rtl w:val="0"/>
        </w:rPr>
        <w:t xml:space="preserve">is the van der Waals radius for atom i and R</w:t>
      </w:r>
      <w:r w:rsidDel="00000000" w:rsidR="00000000" w:rsidRPr="00000000">
        <w:rPr>
          <w:sz w:val="24"/>
          <w:szCs w:val="24"/>
          <w:vertAlign w:val="subscript"/>
          <w:rtl w:val="0"/>
        </w:rPr>
        <w:t xml:space="preserve">H2O </w:t>
      </w:r>
      <w:r w:rsidDel="00000000" w:rsidR="00000000" w:rsidRPr="00000000">
        <w:rPr>
          <w:sz w:val="24"/>
          <w:szCs w:val="24"/>
          <w:rtl w:val="0"/>
        </w:rPr>
        <w:t xml:space="preserve">is the radius of a water molecule.</w:t>
      </w:r>
      <w:r w:rsidDel="00000000" w:rsidR="00000000" w:rsidRPr="00000000">
        <w:rPr>
          <w:sz w:val="24"/>
          <w:szCs w:val="24"/>
          <w:rtl w:val="0"/>
        </w:rPr>
        <w:t xml:space="preserve"> ASA(i) is calculated from the rough approximation in figure 5.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It is important to note that because the implicit solvation equation 1.5 is a poor estimation for actual solvation energy, the calculated solvation energy from this program is a very inaccurate and is more of a metric or score to compare the relative total energy in a protein structure. Solving implicit solvation with Equation 1.5 may fail since the program only uses the radius of water. </w:t>
      </w:r>
      <w:commentRangeStart w:id="0"/>
      <w:r w:rsidDel="00000000" w:rsidR="00000000" w:rsidRPr="00000000">
        <w:rPr>
          <w:sz w:val="24"/>
          <w:szCs w:val="24"/>
          <w:rtl w:val="0"/>
        </w:rPr>
        <w:t xml:space="preserve">In reality, physiological conditions include a variety of molecules besides water, which may interact with the protein differently. Proteins often interact with other molecules that may have different properties than of water, which we do not consider in our program. In addition, we do not know which part of the protein is in contact with water. Proteins always try to form the best conformation possible, which involves hydrophobic parts conglomerating towards the center of the protein while the hydrophilic portions form the surface to interact with other hydrophilic molecules such as water</w:t>
      </w:r>
      <w:commentRangeEnd w:id="0"/>
      <w:r w:rsidDel="00000000" w:rsidR="00000000" w:rsidRPr="00000000">
        <w:commentReference w:id="0"/>
      </w:r>
      <w:r w:rsidDel="00000000" w:rsidR="00000000" w:rsidRPr="00000000">
        <w:rPr>
          <w:sz w:val="24"/>
          <w:szCs w:val="24"/>
          <w:rtl w:val="0"/>
        </w:rPr>
        <w:t xml:space="preserve">.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A more accurate way to calculate the ASA based on </w:t>
      </w:r>
      <w:r w:rsidDel="00000000" w:rsidR="00000000" w:rsidRPr="00000000">
        <w:rPr>
          <w:sz w:val="24"/>
          <w:szCs w:val="24"/>
          <w:rtl w:val="0"/>
        </w:rPr>
        <w:t xml:space="preserve">Gromiha’s method </w:t>
      </w:r>
      <w:r w:rsidDel="00000000" w:rsidR="00000000" w:rsidRPr="00000000">
        <w:rPr>
          <w:sz w:val="24"/>
          <w:szCs w:val="24"/>
          <w:rtl w:val="0"/>
        </w:rPr>
        <w:t xml:space="preserve">is: </w:t>
      </w: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50"/>
        <w:gridCol w:w="2010"/>
        <w:tblGridChange w:id="0">
          <w:tblGrid>
            <w:gridCol w:w="7350"/>
            <w:gridCol w:w="201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sz w:val="24"/>
                <w:szCs w:val="24"/>
              </w:rPr>
            </w:pPr>
            <w:r w:rsidDel="00000000" w:rsidR="00000000" w:rsidRPr="00000000">
              <w:rPr>
                <w:sz w:val="16"/>
                <w:szCs w:val="16"/>
              </w:rPr>
              <w:drawing>
                <wp:inline distB="114300" distT="114300" distL="114300" distR="114300">
                  <wp:extent cx="3689985" cy="433388"/>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89985" cy="433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right"/>
              <w:rPr>
                <w:sz w:val="24"/>
                <w:szCs w:val="24"/>
              </w:rPr>
            </w:pPr>
            <w:r w:rsidDel="00000000" w:rsidR="00000000" w:rsidRPr="00000000">
              <w:rPr>
                <w:sz w:val="24"/>
                <w:szCs w:val="24"/>
                <w:rtl w:val="0"/>
              </w:rPr>
              <w:t xml:space="preserve">Equation 1.6</w:t>
            </w:r>
          </w:p>
        </w:tc>
      </w:tr>
    </w:tbl>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R is the radius. </w:t>
      </w:r>
      <w:r w:rsidDel="00000000" w:rsidR="00000000" w:rsidRPr="00000000">
        <w:rPr>
          <w:sz w:val="24"/>
          <w:szCs w:val="24"/>
          <w:rtl w:val="0"/>
        </w:rPr>
        <w:t xml:space="preserve">Li</w:t>
      </w:r>
      <w:r w:rsidDel="00000000" w:rsidR="00000000" w:rsidRPr="00000000">
        <w:rPr>
          <w:sz w:val="24"/>
          <w:szCs w:val="24"/>
          <w:rtl w:val="0"/>
        </w:rPr>
        <w:t xml:space="preserve"> is the length of the arc for the atom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Zi</w:t>
      </w:r>
      <w:r w:rsidDel="00000000" w:rsidR="00000000" w:rsidRPr="00000000">
        <w:rPr>
          <w:sz w:val="24"/>
          <w:szCs w:val="24"/>
          <w:rtl w:val="0"/>
        </w:rPr>
        <w:t xml:space="preserve"> is the distance</w:t>
      </w:r>
      <w:r w:rsidDel="00000000" w:rsidR="00000000" w:rsidRPr="00000000">
        <w:rPr>
          <w:sz w:val="24"/>
          <w:szCs w:val="24"/>
          <w:rtl w:val="0"/>
        </w:rPr>
        <w:t xml:space="preserve"> from the center of the sphere to the atom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Z</w:t>
      </w:r>
      <w:r w:rsidDel="00000000" w:rsidR="00000000" w:rsidRPr="00000000">
        <w:rPr>
          <w:sz w:val="24"/>
          <w:szCs w:val="24"/>
          <w:rtl w:val="0"/>
        </w:rPr>
        <w:t xml:space="preserve"> is the spacing between two different section</w:t>
      </w:r>
      <w:r w:rsidDel="00000000" w:rsidR="00000000" w:rsidRPr="00000000">
        <w:rPr>
          <w:sz w:val="24"/>
          <w:szCs w:val="24"/>
          <w:rtl w:val="0"/>
        </w:rPr>
        <w:t xml:space="preserve">s, and ′</w:t>
      </w:r>
      <w:r w:rsidDel="00000000" w:rsidR="00000000" w:rsidRPr="00000000">
        <w:rPr>
          <w:sz w:val="24"/>
          <w:szCs w:val="24"/>
          <w:rtl w:val="0"/>
        </w:rPr>
        <w:t xml:space="preserve">Z </w:t>
      </w:r>
      <w:r w:rsidDel="00000000" w:rsidR="00000000" w:rsidRPr="00000000">
        <w:rPr>
          <w:sz w:val="24"/>
          <w:szCs w:val="24"/>
          <w:rtl w:val="0"/>
        </w:rPr>
        <w:t xml:space="preserve">is Δ</w:t>
      </w:r>
      <w:r w:rsidDel="00000000" w:rsidR="00000000" w:rsidRPr="00000000">
        <w:rPr>
          <w:sz w:val="24"/>
          <w:szCs w:val="24"/>
          <w:rtl w:val="0"/>
        </w:rPr>
        <w:t xml:space="preserve">Z</w:t>
      </w:r>
      <w:r w:rsidDel="00000000" w:rsidR="00000000" w:rsidRPr="00000000">
        <w:rPr>
          <w:sz w:val="24"/>
          <w:szCs w:val="24"/>
          <w:rtl w:val="0"/>
        </w:rPr>
        <w:t xml:space="preserve">/2 or </w:t>
      </w:r>
      <w:r w:rsidDel="00000000" w:rsidR="00000000" w:rsidRPr="00000000">
        <w:rPr>
          <w:sz w:val="24"/>
          <w:szCs w:val="24"/>
          <w:rtl w:val="0"/>
        </w:rPr>
        <w:t xml:space="preserve">R</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Zi</w:t>
      </w:r>
      <w:r w:rsidDel="00000000" w:rsidR="00000000" w:rsidRPr="00000000">
        <w:rPr>
          <w:sz w:val="24"/>
          <w:szCs w:val="24"/>
          <w:rtl w:val="0"/>
        </w:rPr>
        <w:t xml:space="preserve">, whichever is smaller.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rPr>
          <w:sz w:val="24"/>
          <w:szCs w:val="24"/>
          <w:u w:val="single"/>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2C">
      <w:pPr>
        <w:rPr>
          <w:sz w:val="24"/>
          <w:szCs w:val="24"/>
          <w:u w:val="single"/>
        </w:rPr>
      </w:pP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w:t>
      </w:r>
      <w:r w:rsidDel="00000000" w:rsidR="00000000" w:rsidRPr="00000000">
        <w:rPr>
          <w:sz w:val="24"/>
          <w:szCs w:val="24"/>
        </w:rPr>
        <w:drawing>
          <wp:inline distB="114300" distT="114300" distL="114300" distR="114300">
            <wp:extent cx="4948238" cy="460446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48238" cy="46044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16"/>
          <w:szCs w:val="16"/>
        </w:rPr>
      </w:pPr>
      <w:r w:rsidDel="00000000" w:rsidR="00000000" w:rsidRPr="00000000">
        <w:rPr>
          <w:sz w:val="16"/>
          <w:szCs w:val="16"/>
          <w:rtl w:val="0"/>
        </w:rPr>
        <w:t xml:space="preserve">Fig 3. Created with UMLet.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Global structure comparison has results output to the console. Local Structure comparison is output to a comma-separated values (.csv) file.</w:t>
      </w:r>
    </w:p>
    <w:p w:rsidR="00000000" w:rsidDel="00000000" w:rsidP="00000000" w:rsidRDefault="00000000" w:rsidRPr="00000000" w14:paraId="00000031">
      <w:pPr>
        <w:rPr>
          <w:sz w:val="24"/>
          <w:szCs w:val="24"/>
        </w:rPr>
      </w:pPr>
      <w:r w:rsidDel="00000000" w:rsidR="00000000" w:rsidRPr="00000000">
        <w:rPr>
          <w:sz w:val="24"/>
          <w:szCs w:val="24"/>
          <w:rtl w:val="0"/>
        </w:rPr>
        <w:t xml:space="preserve">To run the global structure comparison of two protein molecules with the same amino acid sequence. Use the following command in shell.</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 mainEnergyScore.py</w:t>
      </w:r>
    </w:p>
    <w:p w:rsidR="00000000" w:rsidDel="00000000" w:rsidP="00000000" w:rsidRDefault="00000000" w:rsidRPr="00000000" w14:paraId="00000033">
      <w:pPr>
        <w:rPr>
          <w:sz w:val="24"/>
          <w:szCs w:val="24"/>
        </w:rPr>
      </w:pPr>
      <w:r w:rsidDel="00000000" w:rsidR="00000000" w:rsidRPr="00000000">
        <w:rPr>
          <w:sz w:val="24"/>
          <w:szCs w:val="24"/>
          <w:rtl w:val="0"/>
        </w:rPr>
        <w:t xml:space="preserve">To run local sequence comparison based on sampling ranges of atoms:</w:t>
      </w:r>
    </w:p>
    <w:p w:rsidR="00000000" w:rsidDel="00000000" w:rsidP="00000000" w:rsidRDefault="00000000" w:rsidRPr="00000000" w14:paraId="00000034">
      <w:pPr>
        <w:rPr>
          <w:sz w:val="24"/>
          <w:szCs w:val="24"/>
        </w:rPr>
      </w:pPr>
      <w:r w:rsidDel="00000000" w:rsidR="00000000" w:rsidRPr="00000000">
        <w:rPr>
          <w:rFonts w:ascii="Courier New" w:cs="Courier New" w:eastAsia="Courier New" w:hAnsi="Courier New"/>
          <w:sz w:val="24"/>
          <w:szCs w:val="24"/>
          <w:rtl w:val="0"/>
        </w:rPr>
        <w:t xml:space="preserve">python mainAtomScoreCompare.py</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To run local sequence comparison based on sampling ranges of residues:</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 mainResidueScoreCompare.py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39">
      <w:pPr>
        <w:rPr>
          <w:sz w:val="24"/>
          <w:szCs w:val="24"/>
        </w:rPr>
      </w:pPr>
      <w:r w:rsidDel="00000000" w:rsidR="00000000" w:rsidRPr="00000000">
        <w:rPr>
          <w:sz w:val="24"/>
          <w:szCs w:val="24"/>
          <w:rtl w:val="0"/>
        </w:rPr>
        <w:t xml:space="preserve">Line 1: number of atoms or </w:t>
      </w:r>
      <m:oMath>
        <m:r>
          <w:rPr>
            <w:sz w:val="24"/>
            <w:szCs w:val="24"/>
          </w:rPr>
          <m:t xml:space="preserve">N</m:t>
        </m:r>
      </m:oMath>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data with columns delimited by whitespace. Columns are not fixed width. Column width is determined by data type size. Atom numbers go from 1 to </w:t>
      </w:r>
      <m:oMath>
        <m:r>
          <w:rPr>
            <w:sz w:val="24"/>
            <w:szCs w:val="24"/>
          </w:rPr>
          <m:t xml:space="preserve">N</m:t>
        </m:r>
      </m:oMath>
      <w:r w:rsidDel="00000000" w:rsidR="00000000" w:rsidRPr="00000000">
        <w:rPr>
          <w:sz w:val="24"/>
          <w:szCs w:val="24"/>
          <w:rtl w:val="0"/>
        </w:rPr>
        <w:t xml:space="preserve"> inclusive without sequence skipping.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Atom data columns: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Atom bonding data columns: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The calculateEnergyScore() method is an implementation of the total energy equation in equation 1.1.  This method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w:t>
      </w:r>
    </w:p>
    <w:p w:rsidR="00000000" w:rsidDel="00000000" w:rsidP="00000000" w:rsidRDefault="00000000" w:rsidRPr="00000000" w14:paraId="00000077">
      <w:pPr>
        <w:rPr>
          <w:sz w:val="24"/>
          <w:szCs w:val="24"/>
          <w:u w:val="single"/>
        </w:rPr>
      </w:pPr>
      <w:r w:rsidDel="00000000" w:rsidR="00000000" w:rsidRPr="00000000">
        <w:rPr>
          <w:rtl w:val="0"/>
        </w:rPr>
      </w:r>
    </w:p>
    <w:p w:rsidR="00000000" w:rsidDel="00000000" w:rsidP="00000000" w:rsidRDefault="00000000" w:rsidRPr="00000000" w14:paraId="00000078">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Using the global comparison program, the energy score of structure #1 is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is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We concluded that a significant difference exists in the energy scores between both protein conformations. The energy score of Structure #2 is lower and is more likely to be the native state using the lowest free energy noted by Anfinsen's dogma.</w:t>
      </w:r>
    </w:p>
    <w:p w:rsidR="00000000" w:rsidDel="00000000" w:rsidP="00000000" w:rsidRDefault="00000000" w:rsidRPr="00000000" w14:paraId="0000007B">
      <w:pPr>
        <w:ind w:firstLine="72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Pr>
        <w:drawing>
          <wp:inline distB="114300" distT="114300" distL="114300" distR="114300">
            <wp:extent cx="5023666" cy="2824163"/>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23666"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Pr>
        <w:drawing>
          <wp:inline distB="114300" distT="114300" distL="114300" distR="114300">
            <wp:extent cx="4024313" cy="2264319"/>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024313" cy="226431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E">
      <w:pPr>
        <w:ind w:left="0" w:firstLine="0"/>
        <w:jc w:val="center"/>
        <w:rPr>
          <w:sz w:val="16"/>
          <w:szCs w:val="16"/>
        </w:rPr>
      </w:pPr>
      <w:r w:rsidDel="00000000" w:rsidR="00000000" w:rsidRPr="00000000">
        <w:rPr>
          <w:sz w:val="16"/>
          <w:szCs w:val="16"/>
          <w:rtl w:val="0"/>
        </w:rPr>
        <w:t xml:space="preserve">Fig 4.1 (top) and 4.2 (bottom) were created with R Studio ggplot2 package.</w:t>
      </w:r>
      <w:r w:rsidDel="00000000" w:rsidR="00000000" w:rsidRPr="00000000">
        <w:rPr>
          <w:rtl w:val="0"/>
        </w:rPr>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Both structures of the protein had a global energy score difference of with a magnitude of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 Ten was arbitrarily chosen, because it gave the most clear energy score levels.</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78 with residue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jc w:val="center"/>
        <w:rPr>
          <w:sz w:val="24"/>
          <w:szCs w:val="24"/>
        </w:rPr>
      </w:pPr>
      <w:r w:rsidDel="00000000" w:rsidR="00000000" w:rsidRPr="00000000">
        <w:rPr>
          <w:sz w:val="24"/>
          <w:szCs w:val="24"/>
        </w:rPr>
        <w:drawing>
          <wp:inline distB="114300" distT="114300" distL="114300" distR="114300">
            <wp:extent cx="5143500" cy="390525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1435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sz w:val="16"/>
          <w:szCs w:val="16"/>
        </w:rPr>
      </w:pPr>
      <w:r w:rsidDel="00000000" w:rsidR="00000000" w:rsidRPr="00000000">
        <w:rPr>
          <w:sz w:val="16"/>
          <w:szCs w:val="16"/>
          <w:rtl w:val="0"/>
        </w:rPr>
        <w:t xml:space="preserve">Fig 5. Green chain is structure #1. Orange chain is structure #2. Created using UCSF Chimera.</w:t>
      </w:r>
    </w:p>
    <w:p w:rsidR="00000000" w:rsidDel="00000000" w:rsidP="00000000" w:rsidRDefault="00000000" w:rsidRPr="00000000" w14:paraId="00000084">
      <w:pPr>
        <w:jc w:val="center"/>
        <w:rPr>
          <w:sz w:val="16"/>
          <w:szCs w:val="16"/>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8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7">
      <w:pPr>
        <w:spacing w:after="240" w:before="240" w:lineRule="auto"/>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w:t>
      </w:r>
      <w:r w:rsidDel="00000000" w:rsidR="00000000" w:rsidRPr="00000000">
        <w:rPr>
          <w:sz w:val="24"/>
          <w:szCs w:val="24"/>
          <w:rtl w:val="0"/>
        </w:rPr>
        <w:t xml:space="preserve">length </w:t>
      </w:r>
      <w:r w:rsidDel="00000000" w:rsidR="00000000" w:rsidRPr="00000000">
        <w:rPr>
          <w:sz w:val="24"/>
          <w:szCs w:val="24"/>
          <w:rtl w:val="0"/>
        </w:rPr>
        <w:t xml:space="preserve">lysine residues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sz w:val="24"/>
          <w:szCs w:val="24"/>
        </w:rPr>
      </w:pPr>
      <w:r w:rsidDel="00000000" w:rsidR="00000000" w:rsidRPr="00000000">
        <w:rPr>
          <w:sz w:val="16"/>
          <w:szCs w:val="16"/>
          <w:rtl w:val="0"/>
        </w:rPr>
        <w:t xml:space="preserve">Fig 6. Computing Energy Score algorithm time. Created with R Studio ggplot2 package.</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u w:val="single"/>
        </w:rPr>
      </w:pPr>
      <w:commentRangeStart w:id="1"/>
      <w:r w:rsidDel="00000000" w:rsidR="00000000" w:rsidRPr="00000000">
        <w:rPr>
          <w:sz w:val="24"/>
          <w:szCs w:val="24"/>
          <w:u w:val="single"/>
          <w:rtl w:val="0"/>
        </w:rPr>
        <w:t xml:space="preserve">Discussion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ind w:firstLine="720"/>
        <w:rPr>
          <w:sz w:val="24"/>
          <w:szCs w:val="24"/>
        </w:rPr>
      </w:pPr>
      <w:r w:rsidDel="00000000" w:rsidR="00000000" w:rsidRPr="00000000">
        <w:rPr>
          <w:sz w:val="24"/>
          <w:szCs w:val="24"/>
          <w:rtl w:val="0"/>
        </w:rPr>
        <w:t xml:space="preserve">It is important to reiterate this program does not calculate a free energy with a specific physical meaning, but rather acts as a score or metric to validate protein structures. A lower score is better. </w:t>
      </w:r>
    </w:p>
    <w:p w:rsidR="00000000" w:rsidDel="00000000" w:rsidP="00000000" w:rsidRDefault="00000000" w:rsidRPr="00000000" w14:paraId="00000090">
      <w:pPr>
        <w:ind w:firstLine="720"/>
        <w:rPr>
          <w:sz w:val="24"/>
          <w:szCs w:val="24"/>
        </w:rPr>
      </w:pPr>
      <w:r w:rsidDel="00000000" w:rsidR="00000000" w:rsidRPr="00000000">
        <w:rPr>
          <w:sz w:val="24"/>
          <w:szCs w:val="24"/>
          <w:rtl w:val="0"/>
        </w:rPr>
        <w:t xml:space="preserve">The protein structure local residue energy score comparison in Figure 4.1 revealed that the difference in structure energy is localized to two specific regions. The structural analysis done in Figure 5 gave further insight into structural differences at one of the regions of highest energy score difference. It is hypothesized that LYS 67 turning back into ALA 78 creates large unfavorable interactions between atoms, leading to an increase in energy score. </w:t>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Structure #2 is the more valid structure between the two structures compared. However, establishing that structure #2 is the native structure of the protein in vivo would require validation of all possible protein conformations. Cyrus Levinthal, attributed with Levinthal's Paradox, noted that each protein molecule has an astronomical number of possible conformations. Validating each conformation would be time prohibitive, thus better methods should be used. One such method is using artificial intelligence.</w:t>
      </w:r>
    </w:p>
    <w:p w:rsidR="00000000" w:rsidDel="00000000" w:rsidP="00000000" w:rsidRDefault="00000000" w:rsidRPr="00000000" w14:paraId="00000092">
      <w:pPr>
        <w:ind w:firstLine="720"/>
        <w:rPr>
          <w:sz w:val="24"/>
          <w:szCs w:val="24"/>
        </w:rPr>
      </w:pPr>
      <w:r w:rsidDel="00000000" w:rsidR="00000000" w:rsidRPr="00000000">
        <w:rPr>
          <w:sz w:val="24"/>
          <w:szCs w:val="24"/>
          <w:rtl w:val="0"/>
        </w:rPr>
        <w:t xml:space="preserve">The program takes over 9 seconds to run on a randomly generated protein chain with 200 lysine residues. With a sufficiently large amount of possible protein structures for a single protein that need to be validated, the script would take a large amount of time to finish. 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w:t>
      </w:r>
    </w:p>
    <w:p w:rsidR="00000000" w:rsidDel="00000000" w:rsidP="00000000" w:rsidRDefault="00000000" w:rsidRPr="00000000" w14:paraId="00000093">
      <w:pPr>
        <w:ind w:firstLine="720"/>
        <w:rPr>
          <w:sz w:val="24"/>
          <w:szCs w:val="24"/>
        </w:rPr>
      </w:pPr>
      <w:r w:rsidDel="00000000" w:rsidR="00000000" w:rsidRPr="00000000">
        <w:rPr>
          <w:sz w:val="24"/>
          <w:szCs w:val="24"/>
          <w:rtl w:val="0"/>
        </w:rPr>
        <w:t xml:space="preserve">In the future, w</w:t>
      </w:r>
      <w:r w:rsidDel="00000000" w:rsidR="00000000" w:rsidRPr="00000000">
        <w:rPr>
          <w:sz w:val="24"/>
          <w:szCs w:val="24"/>
          <w:rtl w:val="0"/>
        </w:rPr>
        <w:t xml:space="preserve">e would like to determine the presence and location of misalignments and incorrect folding patterns that may have a small or huge impact on the protein in question. While computer models have aided researchers to predict protein models, algorithms built to analyze sequences are not perfect and constantly change over time. </w:t>
      </w:r>
    </w:p>
    <w:p w:rsidR="00000000" w:rsidDel="00000000" w:rsidP="00000000" w:rsidRDefault="00000000" w:rsidRPr="00000000" w14:paraId="00000094">
      <w:pPr>
        <w:ind w:firstLine="720"/>
        <w:rPr>
          <w:sz w:val="24"/>
          <w:szCs w:val="24"/>
        </w:rPr>
      </w:pPr>
      <w:r w:rsidDel="00000000" w:rsidR="00000000" w:rsidRPr="00000000">
        <w:rPr>
          <w:sz w:val="24"/>
          <w:szCs w:val="24"/>
          <w:rtl w:val="0"/>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protein folding in vivo. We plan to take a sequence that one may have to code for amino acids in a protein and accurately determine which of the two forms given is more energetically favorable. </w:t>
      </w:r>
      <w:r w:rsidDel="00000000" w:rsidR="00000000" w:rsidRPr="00000000">
        <w:rPr>
          <w:rtl w:val="0"/>
        </w:rPr>
      </w:r>
    </w:p>
    <w:p w:rsidR="00000000" w:rsidDel="00000000" w:rsidP="00000000" w:rsidRDefault="00000000" w:rsidRPr="00000000" w14:paraId="00000095">
      <w:pPr>
        <w:ind w:firstLine="720"/>
        <w:rPr>
          <w:sz w:val="24"/>
          <w:szCs w:val="24"/>
        </w:rPr>
      </w:pPr>
      <w:r w:rsidDel="00000000" w:rsidR="00000000" w:rsidRPr="00000000">
        <w:rPr>
          <w:sz w:val="24"/>
          <w:szCs w:val="24"/>
          <w:rtl w:val="0"/>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sidDel="00000000" w:rsidR="00000000" w:rsidRPr="00000000">
        <w:rPr>
          <w:sz w:val="24"/>
          <w:szCs w:val="24"/>
          <w:rtl w:val="0"/>
        </w:rPr>
        <w:t xml:space="preserve">viruses</w:t>
      </w:r>
      <w:r w:rsidDel="00000000" w:rsidR="00000000" w:rsidRPr="00000000">
        <w:rPr>
          <w:sz w:val="24"/>
          <w:szCs w:val="24"/>
          <w:rtl w:val="0"/>
        </w:rPr>
        <w:t xml:space="preserve"> or bacteria that may enter the immune system. They may use this information to target enzymes that regulate or are a part of many metabolic pathways.</w:t>
      </w:r>
      <w:r w:rsidDel="00000000" w:rsidR="00000000" w:rsidRPr="00000000">
        <w:rPr>
          <w:rtl w:val="0"/>
        </w:rPr>
      </w:r>
    </w:p>
    <w:p w:rsidR="00000000" w:rsidDel="00000000" w:rsidP="00000000" w:rsidRDefault="00000000" w:rsidRPr="00000000" w14:paraId="00000096">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u w:val="single"/>
          <w:rtl w:val="0"/>
        </w:rPr>
        <w:t xml:space="preserve">R</w:t>
      </w:r>
      <w:commentRangeStart w:id="2"/>
      <w:r w:rsidDel="00000000" w:rsidR="00000000" w:rsidRPr="00000000">
        <w:rPr>
          <w:u w:val="single"/>
          <w:rtl w:val="0"/>
        </w:rPr>
        <w:t xml:space="preserve">eferences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8">
      <w:pPr>
        <w:ind w:left="720" w:hanging="720"/>
        <w:rPr/>
      </w:pPr>
      <w:r w:rsidDel="00000000" w:rsidR="00000000" w:rsidRPr="00000000">
        <w:rPr>
          <w:rtl w:val="0"/>
        </w:rPr>
        <w:t xml:space="preserve">Anfinsen, Christian B. “Principles That Govern the Folding of Protein Chains.” Science, vol. 181, no. 4096, July 1973, pp. 223–30. science.sciencemag.org, doi:10.1126/science.181.4096.223.</w:t>
      </w:r>
    </w:p>
    <w:p w:rsidR="00000000" w:rsidDel="00000000" w:rsidP="00000000" w:rsidRDefault="00000000" w:rsidRPr="00000000" w14:paraId="00000099">
      <w:pPr>
        <w:ind w:left="720" w:hanging="720"/>
        <w:rPr/>
      </w:pPr>
      <w:r w:rsidDel="00000000" w:rsidR="00000000" w:rsidRPr="00000000">
        <w:rPr>
          <w:rtl w:val="0"/>
        </w:rPr>
      </w:r>
    </w:p>
    <w:p w:rsidR="00000000" w:rsidDel="00000000" w:rsidP="00000000" w:rsidRDefault="00000000" w:rsidRPr="00000000" w14:paraId="0000009A">
      <w:pPr>
        <w:ind w:left="720" w:hanging="720"/>
        <w:rPr/>
      </w:pPr>
      <w:r w:rsidDel="00000000" w:rsidR="00000000" w:rsidRPr="00000000">
        <w:rPr>
          <w:rtl w:val="0"/>
        </w:rPr>
        <w:t xml:space="preserve">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rsidR="00000000" w:rsidDel="00000000" w:rsidP="00000000" w:rsidRDefault="00000000" w:rsidRPr="00000000" w14:paraId="0000009B">
      <w:pPr>
        <w:ind w:left="720" w:hanging="720"/>
        <w:rPr/>
      </w:pPr>
      <w:r w:rsidDel="00000000" w:rsidR="00000000" w:rsidRPr="00000000">
        <w:rPr>
          <w:rtl w:val="0"/>
        </w:rPr>
      </w:r>
    </w:p>
    <w:p w:rsidR="00000000" w:rsidDel="00000000" w:rsidP="00000000" w:rsidRDefault="00000000" w:rsidRPr="00000000" w14:paraId="0000009C">
      <w:pPr>
        <w:ind w:left="720"/>
        <w:rPr/>
      </w:pPr>
      <w:r w:rsidDel="00000000" w:rsidR="00000000" w:rsidRPr="00000000">
        <w:rPr>
          <w:rtl w:val="0"/>
        </w:rPr>
        <w:t xml:space="preserve">Chang, Raymond. Physical Chemistry for the Biosciences.   Sausalito, CA. University Science Books, 2005. (498-500) </w:t>
      </w:r>
    </w:p>
    <w:p w:rsidR="00000000" w:rsidDel="00000000" w:rsidP="00000000" w:rsidRDefault="00000000" w:rsidRPr="00000000" w14:paraId="0000009D">
      <w:pPr>
        <w:ind w:left="720"/>
        <w:rPr/>
      </w:pPr>
      <w:r w:rsidDel="00000000" w:rsidR="00000000" w:rsidRPr="00000000">
        <w:rPr>
          <w:rtl w:val="0"/>
        </w:rPr>
      </w:r>
    </w:p>
    <w:p w:rsidR="00000000" w:rsidDel="00000000" w:rsidP="00000000" w:rsidRDefault="00000000" w:rsidRPr="00000000" w14:paraId="0000009E">
      <w:pPr>
        <w:ind w:left="720" w:hanging="720"/>
        <w:rPr/>
      </w:pPr>
      <w:r w:rsidDel="00000000" w:rsidR="00000000" w:rsidRPr="00000000">
        <w:rPr>
          <w:rtl w:val="0"/>
        </w:rPr>
        <w:t xml:space="preserve">Cornell, Wendy D., et al. “A Second Generation Force Field for the Simulation of Proteins, Nucleic Acids, and Organic Molecules.” Journal of the American Chemical Society, vol. 117, no. 19, May 1995, pp. 5179–97. ACS Publications, doi:10.1021/ja00124a002.</w:t>
      </w:r>
    </w:p>
    <w:p w:rsidR="00000000" w:rsidDel="00000000" w:rsidP="00000000" w:rsidRDefault="00000000" w:rsidRPr="00000000" w14:paraId="0000009F">
      <w:pPr>
        <w:ind w:left="720" w:hanging="720"/>
        <w:rPr/>
      </w:pPr>
      <w:r w:rsidDel="00000000" w:rsidR="00000000" w:rsidRPr="00000000">
        <w:rPr>
          <w:rtl w:val="0"/>
        </w:rPr>
      </w:r>
    </w:p>
    <w:p w:rsidR="00000000" w:rsidDel="00000000" w:rsidP="00000000" w:rsidRDefault="00000000" w:rsidRPr="00000000" w14:paraId="000000A0">
      <w:pPr>
        <w:ind w:left="720" w:hanging="720"/>
        <w:rPr/>
      </w:pPr>
      <w:r w:rsidDel="00000000" w:rsidR="00000000" w:rsidRPr="00000000">
        <w:rPr>
          <w:rtl w:val="0"/>
        </w:rPr>
        <w:t xml:space="preserve">Gromiha, M. Michael. “Protein Bioinformatics” Chapter 3 - Protein Structure Analysis,</w:t>
      </w:r>
    </w:p>
    <w:p w:rsidR="00000000" w:rsidDel="00000000" w:rsidP="00000000" w:rsidRDefault="00000000" w:rsidRPr="00000000" w14:paraId="000000A1">
      <w:pPr>
        <w:ind w:left="1440" w:hanging="720"/>
        <w:rPr/>
      </w:pPr>
      <w:r w:rsidDel="00000000" w:rsidR="00000000" w:rsidRPr="00000000">
        <w:rPr>
          <w:rtl w:val="0"/>
        </w:rPr>
        <w:t xml:space="preserve">Academic Press, 2010, pages 63-105</w:t>
      </w:r>
    </w:p>
    <w:p w:rsidR="00000000" w:rsidDel="00000000" w:rsidP="00000000" w:rsidRDefault="00000000" w:rsidRPr="00000000" w14:paraId="000000A2">
      <w:pPr>
        <w:ind w:left="720" w:hanging="72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Koehl, P.. ECS 129: Validating protein structure models. University of California, Davis.      </w:t>
      </w:r>
      <w:r w:rsidDel="00000000" w:rsidR="00000000" w:rsidRPr="00000000">
        <w:rPr>
          <w:color w:val="ffffff"/>
          <w:rtl w:val="0"/>
        </w:rPr>
        <w:t xml:space="preserve">dscdvd</w:t>
      </w:r>
      <w:r w:rsidDel="00000000" w:rsidR="00000000" w:rsidRPr="00000000">
        <w:rPr>
          <w:rtl w:val="0"/>
        </w:rPr>
        <w:t xml:space="preserve">2020.</w:t>
      </w:r>
    </w:p>
    <w:p w:rsidR="00000000" w:rsidDel="00000000" w:rsidP="00000000" w:rsidRDefault="00000000" w:rsidRPr="00000000" w14:paraId="000000A4">
      <w:pPr>
        <w:ind w:left="720" w:hanging="720"/>
        <w:rPr/>
      </w:pPr>
      <w:r w:rsidDel="00000000" w:rsidR="00000000" w:rsidRPr="00000000">
        <w:rPr>
          <w:rtl w:val="0"/>
        </w:rPr>
      </w:r>
    </w:p>
    <w:p w:rsidR="00000000" w:rsidDel="00000000" w:rsidP="00000000" w:rsidRDefault="00000000" w:rsidRPr="00000000" w14:paraId="000000A5">
      <w:pPr>
        <w:ind w:left="720" w:hanging="720"/>
        <w:rPr/>
      </w:pPr>
      <w:r w:rsidDel="00000000" w:rsidR="00000000" w:rsidRPr="00000000">
        <w:rPr>
          <w:rtl w:val="0"/>
        </w:rPr>
        <w:t xml:space="preserve">Levinthal, Cyrus. How to Fold Graciously. Mossbauer Spectroscopy in Biological Systems: Proceedings of a meeting held at Allerton House, Monticello, Illinois.</w:t>
      </w:r>
    </w:p>
    <w:p w:rsidR="00000000" w:rsidDel="00000000" w:rsidP="00000000" w:rsidRDefault="00000000" w:rsidRPr="00000000" w14:paraId="000000A6">
      <w:pPr>
        <w:ind w:left="720" w:hanging="720"/>
        <w:rPr/>
      </w:pPr>
      <w:r w:rsidDel="00000000" w:rsidR="00000000" w:rsidRPr="00000000">
        <w:rPr>
          <w:rtl w:val="0"/>
        </w:rPr>
      </w:r>
    </w:p>
    <w:p w:rsidR="00000000" w:rsidDel="00000000" w:rsidP="00000000" w:rsidRDefault="00000000" w:rsidRPr="00000000" w14:paraId="000000A7">
      <w:pPr>
        <w:ind w:left="720" w:hanging="720"/>
        <w:rPr/>
      </w:pPr>
      <w:r w:rsidDel="00000000" w:rsidR="00000000" w:rsidRPr="00000000">
        <w:rPr>
          <w:rtl w:val="0"/>
        </w:rPr>
        <w:t xml:space="preserve">Maiorov and Abagyan, 1998 V. Maiorov, R. Abagyan Energy strain in three-dimensional protein structures Fold. Des., 3 (1998), pp. 259-269 https://www.sciencedirect.com/science/article/pii/S1359027898000376</w:t>
      </w:r>
    </w:p>
    <w:p w:rsidR="00000000" w:rsidDel="00000000" w:rsidP="00000000" w:rsidRDefault="00000000" w:rsidRPr="00000000" w14:paraId="000000A8">
      <w:pPr>
        <w:ind w:left="720" w:hanging="720"/>
        <w:rPr/>
      </w:pPr>
      <w:r w:rsidDel="00000000" w:rsidR="00000000" w:rsidRPr="00000000">
        <w:rPr>
          <w:rtl w:val="0"/>
        </w:rPr>
      </w:r>
    </w:p>
    <w:p w:rsidR="00000000" w:rsidDel="00000000" w:rsidP="00000000" w:rsidRDefault="00000000" w:rsidRPr="00000000" w14:paraId="000000A9">
      <w:pPr>
        <w:ind w:left="720" w:hanging="720"/>
        <w:rPr/>
      </w:pPr>
      <w:r w:rsidDel="00000000" w:rsidR="00000000" w:rsidRPr="00000000">
        <w:rPr>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Wikipedia. Lennard-Jones potential. https://en.wikipedia.org/wiki/Lennard-Jones_potential</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Wikipedia. Implicit solvation. https://en.wikipedia.org/wiki/Implicit_solvation</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berly Kwan" w:id="0" w:date="2020-03-10T17:40:31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why does this particular method of solving implicit solvation fail?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Only assumes water?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assumes every molecule touches water?</w:t>
      </w:r>
    </w:p>
  </w:comment>
  <w:comment w:author="Kimberly Kwan" w:id="1" w:date="2020-03-10T00:23:07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slides for information</w:t>
      </w:r>
    </w:p>
  </w:comment>
  <w:comment w:author="Kimberly Kwan" w:id="2" w:date="2020-03-10T22:30:28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size will change to fit the references better if needed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hyperlink" Target="https://github.com/bradosia/Validating-Protein-Structure-Model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