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Kimberly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Github Repository: </w:t>
      </w:r>
      <w:hyperlink r:id="rId7">
        <w:r w:rsidDel="00000000" w:rsidR="00000000" w:rsidRPr="00000000">
          <w:rPr>
            <w:color w:val="1155cc"/>
            <w:sz w:val="24"/>
            <w:szCs w:val="24"/>
            <w:u w:val="single"/>
            <w:rtl w:val="0"/>
          </w:rPr>
          <w:t xml:space="preserve">https://github.com/bradosia/Validating-Protein-Structure-Models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implements a simplified method for scoring the quality of a protein structure using an internal energy calculation that includes Van der Waals, electrostatic, and solvation energy. Two protein structures with accompanying pre-processed atom data files are compared using our method. Structure #2 is found to have a higher structure quality because of its lower internal energy score.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worldwide. Currently, researchers sequence proteins using mass spectrometry as well as column chromatography to analyze the polarity or size of the protein. Methods used to study secondary and tertiary structure include circular dichroism and NMR spectrometry. </w:t>
      </w:r>
      <w:del w:author="Brad Lee" w:id="0" w:date="2020-03-13T23:59:26Z">
        <w:commentRangeStart w:id="0"/>
        <w:r w:rsidDel="00000000" w:rsidR="00000000" w:rsidRPr="00000000">
          <w:rPr>
            <w:sz w:val="24"/>
            <w:szCs w:val="24"/>
            <w:rtl w:val="0"/>
          </w:rPr>
          <w:delText xml:space="preserve">However, give</w:delText>
        </w:r>
        <w:r w:rsidDel="00000000" w:rsidR="00000000" w:rsidRPr="00000000">
          <w:rPr>
            <w:sz w:val="24"/>
            <w:szCs w:val="24"/>
            <w:rtl w:val="0"/>
          </w:rPr>
          <w:delText xml:space="preserve">n a polypeptide sequence and two possible structures, our goal is to identify the most likely native state the sequence of amino acids will form. </w:delText>
        </w:r>
      </w:del>
      <w:commentRangeEnd w:id="0"/>
      <w:r w:rsidDel="00000000" w:rsidR="00000000" w:rsidRPr="00000000">
        <w:commentReference w:id="0"/>
      </w:r>
      <w:r w:rsidDel="00000000" w:rsidR="00000000" w:rsidRPr="00000000">
        <w:rPr>
          <w:sz w:val="24"/>
          <w:szCs w:val="24"/>
          <w:rtl w:val="0"/>
        </w:rPr>
        <w:t xml:space="preserve">Protein structure verification required vast amounts of data to calculate to ultimately build an acceptable model of what a protein may look like. It is crucial to have the ability to create a high quality model since scientists need it to identify how proteins function and interact with other substrates.   </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(Anfinsen) in a normal physiological environment. Also known as the thermodynamic hypothesis, Anfinsen’s dogma is the basis for many protein folding computations since the dogma states that the amino acid sequence dictates the most natural conformation the protein will form. The folding funnel hypothesis also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The implementation of the internal energy score is a truncated force field equation without bond, angle, and rotation energy. Additionally, an implicit solvation energy is added. </w:t>
      </w:r>
    </w:p>
    <w:p w:rsidR="00000000" w:rsidDel="00000000" w:rsidP="00000000" w:rsidRDefault="00000000" w:rsidRPr="00000000" w14:paraId="00000013">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4">
      <w:pPr>
        <w:ind w:left="0" w:firstLine="0"/>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1557338" cy="68462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Based on Raymond Chang, the Lennard-Jones potential is a simple mathematical model that approximates the interaction between a pair of neutral atoms or molecules.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8">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Electrostatic potential energy results from conservative Coulomb forces and is associated with the configuration of a particular set of point charges within a defined system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are electric constants with </w:t>
      </w:r>
      <w:r w:rsidDel="00000000" w:rsidR="00000000" w:rsidRPr="00000000">
        <w:rPr>
          <w:sz w:val="24"/>
          <w:szCs w:val="24"/>
          <w:rtl w:val="0"/>
        </w:rPr>
        <w:t xml:space="preserve">ε</w:t>
      </w:r>
      <w:r w:rsidDel="00000000" w:rsidR="00000000" w:rsidRPr="00000000">
        <w:rPr>
          <w:sz w:val="24"/>
          <w:szCs w:val="24"/>
          <w:vertAlign w:val="subscript"/>
          <w:rtl w:val="0"/>
        </w:rPr>
        <w:t xml:space="preserve">r</w:t>
      </w:r>
      <w:r w:rsidDel="00000000" w:rsidR="00000000" w:rsidRPr="00000000">
        <w:rPr>
          <w:sz w:val="24"/>
          <w:szCs w:val="24"/>
          <w:vertAlign w:val="subscript"/>
          <w:rtl w:val="0"/>
        </w:rPr>
        <w:t xml:space="preserve"> </w:t>
      </w:r>
      <w:r w:rsidDel="00000000" w:rsidR="00000000" w:rsidRPr="00000000">
        <w:rPr>
          <w:sz w:val="24"/>
          <w:szCs w:val="24"/>
          <w:rtl w:val="0"/>
        </w:rPr>
        <w:t xml:space="preserve">representing the dielectric constant of water with a value of 4. </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rPr>
                <w:sz w:val="24"/>
                <w:szCs w:val="24"/>
              </w:rPr>
            </w:pPr>
            <w:r w:rsidDel="00000000" w:rsidR="00000000" w:rsidRPr="00000000">
              <w:rPr>
                <w:sz w:val="16"/>
                <w:szCs w:val="16"/>
              </w:rPr>
              <w:drawing>
                <wp:inline distB="114300" distT="114300" distL="114300" distR="114300">
                  <wp:extent cx="1423988" cy="52509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D">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2486025" cy="2000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right"/>
              <w:rPr>
                <w:sz w:val="24"/>
                <w:szCs w:val="24"/>
              </w:rPr>
            </w:pPr>
            <w:r w:rsidDel="00000000" w:rsidR="00000000" w:rsidRPr="00000000">
              <w:rPr>
                <w:sz w:val="24"/>
                <w:szCs w:val="24"/>
                <w:rtl w:val="0"/>
              </w:rPr>
              <w:t xml:space="preserve">Equation 1.5</w:t>
            </w:r>
            <w:r w:rsidDel="00000000" w:rsidR="00000000" w:rsidRPr="00000000">
              <w:rPr>
                <w:rtl w:val="0"/>
              </w:rPr>
            </w:r>
          </w:p>
        </w:tc>
      </w:tr>
    </w:tbl>
    <w:p w:rsidR="00000000" w:rsidDel="00000000" w:rsidP="00000000" w:rsidRDefault="00000000" w:rsidRPr="00000000" w14:paraId="00000020">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ASA(i) is calculated from the rough approximation in figure 5. </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It is important to note that because the implicit solvation equation 1.5 is a poor estimation for actual solvation energy, the calculated solvation energy from this program is more of a metric or score to compare the relative total energy in a protein structure. Equation 1.5 only factors in the radius of water. </w:t>
      </w:r>
      <w:r w:rsidDel="00000000" w:rsidR="00000000" w:rsidRPr="00000000">
        <w:rPr>
          <w:sz w:val="24"/>
          <w:szCs w:val="24"/>
          <w:rtl w:val="0"/>
        </w:rPr>
        <w:t xml:space="preserve">In reality, physiological conditions include a variety of molecules besides water, which may interact with the protein differently. In addition, implicit solvation does not directly factor in which part of the protein is in contact with water. Hydrophobic parts of proteins conglomerate toward the center of the protein while the hydrophilic portions form the surface to interact with the hydrophilic solvent molecules such as water</w:t>
      </w:r>
      <w:r w:rsidDel="00000000" w:rsidR="00000000" w:rsidRPr="00000000">
        <w:rPr>
          <w:sz w:val="24"/>
          <w:szCs w:val="24"/>
          <w:rtl w:val="0"/>
        </w:rPr>
        <w:t xml:space="preserve">. </w:t>
      </w:r>
    </w:p>
    <w:p w:rsidR="00000000" w:rsidDel="00000000" w:rsidP="00000000" w:rsidRDefault="00000000" w:rsidRPr="00000000" w14:paraId="00000022">
      <w:pPr>
        <w:ind w:firstLine="720"/>
        <w:rPr>
          <w:sz w:val="24"/>
          <w:szCs w:val="24"/>
        </w:rPr>
      </w:pPr>
      <w:commentRangeStart w:id="1"/>
      <w:commentRangeStart w:id="2"/>
      <w:commentRangeStart w:id="3"/>
      <w:commentRangeStart w:id="4"/>
      <w:commentRangeStart w:id="5"/>
      <w:r w:rsidDel="00000000" w:rsidR="00000000" w:rsidRPr="00000000">
        <w:rPr>
          <w:sz w:val="24"/>
          <w:szCs w:val="24"/>
          <w:rtl w:val="0"/>
        </w:rPr>
        <w:t xml:space="preserve">A more accurate way to calculate the ASA based on </w:t>
      </w:r>
      <w:r w:rsidDel="00000000" w:rsidR="00000000" w:rsidRPr="00000000">
        <w:rPr>
          <w:sz w:val="24"/>
          <w:szCs w:val="24"/>
          <w:rtl w:val="0"/>
        </w:rPr>
        <w:t xml:space="preserve">Gromiha’s method </w:t>
      </w:r>
      <w:r w:rsidDel="00000000" w:rsidR="00000000" w:rsidRPr="00000000">
        <w:rPr>
          <w:sz w:val="24"/>
          <w:szCs w:val="24"/>
          <w:rtl w:val="0"/>
        </w:rPr>
        <w:t xml:space="preserve">is: </w:t>
      </w: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25">
      <w:pPr>
        <w:ind w:left="0" w:firstLine="0"/>
        <w:rPr>
          <w:sz w:val="24"/>
          <w:szCs w:val="24"/>
          <w:u w:val="single"/>
        </w:rPr>
      </w:pPr>
      <w:r w:rsidDel="00000000" w:rsidR="00000000" w:rsidRPr="00000000">
        <w:rPr>
          <w:sz w:val="24"/>
          <w:szCs w:val="24"/>
          <w:rtl w:val="0"/>
        </w:rPr>
        <w:t xml:space="preserve">R is the radius. </w:t>
      </w:r>
      <w:r w:rsidDel="00000000" w:rsidR="00000000" w:rsidRPr="00000000">
        <w:rPr>
          <w:sz w:val="24"/>
          <w:szCs w:val="24"/>
          <w:rtl w:val="0"/>
        </w:rPr>
        <w:t xml:space="preserve">Li</w:t>
      </w:r>
      <w:r w:rsidDel="00000000" w:rsidR="00000000" w:rsidRPr="00000000">
        <w:rPr>
          <w:sz w:val="24"/>
          <w:szCs w:val="24"/>
          <w:rtl w:val="0"/>
        </w:rPr>
        <w:t xml:space="preserve"> is the length of the arc for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Zi</w:t>
      </w:r>
      <w:r w:rsidDel="00000000" w:rsidR="00000000" w:rsidRPr="00000000">
        <w:rPr>
          <w:sz w:val="24"/>
          <w:szCs w:val="24"/>
          <w:rtl w:val="0"/>
        </w:rPr>
        <w:t xml:space="preserve"> is the distance</w:t>
      </w:r>
      <w:r w:rsidDel="00000000" w:rsidR="00000000" w:rsidRPr="00000000">
        <w:rPr>
          <w:sz w:val="24"/>
          <w:szCs w:val="24"/>
          <w:rtl w:val="0"/>
        </w:rPr>
        <w:t xml:space="preserve"> from the center of the sphere to the atom </w:t>
      </w:r>
      <w:r w:rsidDel="00000000" w:rsidR="00000000" w:rsidRPr="00000000">
        <w:rPr>
          <w:sz w:val="24"/>
          <w:szCs w:val="24"/>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Z</w:t>
      </w:r>
      <w:r w:rsidDel="00000000" w:rsidR="00000000" w:rsidRPr="00000000">
        <w:rPr>
          <w:sz w:val="24"/>
          <w:szCs w:val="24"/>
          <w:rtl w:val="0"/>
        </w:rPr>
        <w:t xml:space="preserve"> is the spacing between two different section</w:t>
      </w:r>
      <w:r w:rsidDel="00000000" w:rsidR="00000000" w:rsidRPr="00000000">
        <w:rPr>
          <w:sz w:val="24"/>
          <w:szCs w:val="24"/>
          <w:rtl w:val="0"/>
        </w:rPr>
        <w:t xml:space="preserve">s, and ′</w:t>
      </w:r>
      <w:r w:rsidDel="00000000" w:rsidR="00000000" w:rsidRPr="00000000">
        <w:rPr>
          <w:sz w:val="24"/>
          <w:szCs w:val="24"/>
          <w:rtl w:val="0"/>
        </w:rPr>
        <w:t xml:space="preserve">Z </w:t>
      </w:r>
      <w:r w:rsidDel="00000000" w:rsidR="00000000" w:rsidRPr="00000000">
        <w:rPr>
          <w:sz w:val="24"/>
          <w:szCs w:val="24"/>
          <w:rtl w:val="0"/>
        </w:rPr>
        <w:t xml:space="preserve">is Δ</w:t>
      </w:r>
      <w:r w:rsidDel="00000000" w:rsidR="00000000" w:rsidRPr="00000000">
        <w:rPr>
          <w:sz w:val="24"/>
          <w:szCs w:val="24"/>
          <w:rtl w:val="0"/>
        </w:rPr>
        <w:t xml:space="preserve">Z</w:t>
      </w:r>
      <w:r w:rsidDel="00000000" w:rsidR="00000000" w:rsidRPr="00000000">
        <w:rPr>
          <w:sz w:val="24"/>
          <w:szCs w:val="24"/>
          <w:rtl w:val="0"/>
        </w:rPr>
        <w:t xml:space="preserve">/2 or </w:t>
      </w:r>
      <w:r w:rsidDel="00000000" w:rsidR="00000000" w:rsidRPr="00000000">
        <w:rPr>
          <w:sz w:val="24"/>
          <w:szCs w:val="24"/>
          <w:rtl w:val="0"/>
        </w:rPr>
        <w:t xml:space="preserve">R</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Zi</w:t>
      </w:r>
      <w:r w:rsidDel="00000000" w:rsidR="00000000" w:rsidRPr="00000000">
        <w:rPr>
          <w:sz w:val="24"/>
          <w:szCs w:val="24"/>
          <w:rtl w:val="0"/>
        </w:rPr>
        <w:t xml:space="preserve">, whichever is smaller.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This equation involves more careful calculation of the exact surface area that is in contact with the solvent than our given equation.</w:t>
      </w:r>
      <w:r w:rsidDel="00000000" w:rsidR="00000000" w:rsidRPr="00000000">
        <w:rPr>
          <w:rtl w:val="0"/>
        </w:rPr>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r w:rsidDel="00000000" w:rsidR="00000000" w:rsidRPr="00000000">
        <w:rPr>
          <w:sz w:val="24"/>
          <w:szCs w:val="24"/>
        </w:rPr>
        <w:drawing>
          <wp:inline distB="114300" distT="114300" distL="114300" distR="114300">
            <wp:extent cx="4948238" cy="4604465"/>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48238" cy="46044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16"/>
          <w:szCs w:val="16"/>
        </w:rPr>
      </w:pPr>
      <w:r w:rsidDel="00000000" w:rsidR="00000000" w:rsidRPr="00000000">
        <w:rPr>
          <w:sz w:val="16"/>
          <w:szCs w:val="16"/>
          <w:rtl w:val="0"/>
        </w:rPr>
        <w:t xml:space="preserve">Fig 3. Created with UMLet.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 Global structure comparison has results output to the console. Local Structure comparison is output to a comma-separated values (.csv) file.</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sz w:val="24"/>
          <w:szCs w:val="24"/>
          <w:rtl w:val="0"/>
        </w:rPr>
        <w:t xml:space="preserve">Input</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D">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Atom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Atom bonding data columns: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9">
      <w:pPr>
        <w:rPr>
          <w:sz w:val="24"/>
          <w:szCs w:val="24"/>
          <w:u w:val="single"/>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a significant difference exists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6D">
      <w:pPr>
        <w:ind w:firstLine="72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Pr>
        <w:drawing>
          <wp:inline distB="114300" distT="114300" distL="114300" distR="114300">
            <wp:extent cx="5023666" cy="2824163"/>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2366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sz w:val="24"/>
          <w:szCs w:val="24"/>
        </w:rPr>
        <w:drawing>
          <wp:inline distB="114300" distT="114300" distL="114300" distR="114300">
            <wp:extent cx="4024313" cy="2264319"/>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24313" cy="226431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70">
      <w:pPr>
        <w:ind w:left="0" w:firstLine="0"/>
        <w:jc w:val="center"/>
        <w:rPr>
          <w:sz w:val="16"/>
          <w:szCs w:val="16"/>
        </w:rPr>
      </w:pPr>
      <w:r w:rsidDel="00000000" w:rsidR="00000000" w:rsidRPr="00000000">
        <w:rPr>
          <w:sz w:val="16"/>
          <w:szCs w:val="16"/>
          <w:rtl w:val="0"/>
        </w:rPr>
        <w:t xml:space="preserve">Fig 4.1 (top) and 4.2 (bottom) were created with R Studio ggplot2 package.</w:t>
      </w: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sz w:val="24"/>
          <w:szCs w:val="24"/>
        </w:rPr>
        <w:drawing>
          <wp:inline distB="114300" distT="114300" distL="114300" distR="114300">
            <wp:extent cx="5143500" cy="390525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435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Fig 5. Green chain is structure #1. Orange chain is structure #2. Created using UCSF Chimera.</w:t>
      </w:r>
    </w:p>
    <w:p w:rsidR="00000000" w:rsidDel="00000000" w:rsidP="00000000" w:rsidRDefault="00000000" w:rsidRPr="00000000" w14:paraId="00000076">
      <w:pPr>
        <w:jc w:val="center"/>
        <w:rPr>
          <w:sz w:val="16"/>
          <w:szCs w:val="16"/>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 lower score is better. </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The protein structure local residue energy score comparison in Figure 4.1 revealed that the difference in structure energy is localized to two specific regions. The structural analysis done in Figure 5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One such method is using artificial intelligence.</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83">
      <w:pPr>
        <w:ind w:firstLine="720"/>
        <w:rPr>
          <w:sz w:val="24"/>
          <w:szCs w:val="24"/>
        </w:rPr>
      </w:pP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sz w:val="24"/>
          <w:szCs w:val="24"/>
          <w:u w:val="single"/>
          <w:rtl w:val="0"/>
        </w:rPr>
        <w:t xml:space="preserve">Discussion</w:t>
      </w:r>
      <w:r w:rsidDel="00000000" w:rsidR="00000000" w:rsidRPr="00000000">
        <w:rPr>
          <w:rtl w:val="0"/>
        </w:rPr>
      </w:r>
    </w:p>
    <w:p w:rsidR="00000000" w:rsidDel="00000000" w:rsidP="00000000" w:rsidRDefault="00000000" w:rsidRPr="00000000" w14:paraId="00000085">
      <w:pPr>
        <w:rPr>
          <w:sz w:val="24"/>
          <w:szCs w:val="24"/>
          <w:u w:val="single"/>
        </w:rPr>
      </w:pP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Another group of researchers who have worked on a similar problem to our project is Maiorov and Abagyan. However, they used the interaction energy between a single amino acid and the entire molecule along with the solvent that the protein is in to be able to identify a stable protein. They also focused more on identifying the total strain found within an individual protein instead of comparing different sequences. We focused on identifying which of the two structures matched better with a given sequence. </w:t>
      </w:r>
    </w:p>
    <w:p w:rsidR="00000000" w:rsidDel="00000000" w:rsidP="00000000" w:rsidRDefault="00000000" w:rsidRPr="00000000" w14:paraId="00000087">
      <w:pPr>
        <w:ind w:firstLine="720"/>
        <w:rPr>
          <w:sz w:val="24"/>
          <w:szCs w:val="24"/>
        </w:rPr>
      </w:pPr>
      <w:r w:rsidDel="00000000" w:rsidR="00000000" w:rsidRPr="00000000">
        <w:rPr>
          <w:sz w:val="24"/>
          <w:szCs w:val="24"/>
          <w:rtl w:val="0"/>
        </w:rPr>
        <w:t xml:space="preserve">Benkert et al. used X-ray crystallography data to estimate the quality of a protein structure. They developed the  Qmean score. This score can be used on both short and long peptides. His QMEAN Z-score is a metric m of nativeness within a specific solvent useful for structure comparison.</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Using the Qualitative Model Energy ANalysis (QMEAN) tool by Benkert et al., Structure #1 had a QMEAN4 value of -11.89 and Structure #2 has a QMEAN4 value of -10.94. The QMEAN4 value is transformed into a Z-score to relate it with what one would expect from high resolution X-ray structures. Both structures have scores far from zero meaning both structures #1 and #2 would be unlikely to be observed from a high resolution X-ray. However, the QMEAN4 score of structure #2 is closer to zero than structure #1, thus structure #2 is comparatively better. </w:t>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The local quality estimates of the structure were not analyzed because preprocessing of the QMEAN4 removed 209 atoms in structure #1 and 111 atoms in structure #2. Most of the atoms removed in structure #1 were from residues #35 to 67, which was identified in figure 4.1 as a region of a large score difference.</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Compared to both of these researchers, our method takes a known sequence and identifies a structure that best matches the native conformation by calculating energies. While Maiorov and Abagyan did include solvation energies, we decided to have a complete analysis by adding energies caused by charges between individual amino acids and Lennard Jones potentials caused by distances between atoms. Benkert takes out project one step further by analyzing aspects of protein including solvent accessibility and backbone geometry when building an accurate protein model.</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u w:val="single"/>
          <w:rtl w:val="0"/>
        </w:rPr>
        <w:t xml:space="preserve">R</w:t>
      </w:r>
      <w:r w:rsidDel="00000000" w:rsidR="00000000" w:rsidRPr="00000000">
        <w:rPr>
          <w:u w:val="single"/>
          <w:rtl w:val="0"/>
        </w:rPr>
        <w:t xml:space="preserve">eferences</w:t>
      </w:r>
      <w:r w:rsidDel="00000000" w:rsidR="00000000" w:rsidRPr="00000000">
        <w:rPr>
          <w:rtl w:val="0"/>
        </w:rPr>
      </w:r>
    </w:p>
    <w:p w:rsidR="00000000" w:rsidDel="00000000" w:rsidP="00000000" w:rsidRDefault="00000000" w:rsidRPr="00000000" w14:paraId="0000008E">
      <w:pPr>
        <w:ind w:left="720" w:hanging="720"/>
        <w:rPr/>
      </w:pPr>
      <w:r w:rsidDel="00000000" w:rsidR="00000000" w:rsidRPr="00000000">
        <w:rPr>
          <w:rtl w:val="0"/>
        </w:rPr>
        <w:t xml:space="preserve">Anfinsen, C. B. (1973). Principles that Govern the Folding of Protein Chains. </w:t>
      </w:r>
      <w:r w:rsidDel="00000000" w:rsidR="00000000" w:rsidRPr="00000000">
        <w:rPr>
          <w:rtl w:val="0"/>
        </w:rPr>
        <w:t xml:space="preserve">Science</w:t>
      </w:r>
      <w:r w:rsidDel="00000000" w:rsidR="00000000" w:rsidRPr="00000000">
        <w:rPr>
          <w:rtl w:val="0"/>
        </w:rPr>
        <w:t xml:space="preserve">, </w:t>
      </w:r>
      <w:r w:rsidDel="00000000" w:rsidR="00000000" w:rsidRPr="00000000">
        <w:rPr>
          <w:rtl w:val="0"/>
        </w:rPr>
        <w:t xml:space="preserve">181</w:t>
      </w:r>
      <w:r w:rsidDel="00000000" w:rsidR="00000000" w:rsidRPr="00000000">
        <w:rPr>
          <w:rtl w:val="0"/>
        </w:rPr>
        <w:t xml:space="preserve">(4096), 223–230. doi: 10.1126/science.181.4096.223</w:t>
      </w:r>
    </w:p>
    <w:p w:rsidR="00000000" w:rsidDel="00000000" w:rsidP="00000000" w:rsidRDefault="00000000" w:rsidRPr="00000000" w14:paraId="0000008F">
      <w:pPr>
        <w:ind w:left="720" w:hanging="720"/>
        <w:rPr/>
      </w:pPr>
      <w:r w:rsidDel="00000000" w:rsidR="00000000" w:rsidRPr="00000000">
        <w:rPr>
          <w:rtl w:val="0"/>
        </w:rPr>
      </w:r>
    </w:p>
    <w:p w:rsidR="00000000" w:rsidDel="00000000" w:rsidP="00000000" w:rsidRDefault="00000000" w:rsidRPr="00000000" w14:paraId="00000090">
      <w:pPr>
        <w:ind w:left="720" w:hanging="720"/>
        <w:rPr>
          <w:rFonts w:ascii="Times New Roman" w:cs="Times New Roman" w:eastAsia="Times New Roman" w:hAnsi="Times New Roman"/>
          <w:color w:val="333333"/>
          <w:sz w:val="24"/>
          <w:szCs w:val="24"/>
          <w:highlight w:val="white"/>
        </w:rPr>
      </w:pPr>
      <w:r w:rsidDel="00000000" w:rsidR="00000000" w:rsidRPr="00000000">
        <w:rPr>
          <w:rtl w:val="0"/>
        </w:rPr>
        <w:t xml:space="preserve">Benkert, P., Biasini, M., Schwede, T. Toward the estimation of the absolute quality of individual protein structure models. Bioinformatics 27, 343-350 (2011). </w:t>
      </w:r>
      <w:hyperlink r:id="rId19">
        <w:r w:rsidDel="00000000" w:rsidR="00000000" w:rsidRPr="00000000">
          <w:rPr>
            <w:rtl w:val="0"/>
          </w:rPr>
          <w:t xml:space="preserve">https://doi.org/10.1093/bioinformatics/btq662</w:t>
        </w:r>
      </w:hyperlink>
      <w:r w:rsidDel="00000000" w:rsidR="00000000" w:rsidRPr="00000000">
        <w:rPr>
          <w:rtl w:val="0"/>
        </w:rPr>
      </w:r>
    </w:p>
    <w:p w:rsidR="00000000" w:rsidDel="00000000" w:rsidP="00000000" w:rsidRDefault="00000000" w:rsidRPr="00000000" w14:paraId="00000091">
      <w:pPr>
        <w:ind w:left="720" w:hanging="720"/>
        <w:rPr/>
      </w:pPr>
      <w:r w:rsidDel="00000000" w:rsidR="00000000" w:rsidRPr="00000000">
        <w:rPr>
          <w:rtl w:val="0"/>
        </w:rPr>
      </w:r>
    </w:p>
    <w:p w:rsidR="00000000" w:rsidDel="00000000" w:rsidP="00000000" w:rsidRDefault="00000000" w:rsidRPr="00000000" w14:paraId="00000092">
      <w:pPr>
        <w:ind w:left="720"/>
        <w:rPr/>
      </w:pPr>
      <w:r w:rsidDel="00000000" w:rsidR="00000000" w:rsidRPr="00000000">
        <w:rPr>
          <w:rtl w:val="0"/>
        </w:rPr>
        <w:t xml:space="preserve">Chang, Raymond. Physical Chemistry for the Biosciences. Sausalito, CA. University Science Books, 2005. (498-500) </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720" w:hanging="720"/>
        <w:rPr/>
      </w:pPr>
      <w:r w:rsidDel="00000000" w:rsidR="00000000" w:rsidRPr="00000000">
        <w:rPr>
          <w:rtl w:val="0"/>
        </w:rPr>
        <w:t xml:space="preserve">Gromiha, M. Michael. “Protein Bioinformatics” Chapter 3 - Protein Structure Analysis,</w:t>
      </w:r>
    </w:p>
    <w:p w:rsidR="00000000" w:rsidDel="00000000" w:rsidP="00000000" w:rsidRDefault="00000000" w:rsidRPr="00000000" w14:paraId="00000095">
      <w:pPr>
        <w:ind w:left="1440" w:hanging="720"/>
        <w:rPr/>
      </w:pPr>
      <w:r w:rsidDel="00000000" w:rsidR="00000000" w:rsidRPr="00000000">
        <w:rPr>
          <w:rtl w:val="0"/>
        </w:rPr>
        <w:t xml:space="preserve">Academic Press, 2010, pages 63-105</w:t>
      </w:r>
    </w:p>
    <w:p w:rsidR="00000000" w:rsidDel="00000000" w:rsidP="00000000" w:rsidRDefault="00000000" w:rsidRPr="00000000" w14:paraId="00000096">
      <w:pPr>
        <w:ind w:left="720" w:hanging="72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Koehl, P.. ECS 129: Validating protein structure models. University of California, Davis.      </w:t>
      </w:r>
      <w:r w:rsidDel="00000000" w:rsidR="00000000" w:rsidRPr="00000000">
        <w:rPr>
          <w:color w:val="ffffff"/>
          <w:rtl w:val="0"/>
        </w:rPr>
        <w:t xml:space="preserve">dscdvd</w:t>
      </w:r>
      <w:r w:rsidDel="00000000" w:rsidR="00000000" w:rsidRPr="00000000">
        <w:rPr>
          <w:rtl w:val="0"/>
        </w:rPr>
        <w:t xml:space="preserve">2020.</w:t>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9A">
      <w:pPr>
        <w:ind w:left="720" w:hanging="720"/>
        <w:rPr/>
      </w:pPr>
      <w:r w:rsidDel="00000000" w:rsidR="00000000" w:rsidRPr="00000000">
        <w:rPr>
          <w:rtl w:val="0"/>
        </w:rPr>
      </w:r>
    </w:p>
    <w:p w:rsidR="00000000" w:rsidDel="00000000" w:rsidP="00000000" w:rsidRDefault="00000000" w:rsidRPr="00000000" w14:paraId="0000009B">
      <w:pPr>
        <w:ind w:left="720" w:hanging="720"/>
        <w:rPr/>
      </w:pPr>
      <w:r w:rsidDel="00000000" w:rsidR="00000000" w:rsidRPr="00000000">
        <w:rPr>
          <w:rtl w:val="0"/>
        </w:rPr>
        <w:t xml:space="preserve">Maiorov and Abagyan, 1998 V. Maiorov, R. Abagyan Energy strain in three-dimensional protein structures Fold. Des., 3 (1998), pp. 259-269 </w:t>
      </w:r>
      <w:hyperlink r:id="rId20">
        <w:r w:rsidDel="00000000" w:rsidR="00000000" w:rsidRPr="00000000">
          <w:rPr>
            <w:color w:val="1155cc"/>
            <w:u w:val="single"/>
            <w:rtl w:val="0"/>
          </w:rPr>
          <w:t xml:space="preserve">https://www.sciencedirect.com/science/article/pii/S1359027898000376</w:t>
        </w:r>
      </w:hyperlink>
      <w:r w:rsidDel="00000000" w:rsidR="00000000" w:rsidRPr="00000000">
        <w:rPr>
          <w:rtl w:val="0"/>
        </w:rPr>
      </w:r>
    </w:p>
    <w:p w:rsidR="00000000" w:rsidDel="00000000" w:rsidP="00000000" w:rsidRDefault="00000000" w:rsidRPr="00000000" w14:paraId="0000009C">
      <w:pPr>
        <w:ind w:left="720" w:hanging="720"/>
        <w:rPr/>
      </w:pPr>
      <w:r w:rsidDel="00000000" w:rsidR="00000000" w:rsidRPr="00000000">
        <w:rPr>
          <w:rtl w:val="0"/>
        </w:rPr>
      </w:r>
    </w:p>
    <w:p w:rsidR="00000000" w:rsidDel="00000000" w:rsidP="00000000" w:rsidRDefault="00000000" w:rsidRPr="00000000" w14:paraId="0000009D">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Wikipedia. Lennard-Jones potential. https://en.wikipedia.org/wiki/Lennard-Jones_potential</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Wikipedia. Implicit solvation. https://en.wikipedia.org/wiki/Implicit_solvation</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Lee" w:id="1" w:date="2020-03-13T23:43:1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discussion section topic. Discuss why this method is better than ours.</w:t>
      </w:r>
    </w:p>
  </w:comment>
  <w:comment w:author="Kimberly Kwan" w:id="2" w:date="2020-03-13T23:46:11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 have no idea why this method is better</w:t>
      </w:r>
    </w:p>
  </w:comment>
  <w:comment w:author="Kimberly Kwan" w:id="3" w:date="2020-03-13T23:46:45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cause it involves more math and its more than one equation involved in calculating asa</w:t>
      </w:r>
    </w:p>
  </w:comment>
  <w:comment w:author="Brad Lee" w:id="4" w:date="2020-03-13T23:48:50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Koehl loves his math XD</w:t>
      </w:r>
    </w:p>
  </w:comment>
  <w:comment w:author="Kimberly Kwan" w:id="5" w:date="2020-03-13T23:49:22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understood the explanation online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paper was too complicated and this is all I understood</w:t>
      </w:r>
    </w:p>
  </w:comment>
  <w:comment w:author="Brad Lee" w:id="0" w:date="2020-03-13T23:59:37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method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359027898000376" TargetMode="Externa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yperlink" Target="https://doi.org/10.1093/bioinformatics/btq662" TargetMode="External"/><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hyperlink" Target="https://github.com/bradosia/Validating-Protein-Structure-Model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