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>
        <w:rPr>
          <w:b/>
          <w:sz w:val="24"/>
        </w:rPr>
        <w:t>Estudiante: Frankye More  ·  Proyecto APT: CareerCopilot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2"/>
              </w:rPr>
              <w:t>Sí. Hasta ahora hemos podido cumplir las actividades planificadas dentro de los plazos de la carta Gantt.</w:t>
            </w:r>
          </w:p>
          <w:p w:rsidR="00000000" w:rsidDel="00000000" w:rsidP="00000000" w:rsidRDefault="00000000" w:rsidRPr="00000000" w14:paraId="0000000B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Factores que han facilitado el trabajo: separar el proyecto en un frontend (Next.js, React y TypeScript) y un backend (FastAPI) organizado por módulos (ATS, Job Match, Entrevista, Email, Historial y Dashboard), lo que permitió avanzar en paralelo; usar un proveedor de IA intercambiable (OpenAI o Groq) sin modificar los módulos; levantar todo con un solo comando mediante Docker; y contar con pruebas automatizadas del backend, además de pruebas de recorrido completo con servicios simulados que no consumen cuota de IA.</w:t>
            </w:r>
          </w:p>
          <w:p w:rsidR="00000000" w:rsidDel="00000000" w:rsidP="00000000" w:rsidRDefault="00000000" w:rsidRPr="00000000" w14:paraId="0000000C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Factores que han dificultado el trabajo: la integración del frontend con la autenticación de Supabase y la sincronización de los usuarios con la base de datos; la dificultad de probar la IA con una clave real en el entorno de desarrollo; y la compatibilidad entre versiones de algunas librerías (por ejemplo bcrypt y httpx con openai), que obligó a fijar versiones.</w:t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La integración con Supabase se resolvió reemplazando el inicio de sesión simulado por el real (Supabase Auth) y creando automáticamente el usuario en la base de datos en su primer ingreso, con una prueba automatizada que lo comprueba. Las incompatibilidades de librerías se resolvieron fijando versiones en requirements.txt y documentando el motivo.</w:t>
            </w:r>
          </w:p>
          <w:p w:rsidR="00000000" w:rsidDel="00000000" w:rsidP="00000000" w:rsidRDefault="00000000" w:rsidRPr="00000000" w14:paraId="00000012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Para lo que sigue, planificamos: implementar el OCR para CV escaneados (hoy el sistema informa que el archivo no contiene texto extraíble); mover el límite de uso de la IA a Redis si se escala a más de una instancia; probar la IA con una clave real de Groq; y actualizar la documentación, porque el README del backend quedó desactualizado respecto del login real y el del frontend sigue siendo el de la plantilla de Next.js.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Evalúo mi trabajo como bueno y con un avance sostenido. Destaco que la plataforma ya cubre el flujo completo: análisis ATS de CV en PDF y DOCX, comparación con ofertas de empleo, simulación de entrevistas, generación de correos, historial y panel de resumen, con autenticación real, planes gratuito y premium con límites de uso, y 13 pruebas automatizadas del backend que pasan.</w:t>
            </w:r>
          </w:p>
          <w:p w:rsidR="00000000" w:rsidDel="00000000" w:rsidP="00000000" w:rsidRDefault="00000000" w:rsidRPr="00000000" w14:paraId="00000021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Para mejorar: agregar pruebas automatizadas al frontend (hoy no existen), implementar el OCR, validar la calidad de las respuestas de la IA con casos reales y mantener la documentación al día. Parte del desarrollo contó con apoyo de herramientas de inteligencia artificial (por ejemplo, el repositorio incluye un archivo CLAUDE.md y el README menciona una guía obtenida en un chat); los resultados se revisan con las pruebas automatizadas del proyecto.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¿Qué evidencia de la calidad de las respuestas de la IA (análisis ATS, comparación con ofertas y entrevistas) espera el docente, considerando que depende de un proveedor externo? ¿Es suficiente dejar el OCR documentado como mejora futura, o debe implementarse para el informe final? ¿Cómo conviene evidenciar las pruebas con usuarios reales?</w:t>
            </w:r>
          </w:p>
          <w:p w:rsidR="00000000" w:rsidDel="00000000" w:rsidP="00000000" w:rsidRDefault="00000000" w:rsidRPr="00000000" w14:paraId="00000029">
            <w:pPr>
              <w:spacing w:after="12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>
              <w:rPr>
                <w:sz w:val="22"/>
              </w:rPr>
              <w:t>Pregunta para mis pares: ¿cómo están evaluando la calidad de las respuestas de la IA en sus proyectos?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2"/>
              </w:rPr>
              <w:t>Por ahora no consideramos necesario redistribuir las actividades de forma importante, porque el trabajo se ha repartido de manera equilibrada entre frontend, backend e integraciones.</w:t>
            </w:r>
          </w:p>
          <w:p w:rsidR="00000000" w:rsidDel="00000000" w:rsidP="00000000" w:rsidRDefault="00000000" w:rsidRPr="00000000" w14:paraId="00000032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2"/>
              </w:rPr>
              <w:t>Sí hay nuevas actividades que asignar: implementar el OCR para PDFs escaneados; agregar pruebas automatizadas al frontend; probar la IA con una clave real de Groq; y actualizar el README del backend y del frontend.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spacing w:after="1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2"/>
              </w:rPr>
              <w:t>Evaluamos el trabajo en grupo como bueno y equilibrado: todos aportan y nos hemos coordinado bien para cumplir los plazos. Destacamos que la arquitectura modular permitió trabajar en paralelo, que se integraron aportes distintos (Supabase y Groq, documentados en el README) y que el README declara con honestidad el estado real y los pendientes.</w:t>
            </w:r>
          </w:p>
          <w:p w:rsidR="00000000" w:rsidDel="00000000" w:rsidP="00000000" w:rsidRDefault="00000000" w:rsidRPr="00000000" w14:paraId="0000003A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2"/>
              </w:rPr>
              <w:t>Aspectos por mejorar: mantener la documentación sincronizada con el código (hubo secciones del README desactualizadas), acordar una convención de ramas y revisiones de código, y ampliar las pruebas del frontend.</w:t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