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139BF" w14:textId="3358929F" w:rsidR="00DF7871" w:rsidRDefault="00873171" w:rsidP="00DF7871">
      <w:pPr>
        <w:spacing w:after="0" w:line="233" w:lineRule="auto"/>
        <w:ind w:right="442"/>
        <w:jc w:val="both"/>
        <w:rPr>
          <w:color w:val="334041"/>
          <w:sz w:val="44"/>
          <w:szCs w:val="44"/>
        </w:rPr>
      </w:pPr>
      <w:r w:rsidRPr="009D20B6">
        <w:rPr>
          <w:color w:val="334041"/>
          <w:sz w:val="44"/>
          <w:szCs w:val="44"/>
        </w:rPr>
        <w:t xml:space="preserve">Collections </w:t>
      </w:r>
      <w:r w:rsidR="00D74DC5">
        <w:rPr>
          <w:color w:val="334041"/>
          <w:sz w:val="44"/>
          <w:szCs w:val="44"/>
        </w:rPr>
        <w:t>Cycle</w:t>
      </w:r>
    </w:p>
    <w:p w14:paraId="14BD4C58" w14:textId="77777777" w:rsidR="009D20B6" w:rsidRPr="009D20B6" w:rsidRDefault="009D20B6" w:rsidP="00DF7871">
      <w:pPr>
        <w:spacing w:after="0" w:line="233" w:lineRule="auto"/>
        <w:ind w:right="442"/>
        <w:jc w:val="both"/>
        <w:rPr>
          <w:color w:val="334041"/>
          <w:sz w:val="40"/>
          <w:szCs w:val="40"/>
        </w:rPr>
      </w:pPr>
    </w:p>
    <w:p w14:paraId="0ACC8B94" w14:textId="77777777" w:rsidR="00873171" w:rsidRDefault="00873171" w:rsidP="00DF7871">
      <w:pPr>
        <w:spacing w:after="0" w:line="233" w:lineRule="auto"/>
        <w:ind w:right="442"/>
        <w:jc w:val="both"/>
        <w:rPr>
          <w:b/>
          <w:bCs/>
          <w:color w:val="334041"/>
          <w:sz w:val="32"/>
          <w:szCs w:val="32"/>
        </w:rPr>
      </w:pPr>
    </w:p>
    <w:tbl>
      <w:tblPr>
        <w:tblStyle w:val="TableGrid0"/>
        <w:tblW w:w="0" w:type="auto"/>
        <w:tblLook w:val="04A0" w:firstRow="1" w:lastRow="0" w:firstColumn="1" w:lastColumn="0" w:noHBand="0" w:noVBand="1"/>
      </w:tblPr>
      <w:tblGrid>
        <w:gridCol w:w="1705"/>
        <w:gridCol w:w="8730"/>
      </w:tblGrid>
      <w:tr w:rsidR="00DF7871" w14:paraId="14C61F9C" w14:textId="77777777" w:rsidTr="009D20B6">
        <w:trPr>
          <w:trHeight w:val="940"/>
        </w:trPr>
        <w:tc>
          <w:tcPr>
            <w:tcW w:w="1705" w:type="dxa"/>
            <w:tcBorders>
              <w:top w:val="nil"/>
              <w:left w:val="nil"/>
              <w:bottom w:val="single" w:sz="4" w:space="0" w:color="auto"/>
              <w:right w:val="single" w:sz="4" w:space="0" w:color="auto"/>
            </w:tcBorders>
            <w:tcMar>
              <w:left w:w="0" w:type="dxa"/>
              <w:right w:w="0" w:type="dxa"/>
            </w:tcMar>
            <w:vAlign w:val="center"/>
          </w:tcPr>
          <w:p w14:paraId="156FC808" w14:textId="6A201838" w:rsidR="00DF7871" w:rsidRPr="00873171" w:rsidRDefault="00DF7871" w:rsidP="00DF7871">
            <w:pPr>
              <w:spacing w:line="233" w:lineRule="auto"/>
              <w:jc w:val="center"/>
              <w:rPr>
                <w:b/>
                <w:bCs/>
                <w:color w:val="334041"/>
                <w:sz w:val="32"/>
                <w:szCs w:val="32"/>
              </w:rPr>
            </w:pPr>
            <w:r w:rsidRPr="00873171">
              <w:rPr>
                <w:b/>
                <w:bCs/>
                <w:color w:val="334041"/>
                <w:sz w:val="32"/>
                <w:szCs w:val="32"/>
              </w:rPr>
              <w:t>0-29</w:t>
            </w:r>
            <w:r w:rsidRPr="00873171">
              <w:rPr>
                <w:b/>
                <w:bCs/>
                <w:color w:val="334041"/>
                <w:sz w:val="32"/>
                <w:szCs w:val="32"/>
              </w:rPr>
              <w:br/>
              <w:t>days</w:t>
            </w:r>
          </w:p>
        </w:tc>
        <w:tc>
          <w:tcPr>
            <w:tcW w:w="8730" w:type="dxa"/>
            <w:tcBorders>
              <w:top w:val="nil"/>
              <w:left w:val="single" w:sz="4" w:space="0" w:color="auto"/>
              <w:bottom w:val="single" w:sz="4" w:space="0" w:color="auto"/>
              <w:right w:val="nil"/>
            </w:tcBorders>
            <w:vAlign w:val="center"/>
          </w:tcPr>
          <w:p w14:paraId="71C6D102" w14:textId="407C2232" w:rsidR="00DF7871" w:rsidRPr="00873171" w:rsidRDefault="00DF7871" w:rsidP="00873171">
            <w:pPr>
              <w:pStyle w:val="ListParagraph"/>
              <w:numPr>
                <w:ilvl w:val="0"/>
                <w:numId w:val="2"/>
              </w:numPr>
              <w:spacing w:line="233" w:lineRule="auto"/>
              <w:ind w:left="166" w:right="442" w:hanging="180"/>
              <w:jc w:val="both"/>
              <w:rPr>
                <w:color w:val="334041"/>
                <w:sz w:val="28"/>
                <w:szCs w:val="28"/>
              </w:rPr>
            </w:pPr>
            <w:r w:rsidRPr="00873171">
              <w:rPr>
                <w:color w:val="334041"/>
                <w:sz w:val="28"/>
                <w:szCs w:val="28"/>
              </w:rPr>
              <w:t>No contact until 5 days.</w:t>
            </w:r>
          </w:p>
          <w:p w14:paraId="7C599C17" w14:textId="00B7D381" w:rsidR="00DF7871" w:rsidRPr="00873171" w:rsidRDefault="00DF7871" w:rsidP="00873171">
            <w:pPr>
              <w:pStyle w:val="ListParagraph"/>
              <w:numPr>
                <w:ilvl w:val="0"/>
                <w:numId w:val="2"/>
              </w:numPr>
              <w:spacing w:line="233" w:lineRule="auto"/>
              <w:ind w:left="166" w:right="442" w:hanging="180"/>
              <w:jc w:val="both"/>
              <w:rPr>
                <w:color w:val="334041"/>
                <w:sz w:val="28"/>
                <w:szCs w:val="28"/>
              </w:rPr>
            </w:pPr>
            <w:r w:rsidRPr="00873171">
              <w:rPr>
                <w:color w:val="334041"/>
                <w:sz w:val="28"/>
                <w:szCs w:val="28"/>
              </w:rPr>
              <w:t xml:space="preserve">15-29 days </w:t>
            </w:r>
            <w:r w:rsidR="00873171" w:rsidRPr="00873171">
              <w:rPr>
                <w:color w:val="334041"/>
                <w:sz w:val="28"/>
                <w:szCs w:val="28"/>
              </w:rPr>
              <w:t>weekly 1 softly prompting SMS RE: payment via portal/call</w:t>
            </w:r>
          </w:p>
        </w:tc>
      </w:tr>
      <w:tr w:rsidR="00873171" w14:paraId="4D4347DC" w14:textId="77777777" w:rsidTr="009D20B6">
        <w:trPr>
          <w:trHeight w:val="985"/>
        </w:trPr>
        <w:tc>
          <w:tcPr>
            <w:tcW w:w="10435" w:type="dxa"/>
            <w:gridSpan w:val="2"/>
            <w:tcBorders>
              <w:top w:val="single" w:sz="4" w:space="0" w:color="auto"/>
              <w:left w:val="nil"/>
              <w:bottom w:val="single" w:sz="4" w:space="0" w:color="auto"/>
              <w:right w:val="nil"/>
            </w:tcBorders>
            <w:shd w:val="clear" w:color="auto" w:fill="F3F3F3"/>
            <w:tcMar>
              <w:top w:w="86" w:type="dxa"/>
              <w:left w:w="86" w:type="dxa"/>
              <w:bottom w:w="86" w:type="dxa"/>
              <w:right w:w="86" w:type="dxa"/>
            </w:tcMar>
            <w:vAlign w:val="center"/>
          </w:tcPr>
          <w:p w14:paraId="1CD25CEA" w14:textId="2CD2EBCA" w:rsidR="00873171" w:rsidRPr="00873171" w:rsidRDefault="00873171" w:rsidP="00873171">
            <w:pPr>
              <w:spacing w:line="233" w:lineRule="auto"/>
              <w:ind w:right="191"/>
              <w:jc w:val="both"/>
              <w:rPr>
                <w:color w:val="334041"/>
                <w:sz w:val="25"/>
              </w:rPr>
            </w:pPr>
            <w:r>
              <w:rPr>
                <w:color w:val="334041"/>
                <w:sz w:val="25"/>
              </w:rPr>
              <w:t xml:space="preserve">OOPS! Looks like your last payment of (xxx) with us didn’t work! No worries! Here at Greenix Pest Control we want to be flexible with all of our loyal customers. We don’t want your pests to take a foothold! Call us at 844-233-7378 and we’ll get you taken care of! Too busy to call? You can also visit us online to take care of the balance at: (Link) using the Account Number: (xxx)Thank you for your business {{First Name}} ! </w:t>
            </w:r>
          </w:p>
        </w:tc>
      </w:tr>
    </w:tbl>
    <w:p w14:paraId="79DE59BB" w14:textId="77777777" w:rsidR="00873171" w:rsidRDefault="00873171"/>
    <w:tbl>
      <w:tblPr>
        <w:tblStyle w:val="TableGrid0"/>
        <w:tblW w:w="0" w:type="auto"/>
        <w:tblLook w:val="04A0" w:firstRow="1" w:lastRow="0" w:firstColumn="1" w:lastColumn="0" w:noHBand="0" w:noVBand="1"/>
      </w:tblPr>
      <w:tblGrid>
        <w:gridCol w:w="1705"/>
        <w:gridCol w:w="8730"/>
      </w:tblGrid>
      <w:tr w:rsidR="00DF7871" w14:paraId="063B5920" w14:textId="77777777" w:rsidTr="009D20B6">
        <w:trPr>
          <w:trHeight w:val="985"/>
        </w:trPr>
        <w:tc>
          <w:tcPr>
            <w:tcW w:w="1705" w:type="dxa"/>
            <w:tcBorders>
              <w:top w:val="nil"/>
              <w:left w:val="nil"/>
              <w:bottom w:val="single" w:sz="4" w:space="0" w:color="auto"/>
              <w:right w:val="single" w:sz="4" w:space="0" w:color="auto"/>
            </w:tcBorders>
            <w:tcMar>
              <w:left w:w="0" w:type="dxa"/>
              <w:right w:w="0" w:type="dxa"/>
            </w:tcMar>
            <w:vAlign w:val="center"/>
          </w:tcPr>
          <w:p w14:paraId="0FB763E4" w14:textId="02657799" w:rsidR="00DF7871" w:rsidRPr="00873171" w:rsidRDefault="00DF7871" w:rsidP="00DF7871">
            <w:pPr>
              <w:spacing w:line="233" w:lineRule="auto"/>
              <w:jc w:val="center"/>
              <w:rPr>
                <w:b/>
                <w:bCs/>
                <w:color w:val="334041"/>
                <w:sz w:val="32"/>
                <w:szCs w:val="32"/>
              </w:rPr>
            </w:pPr>
            <w:r w:rsidRPr="00873171">
              <w:rPr>
                <w:b/>
                <w:bCs/>
                <w:color w:val="334041"/>
                <w:sz w:val="32"/>
                <w:szCs w:val="32"/>
              </w:rPr>
              <w:t>30-59</w:t>
            </w:r>
            <w:r w:rsidRPr="00873171">
              <w:rPr>
                <w:b/>
                <w:bCs/>
                <w:color w:val="334041"/>
                <w:sz w:val="32"/>
                <w:szCs w:val="32"/>
              </w:rPr>
              <w:br/>
              <w:t>days</w:t>
            </w:r>
          </w:p>
        </w:tc>
        <w:tc>
          <w:tcPr>
            <w:tcW w:w="8730" w:type="dxa"/>
            <w:tcBorders>
              <w:top w:val="nil"/>
              <w:left w:val="single" w:sz="4" w:space="0" w:color="auto"/>
              <w:bottom w:val="single" w:sz="4" w:space="0" w:color="auto"/>
              <w:right w:val="nil"/>
            </w:tcBorders>
            <w:vAlign w:val="center"/>
          </w:tcPr>
          <w:p w14:paraId="1D927308" w14:textId="3D640249" w:rsidR="00DF7871" w:rsidRPr="00DF7871" w:rsidRDefault="00DF7871" w:rsidP="00873171">
            <w:pPr>
              <w:pStyle w:val="ListParagraph"/>
              <w:numPr>
                <w:ilvl w:val="0"/>
                <w:numId w:val="2"/>
              </w:numPr>
              <w:spacing w:line="233" w:lineRule="auto"/>
              <w:ind w:left="166" w:right="442" w:hanging="180"/>
              <w:jc w:val="both"/>
              <w:rPr>
                <w:color w:val="334041"/>
                <w:sz w:val="28"/>
                <w:szCs w:val="28"/>
              </w:rPr>
            </w:pPr>
            <w:r>
              <w:rPr>
                <w:color w:val="334041"/>
                <w:sz w:val="28"/>
                <w:szCs w:val="28"/>
              </w:rPr>
              <w:t>2 s</w:t>
            </w:r>
            <w:r w:rsidRPr="00DF7871">
              <w:rPr>
                <w:color w:val="334041"/>
                <w:sz w:val="28"/>
                <w:szCs w:val="28"/>
              </w:rPr>
              <w:t xml:space="preserve">lightly forward </w:t>
            </w:r>
            <w:r>
              <w:rPr>
                <w:color w:val="334041"/>
                <w:sz w:val="28"/>
                <w:szCs w:val="28"/>
              </w:rPr>
              <w:t xml:space="preserve">SMS </w:t>
            </w:r>
            <w:r w:rsidRPr="00DF7871">
              <w:rPr>
                <w:color w:val="334041"/>
                <w:sz w:val="28"/>
                <w:szCs w:val="28"/>
              </w:rPr>
              <w:t>week</w:t>
            </w:r>
            <w:r>
              <w:rPr>
                <w:color w:val="334041"/>
                <w:sz w:val="28"/>
                <w:szCs w:val="28"/>
              </w:rPr>
              <w:t>ly</w:t>
            </w:r>
            <w:r w:rsidRPr="00DF7871">
              <w:rPr>
                <w:color w:val="334041"/>
                <w:sz w:val="28"/>
                <w:szCs w:val="28"/>
              </w:rPr>
              <w:t xml:space="preserve"> </w:t>
            </w:r>
            <w:r>
              <w:rPr>
                <w:color w:val="334041"/>
                <w:sz w:val="28"/>
                <w:szCs w:val="28"/>
              </w:rPr>
              <w:t xml:space="preserve">RE: </w:t>
            </w:r>
            <w:r w:rsidR="00873171">
              <w:rPr>
                <w:color w:val="334041"/>
                <w:sz w:val="28"/>
                <w:szCs w:val="28"/>
              </w:rPr>
              <w:t>pay via p</w:t>
            </w:r>
            <w:r w:rsidRPr="00DF7871">
              <w:rPr>
                <w:color w:val="334041"/>
                <w:sz w:val="28"/>
                <w:szCs w:val="28"/>
              </w:rPr>
              <w:t xml:space="preserve">ortal or CS </w:t>
            </w:r>
            <w:r w:rsidR="00873171">
              <w:rPr>
                <w:color w:val="334041"/>
                <w:sz w:val="28"/>
                <w:szCs w:val="28"/>
              </w:rPr>
              <w:t>call</w:t>
            </w:r>
            <w:r w:rsidRPr="00DF7871">
              <w:rPr>
                <w:color w:val="334041"/>
                <w:sz w:val="28"/>
                <w:szCs w:val="28"/>
              </w:rPr>
              <w:t>.</w:t>
            </w:r>
          </w:p>
          <w:p w14:paraId="097FC87F" w14:textId="49E0647E" w:rsidR="00DF7871" w:rsidRPr="00DF7871" w:rsidRDefault="00DF7871" w:rsidP="00873171">
            <w:pPr>
              <w:pStyle w:val="ListParagraph"/>
              <w:numPr>
                <w:ilvl w:val="0"/>
                <w:numId w:val="2"/>
              </w:numPr>
              <w:spacing w:line="233" w:lineRule="auto"/>
              <w:ind w:left="166" w:right="442" w:hanging="180"/>
              <w:jc w:val="both"/>
              <w:rPr>
                <w:color w:val="334041"/>
                <w:sz w:val="28"/>
                <w:szCs w:val="28"/>
              </w:rPr>
            </w:pPr>
            <w:r w:rsidRPr="00DF7871">
              <w:rPr>
                <w:color w:val="334041"/>
                <w:sz w:val="28"/>
                <w:szCs w:val="28"/>
              </w:rPr>
              <w:t>Calls on day 30, twice week</w:t>
            </w:r>
            <w:r w:rsidR="00873171">
              <w:rPr>
                <w:color w:val="334041"/>
                <w:sz w:val="28"/>
                <w:szCs w:val="28"/>
              </w:rPr>
              <w:t>ly</w:t>
            </w:r>
            <w:r w:rsidRPr="00DF7871">
              <w:rPr>
                <w:color w:val="334041"/>
                <w:sz w:val="28"/>
                <w:szCs w:val="28"/>
              </w:rPr>
              <w:t>.</w:t>
            </w:r>
          </w:p>
        </w:tc>
      </w:tr>
      <w:tr w:rsidR="00873171" w14:paraId="04B57A62" w14:textId="77777777" w:rsidTr="009D20B6">
        <w:trPr>
          <w:trHeight w:val="985"/>
        </w:trPr>
        <w:tc>
          <w:tcPr>
            <w:tcW w:w="10435" w:type="dxa"/>
            <w:gridSpan w:val="2"/>
            <w:tcBorders>
              <w:top w:val="single" w:sz="4" w:space="0" w:color="auto"/>
              <w:left w:val="nil"/>
              <w:bottom w:val="single" w:sz="4" w:space="0" w:color="auto"/>
              <w:right w:val="nil"/>
            </w:tcBorders>
            <w:shd w:val="clear" w:color="auto" w:fill="F3F3F3"/>
            <w:tcMar>
              <w:top w:w="115" w:type="dxa"/>
              <w:left w:w="115" w:type="dxa"/>
              <w:bottom w:w="115" w:type="dxa"/>
              <w:right w:w="115" w:type="dxa"/>
            </w:tcMar>
            <w:vAlign w:val="center"/>
          </w:tcPr>
          <w:p w14:paraId="60AA6A1B" w14:textId="7F774DE6" w:rsidR="00873171" w:rsidRPr="00873171" w:rsidRDefault="00873171" w:rsidP="00873171">
            <w:pPr>
              <w:spacing w:line="233" w:lineRule="auto"/>
              <w:ind w:right="151"/>
              <w:jc w:val="both"/>
              <w:rPr>
                <w:color w:val="334041"/>
                <w:sz w:val="25"/>
              </w:rPr>
            </w:pPr>
            <w:r>
              <w:rPr>
                <w:color w:val="334041"/>
                <w:sz w:val="25"/>
              </w:rPr>
              <w:t>Hey {First Name}! This is Greenix Pest Control. It looks like we didn't receive your last payment with us and your account has a balance of (xxx) that has been outstanding for {xxx} days. We'd love to help you with that if you could call us at 844-233-7378! You can also visit us online to take care of the balance at (Link) using account number: (xxx). Thank you for your business (First Name)!</w:t>
            </w:r>
          </w:p>
        </w:tc>
      </w:tr>
    </w:tbl>
    <w:p w14:paraId="1F8B6CF1" w14:textId="77777777" w:rsidR="00873171" w:rsidRDefault="00873171"/>
    <w:tbl>
      <w:tblPr>
        <w:tblStyle w:val="TableGrid0"/>
        <w:tblW w:w="0" w:type="auto"/>
        <w:tblLook w:val="04A0" w:firstRow="1" w:lastRow="0" w:firstColumn="1" w:lastColumn="0" w:noHBand="0" w:noVBand="1"/>
      </w:tblPr>
      <w:tblGrid>
        <w:gridCol w:w="1705"/>
        <w:gridCol w:w="8730"/>
      </w:tblGrid>
      <w:tr w:rsidR="00DF7871" w14:paraId="03D3F949" w14:textId="77777777" w:rsidTr="009D20B6">
        <w:trPr>
          <w:trHeight w:val="1345"/>
        </w:trPr>
        <w:tc>
          <w:tcPr>
            <w:tcW w:w="1705" w:type="dxa"/>
            <w:tcBorders>
              <w:top w:val="nil"/>
              <w:left w:val="nil"/>
              <w:bottom w:val="single" w:sz="4" w:space="0" w:color="auto"/>
              <w:right w:val="single" w:sz="4" w:space="0" w:color="auto"/>
            </w:tcBorders>
            <w:tcMar>
              <w:left w:w="0" w:type="dxa"/>
              <w:right w:w="0" w:type="dxa"/>
            </w:tcMar>
            <w:vAlign w:val="center"/>
          </w:tcPr>
          <w:p w14:paraId="2DD6E1D0" w14:textId="2FBD4136" w:rsidR="00DF7871" w:rsidRPr="00873171" w:rsidRDefault="00DF7871" w:rsidP="00DF7871">
            <w:pPr>
              <w:spacing w:line="233" w:lineRule="auto"/>
              <w:jc w:val="center"/>
              <w:rPr>
                <w:b/>
                <w:bCs/>
                <w:color w:val="334041"/>
                <w:sz w:val="32"/>
                <w:szCs w:val="32"/>
              </w:rPr>
            </w:pPr>
            <w:r w:rsidRPr="00873171">
              <w:rPr>
                <w:b/>
                <w:bCs/>
                <w:color w:val="334041"/>
                <w:sz w:val="32"/>
                <w:szCs w:val="32"/>
              </w:rPr>
              <w:t>Upcoming Unpaid Cancels</w:t>
            </w:r>
          </w:p>
        </w:tc>
        <w:tc>
          <w:tcPr>
            <w:tcW w:w="8730" w:type="dxa"/>
            <w:tcBorders>
              <w:top w:val="nil"/>
              <w:left w:val="single" w:sz="4" w:space="0" w:color="auto"/>
              <w:bottom w:val="single" w:sz="4" w:space="0" w:color="auto"/>
              <w:right w:val="nil"/>
            </w:tcBorders>
            <w:vAlign w:val="center"/>
          </w:tcPr>
          <w:p w14:paraId="200FD390" w14:textId="27077B12" w:rsidR="00DF7871" w:rsidRPr="00DF7871" w:rsidRDefault="00DF7871" w:rsidP="00873171">
            <w:pPr>
              <w:pStyle w:val="ListParagraph"/>
              <w:numPr>
                <w:ilvl w:val="0"/>
                <w:numId w:val="2"/>
              </w:numPr>
              <w:spacing w:line="233" w:lineRule="auto"/>
              <w:ind w:left="166" w:right="442" w:hanging="180"/>
              <w:jc w:val="both"/>
              <w:rPr>
                <w:color w:val="334041"/>
                <w:sz w:val="28"/>
                <w:szCs w:val="28"/>
              </w:rPr>
            </w:pPr>
            <w:r>
              <w:rPr>
                <w:color w:val="334041"/>
                <w:sz w:val="28"/>
                <w:szCs w:val="28"/>
              </w:rPr>
              <w:t xml:space="preserve">2 </w:t>
            </w:r>
            <w:r w:rsidRPr="00DF7871">
              <w:rPr>
                <w:color w:val="334041"/>
                <w:sz w:val="28"/>
                <w:szCs w:val="28"/>
              </w:rPr>
              <w:t xml:space="preserve">aggressive </w:t>
            </w:r>
            <w:r>
              <w:rPr>
                <w:color w:val="334041"/>
                <w:sz w:val="28"/>
                <w:szCs w:val="28"/>
              </w:rPr>
              <w:t>SMS</w:t>
            </w:r>
            <w:r w:rsidRPr="00DF7871">
              <w:rPr>
                <w:color w:val="334041"/>
                <w:sz w:val="28"/>
                <w:szCs w:val="28"/>
              </w:rPr>
              <w:t xml:space="preserve"> </w:t>
            </w:r>
            <w:r>
              <w:rPr>
                <w:color w:val="334041"/>
                <w:sz w:val="28"/>
                <w:szCs w:val="28"/>
              </w:rPr>
              <w:t xml:space="preserve">weekly RE: </w:t>
            </w:r>
            <w:r w:rsidR="00873171">
              <w:rPr>
                <w:color w:val="334041"/>
                <w:sz w:val="28"/>
                <w:szCs w:val="28"/>
              </w:rPr>
              <w:t>acct risk 4 closure / collections</w:t>
            </w:r>
          </w:p>
          <w:p w14:paraId="6014FAB7" w14:textId="77CA6909" w:rsidR="00DF7871" w:rsidRPr="00DF7871" w:rsidRDefault="00DF7871" w:rsidP="00873171">
            <w:pPr>
              <w:pStyle w:val="ListParagraph"/>
              <w:numPr>
                <w:ilvl w:val="0"/>
                <w:numId w:val="2"/>
              </w:numPr>
              <w:spacing w:line="233" w:lineRule="auto"/>
              <w:ind w:left="166" w:right="442" w:hanging="180"/>
              <w:jc w:val="both"/>
              <w:rPr>
                <w:color w:val="334041"/>
                <w:sz w:val="28"/>
                <w:szCs w:val="28"/>
              </w:rPr>
            </w:pPr>
            <w:r w:rsidRPr="00DF7871">
              <w:rPr>
                <w:color w:val="334041"/>
                <w:sz w:val="28"/>
                <w:szCs w:val="28"/>
              </w:rPr>
              <w:t xml:space="preserve">20% discount </w:t>
            </w:r>
            <w:r>
              <w:rPr>
                <w:color w:val="334041"/>
                <w:sz w:val="28"/>
                <w:szCs w:val="28"/>
              </w:rPr>
              <w:t>offered</w:t>
            </w:r>
          </w:p>
          <w:p w14:paraId="27A1C374" w14:textId="5E683084" w:rsidR="00DF7871" w:rsidRPr="00DF7871" w:rsidRDefault="00DF7871" w:rsidP="00873171">
            <w:pPr>
              <w:pStyle w:val="ListParagraph"/>
              <w:numPr>
                <w:ilvl w:val="0"/>
                <w:numId w:val="2"/>
              </w:numPr>
              <w:spacing w:line="233" w:lineRule="auto"/>
              <w:ind w:left="166" w:right="442" w:hanging="180"/>
              <w:jc w:val="both"/>
              <w:rPr>
                <w:color w:val="334041"/>
                <w:sz w:val="28"/>
                <w:szCs w:val="28"/>
              </w:rPr>
            </w:pPr>
            <w:r w:rsidRPr="00DF7871">
              <w:rPr>
                <w:color w:val="334041"/>
                <w:sz w:val="28"/>
                <w:szCs w:val="28"/>
              </w:rPr>
              <w:t xml:space="preserve">ARM calls </w:t>
            </w:r>
            <w:r>
              <w:rPr>
                <w:color w:val="334041"/>
                <w:sz w:val="28"/>
                <w:szCs w:val="28"/>
              </w:rPr>
              <w:t xml:space="preserve">begin </w:t>
            </w:r>
            <w:r w:rsidRPr="00DF7871">
              <w:rPr>
                <w:color w:val="334041"/>
                <w:sz w:val="28"/>
                <w:szCs w:val="28"/>
              </w:rPr>
              <w:t>on day 60.</w:t>
            </w:r>
          </w:p>
        </w:tc>
      </w:tr>
      <w:tr w:rsidR="00873171" w14:paraId="0382FB35" w14:textId="77777777" w:rsidTr="009D20B6">
        <w:trPr>
          <w:trHeight w:val="1246"/>
        </w:trPr>
        <w:tc>
          <w:tcPr>
            <w:tcW w:w="10435" w:type="dxa"/>
            <w:gridSpan w:val="2"/>
            <w:tcBorders>
              <w:top w:val="single" w:sz="4" w:space="0" w:color="auto"/>
              <w:left w:val="nil"/>
              <w:bottom w:val="single" w:sz="4" w:space="0" w:color="auto"/>
              <w:right w:val="nil"/>
            </w:tcBorders>
            <w:shd w:val="clear" w:color="auto" w:fill="F3F3F3"/>
            <w:tcMar>
              <w:top w:w="115" w:type="dxa"/>
              <w:left w:w="115" w:type="dxa"/>
              <w:bottom w:w="115" w:type="dxa"/>
              <w:right w:w="115" w:type="dxa"/>
            </w:tcMar>
            <w:vAlign w:val="center"/>
          </w:tcPr>
          <w:p w14:paraId="7E399E83" w14:textId="5A80073B" w:rsidR="00873171" w:rsidRPr="00873171" w:rsidRDefault="00873171" w:rsidP="00873171">
            <w:pPr>
              <w:spacing w:line="233" w:lineRule="auto"/>
              <w:ind w:right="241"/>
              <w:jc w:val="both"/>
              <w:rPr>
                <w:color w:val="334041"/>
                <w:sz w:val="25"/>
              </w:rPr>
            </w:pPr>
            <w:r>
              <w:rPr>
                <w:color w:val="334041"/>
                <w:sz w:val="25"/>
              </w:rPr>
              <w:t xml:space="preserve">Hey {First Name}! This is Greenix Pest Control. It looks like we didn't receive your last payment with us and your account has a balance of (xxx) that has been outstanding for (xxx) days. Your account is at risk of being de-activated and sent over to our third party collection partners. However, you can call us at 844-233-7378 today and we can get you 10% off your outstanding balance to ensure we continue to keep your home pest free! You can also visit us online and pay the full balance at:(Link) with account number: (xxx) Thank you for your business (First Name)! </w:t>
            </w:r>
          </w:p>
        </w:tc>
      </w:tr>
    </w:tbl>
    <w:p w14:paraId="42DF126C" w14:textId="77777777" w:rsidR="00873171" w:rsidRDefault="00873171"/>
    <w:tbl>
      <w:tblPr>
        <w:tblStyle w:val="TableGrid0"/>
        <w:tblW w:w="0" w:type="auto"/>
        <w:tblBorders>
          <w:top w:val="none" w:sz="0" w:space="0" w:color="auto"/>
          <w:left w:val="none" w:sz="0" w:space="0" w:color="auto"/>
          <w:right w:val="none" w:sz="0" w:space="0" w:color="auto"/>
        </w:tblBorders>
        <w:tblLook w:val="04A0" w:firstRow="1" w:lastRow="0" w:firstColumn="1" w:lastColumn="0" w:noHBand="0" w:noVBand="1"/>
      </w:tblPr>
      <w:tblGrid>
        <w:gridCol w:w="1705"/>
        <w:gridCol w:w="8730"/>
      </w:tblGrid>
      <w:tr w:rsidR="00DF7871" w14:paraId="15C73D1B" w14:textId="77777777" w:rsidTr="009D20B6">
        <w:trPr>
          <w:trHeight w:val="958"/>
        </w:trPr>
        <w:tc>
          <w:tcPr>
            <w:tcW w:w="1705" w:type="dxa"/>
            <w:tcMar>
              <w:left w:w="0" w:type="dxa"/>
              <w:right w:w="0" w:type="dxa"/>
            </w:tcMar>
            <w:vAlign w:val="center"/>
          </w:tcPr>
          <w:p w14:paraId="760F0536" w14:textId="38EB7735" w:rsidR="00DF7871" w:rsidRPr="00873171" w:rsidRDefault="00DF7871" w:rsidP="00DF7871">
            <w:pPr>
              <w:spacing w:line="233" w:lineRule="auto"/>
              <w:jc w:val="center"/>
              <w:rPr>
                <w:b/>
                <w:bCs/>
                <w:color w:val="334041"/>
                <w:sz w:val="32"/>
                <w:szCs w:val="32"/>
              </w:rPr>
            </w:pPr>
            <w:r w:rsidRPr="00873171">
              <w:rPr>
                <w:b/>
                <w:bCs/>
                <w:color w:val="334041"/>
                <w:sz w:val="32"/>
                <w:szCs w:val="32"/>
              </w:rPr>
              <w:t>105+ days</w:t>
            </w:r>
          </w:p>
        </w:tc>
        <w:tc>
          <w:tcPr>
            <w:tcW w:w="8730" w:type="dxa"/>
            <w:vAlign w:val="center"/>
          </w:tcPr>
          <w:p w14:paraId="3947E274" w14:textId="3F3FB7FE" w:rsidR="00DF7871" w:rsidRPr="00DF7871" w:rsidRDefault="00DF7871" w:rsidP="00873171">
            <w:pPr>
              <w:pStyle w:val="ListParagraph"/>
              <w:numPr>
                <w:ilvl w:val="0"/>
                <w:numId w:val="2"/>
              </w:numPr>
              <w:spacing w:line="233" w:lineRule="auto"/>
              <w:ind w:left="166" w:right="442" w:hanging="180"/>
              <w:jc w:val="both"/>
              <w:rPr>
                <w:color w:val="334041"/>
                <w:sz w:val="28"/>
                <w:szCs w:val="28"/>
              </w:rPr>
            </w:pPr>
            <w:r w:rsidRPr="00DF7871">
              <w:rPr>
                <w:color w:val="334041"/>
                <w:sz w:val="28"/>
                <w:szCs w:val="28"/>
              </w:rPr>
              <w:t>Every Monday customers with a balance over 105 days old get their account canceled.</w:t>
            </w:r>
          </w:p>
        </w:tc>
      </w:tr>
    </w:tbl>
    <w:p w14:paraId="5A383DCD" w14:textId="77777777" w:rsidR="00DF7871" w:rsidRDefault="00DF7871" w:rsidP="00DF7871">
      <w:pPr>
        <w:spacing w:after="0" w:line="233" w:lineRule="auto"/>
        <w:ind w:right="442"/>
        <w:jc w:val="both"/>
        <w:rPr>
          <w:b/>
          <w:bCs/>
          <w:color w:val="334041"/>
          <w:sz w:val="32"/>
          <w:szCs w:val="32"/>
        </w:rPr>
      </w:pPr>
    </w:p>
    <w:p w14:paraId="4C13F1A7" w14:textId="49BF2C73" w:rsidR="006D1B4B" w:rsidRPr="00935E17" w:rsidRDefault="006D1B4B" w:rsidP="00935E17">
      <w:pPr>
        <w:spacing w:line="278" w:lineRule="auto"/>
        <w:rPr>
          <w:b/>
          <w:color w:val="334041"/>
          <w:sz w:val="69"/>
        </w:rPr>
      </w:pPr>
    </w:p>
    <w:sectPr w:rsidR="006D1B4B" w:rsidRPr="00935E17">
      <w:pgSz w:w="12240" w:h="15840"/>
      <w:pgMar w:top="463" w:right="0" w:bottom="107" w:left="6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randon Grotesqu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F1216"/>
    <w:multiLevelType w:val="hybridMultilevel"/>
    <w:tmpl w:val="E70085A6"/>
    <w:lvl w:ilvl="0" w:tplc="911081CE">
      <w:start w:val="1"/>
      <w:numFmt w:val="decimal"/>
      <w:lvlText w:val="%1."/>
      <w:lvlJc w:val="left"/>
      <w:pPr>
        <w:ind w:left="62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1" w:tplc="314EE292">
      <w:start w:val="1"/>
      <w:numFmt w:val="lowerLetter"/>
      <w:lvlText w:val="%2"/>
      <w:lvlJc w:val="left"/>
      <w:pPr>
        <w:ind w:left="127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2" w:tplc="9160B0DA">
      <w:start w:val="1"/>
      <w:numFmt w:val="lowerRoman"/>
      <w:lvlText w:val="%3"/>
      <w:lvlJc w:val="left"/>
      <w:pPr>
        <w:ind w:left="199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3" w:tplc="3C96CFB2">
      <w:start w:val="1"/>
      <w:numFmt w:val="decimal"/>
      <w:lvlText w:val="%4"/>
      <w:lvlJc w:val="left"/>
      <w:pPr>
        <w:ind w:left="271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4" w:tplc="9DE86DDE">
      <w:start w:val="1"/>
      <w:numFmt w:val="lowerLetter"/>
      <w:lvlText w:val="%5"/>
      <w:lvlJc w:val="left"/>
      <w:pPr>
        <w:ind w:left="343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5" w:tplc="58A4FAFA">
      <w:start w:val="1"/>
      <w:numFmt w:val="lowerRoman"/>
      <w:lvlText w:val="%6"/>
      <w:lvlJc w:val="left"/>
      <w:pPr>
        <w:ind w:left="415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6" w:tplc="D5022EC0">
      <w:start w:val="1"/>
      <w:numFmt w:val="decimal"/>
      <w:lvlText w:val="%7"/>
      <w:lvlJc w:val="left"/>
      <w:pPr>
        <w:ind w:left="487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7" w:tplc="DCCE8EF8">
      <w:start w:val="1"/>
      <w:numFmt w:val="lowerLetter"/>
      <w:lvlText w:val="%8"/>
      <w:lvlJc w:val="left"/>
      <w:pPr>
        <w:ind w:left="559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lvl w:ilvl="8" w:tplc="447CA60C">
      <w:start w:val="1"/>
      <w:numFmt w:val="lowerRoman"/>
      <w:lvlText w:val="%9"/>
      <w:lvlJc w:val="left"/>
      <w:pPr>
        <w:ind w:left="6316"/>
      </w:pPr>
      <w:rPr>
        <w:rFonts w:ascii="Brandon Grotesque" w:eastAsia="Brandon Grotesque" w:hAnsi="Brandon Grotesque" w:cs="Brandon Grotesque"/>
        <w:b w:val="0"/>
        <w:i w:val="0"/>
        <w:strike w:val="0"/>
        <w:dstrike w:val="0"/>
        <w:color w:val="C11638"/>
        <w:sz w:val="23"/>
        <w:szCs w:val="23"/>
        <w:u w:val="none" w:color="000000"/>
        <w:bdr w:val="none" w:sz="0" w:space="0" w:color="auto"/>
        <w:shd w:val="clear" w:color="auto" w:fill="auto"/>
        <w:vertAlign w:val="baseline"/>
      </w:rPr>
    </w:lvl>
  </w:abstractNum>
  <w:abstractNum w:abstractNumId="1" w15:restartNumberingAfterBreak="0">
    <w:nsid w:val="42E7629D"/>
    <w:multiLevelType w:val="hybridMultilevel"/>
    <w:tmpl w:val="E172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312852">
    <w:abstractNumId w:val="0"/>
  </w:num>
  <w:num w:numId="2" w16cid:durableId="59729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B4B"/>
    <w:rsid w:val="000C5D93"/>
    <w:rsid w:val="006D1B4B"/>
    <w:rsid w:val="00873171"/>
    <w:rsid w:val="00935E17"/>
    <w:rsid w:val="009D20B6"/>
    <w:rsid w:val="00C37C69"/>
    <w:rsid w:val="00D517E8"/>
    <w:rsid w:val="00D74DC5"/>
    <w:rsid w:val="00DF7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1F2AE"/>
  <w15:docId w15:val="{0D947D54-2F98-428F-9764-2AE34938F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1"/>
      <w:jc w:val="center"/>
      <w:outlineLvl w:val="0"/>
    </w:pPr>
    <w:rPr>
      <w:rFonts w:ascii="Calibri" w:eastAsia="Calibri" w:hAnsi="Calibri" w:cs="Calibri"/>
      <w:color w:val="000000"/>
      <w:sz w:val="103"/>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Calibri" w:eastAsia="Calibri" w:hAnsi="Calibri" w:cs="Calibri"/>
      <w:color w:val="95CB7A"/>
      <w:sz w:val="52"/>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color w:val="95CB7A"/>
      <w:sz w:val="52"/>
    </w:rPr>
  </w:style>
  <w:style w:type="paragraph" w:styleId="Heading4">
    <w:name w:val="heading 4"/>
    <w:next w:val="Normal"/>
    <w:link w:val="Heading4Char"/>
    <w:uiPriority w:val="9"/>
    <w:unhideWhenUsed/>
    <w:qFormat/>
    <w:pPr>
      <w:keepNext/>
      <w:keepLines/>
      <w:spacing w:after="0" w:line="259" w:lineRule="auto"/>
      <w:ind w:left="4581" w:hanging="10"/>
      <w:outlineLvl w:val="3"/>
    </w:pPr>
    <w:rPr>
      <w:rFonts w:ascii="Brandon Grotesque" w:eastAsia="Brandon Grotesque" w:hAnsi="Brandon Grotesque" w:cs="Brandon Grotesque"/>
      <w:b/>
      <w:color w:val="4F6A66"/>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103"/>
    </w:rPr>
  </w:style>
  <w:style w:type="character" w:customStyle="1" w:styleId="Heading4Char">
    <w:name w:val="Heading 4 Char"/>
    <w:link w:val="Heading4"/>
    <w:rPr>
      <w:rFonts w:ascii="Brandon Grotesque" w:eastAsia="Brandon Grotesque" w:hAnsi="Brandon Grotesque" w:cs="Brandon Grotesque"/>
      <w:b/>
      <w:color w:val="4F6A66"/>
      <w:sz w:val="27"/>
    </w:rPr>
  </w:style>
  <w:style w:type="character" w:customStyle="1" w:styleId="Heading2Char">
    <w:name w:val="Heading 2 Char"/>
    <w:link w:val="Heading2"/>
    <w:rPr>
      <w:rFonts w:ascii="Calibri" w:eastAsia="Calibri" w:hAnsi="Calibri" w:cs="Calibri"/>
      <w:color w:val="95CB7A"/>
      <w:sz w:val="52"/>
    </w:rPr>
  </w:style>
  <w:style w:type="character" w:customStyle="1" w:styleId="Heading3Char">
    <w:name w:val="Heading 3 Char"/>
    <w:link w:val="Heading3"/>
    <w:rPr>
      <w:rFonts w:ascii="Calibri" w:eastAsia="Calibri" w:hAnsi="Calibri" w:cs="Calibri"/>
      <w:color w:val="95CB7A"/>
      <w:sz w:val="5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F7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3237B-6864-4F21-9526-22B4AD05E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Tier 2 Billing packet</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Tier 2 Billing packet</dc:title>
  <dc:subject/>
  <dc:creator>Naomi Ruth Kroeger</dc:creator>
  <cp:keywords>DAGjTzFkbi0,BACVlOX279k,01C1</cp:keywords>
  <cp:lastModifiedBy>Brad Varing</cp:lastModifiedBy>
  <cp:revision>4</cp:revision>
  <dcterms:created xsi:type="dcterms:W3CDTF">2025-08-04T07:12:00Z</dcterms:created>
  <dcterms:modified xsi:type="dcterms:W3CDTF">2025-08-04T07:22:00Z</dcterms:modified>
</cp:coreProperties>
</file>