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peripheral address of the Power Slice is </w:t>
      </w:r>
      <w:r w:rsidDel="00000000" w:rsidR="00000000" w:rsidRPr="00000000">
        <w:rPr>
          <w:b w:val="1"/>
          <w:bCs w:val="1"/>
          <w:rtl w:val="0"/>
        </w:rPr>
        <w:t xml:space="preserve">0x12.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are the commands that the LOAF can send the power slice via I2C: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925"/>
        <w:gridCol w:w="4410"/>
        <w:tblGridChange w:id="0">
          <w:tblGrid>
            <w:gridCol w:w="2025"/>
            <w:gridCol w:w="2925"/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Length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Draw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Outage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Outage Since Last Transmission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Power Draw (0xA)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Gives the power draw of the system in mW. </w:t>
      </w:r>
      <w:r w:rsidDel="00000000" w:rsidR="00000000" w:rsidRPr="00000000">
        <w:rPr>
          <w:highlight w:val="yellow"/>
          <w:rtl w:val="0"/>
        </w:rPr>
        <w:t xml:space="preserve">WHAT IS THE ORDER OF DATA TRANSMISSION?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Outage Time (0xB)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the amount of time that the system has gone without power. If the outage time is zero, then the system has not lost power.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INCLUDE THE DEFINITION OF EACH PIN / BYTE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Outage Since Last Transmission (0xC)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Returns 0xF if there has been an outage since the last time this command has been run, and returns 0x0 otherwise.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