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Merriweather" w:cs="Merriweather" w:eastAsia="Merriweather" w:hAnsi="Merriweather"/>
          <w:b/>
          <w:bCs/>
          <w:color w:val="234A6F"/>
          <w:sz w:val="60"/>
          <w:szCs w:val="60"/>
        </w:rPr>
        <w:t xml:space="preserve">RHPS</w:t>
      </w:r>
    </w:p>
    <w:p>
      <w:pPr>
        <w:spacing w:after="10"/>
      </w:pPr>
      <w:r>
        <w:rPr>
          <w:i/>
          <w:iCs/>
          <w:color w:val="2B2F33"/>
          <w:sz w:val="21"/>
          <w:szCs w:val="21"/>
        </w:rPr>
        <w:t xml:space="preserve">Rural Health Provider Services (working name)</w:t>
      </w:r>
    </w:p>
    <w:p>
      <w:pPr>
        <w:pBdr>
          <w:bottom w:val="single" w:color="C47A52" w:sz="18" w:space="8"/>
        </w:pBdr>
        <w:spacing w:after="260"/>
      </w:pPr>
      <w:r>
        <w:rPr>
          <w:b/>
          <w:bCs/>
          <w:color w:val="2B2F33"/>
          <w:sz w:val="27"/>
          <w:szCs w:val="27"/>
        </w:rPr>
        <w:t xml:space="preserve">Frontier Website Visual System &amp; AI Image Prompt Guide</w:t>
      </w:r>
    </w:p>
    <w:p>
      <w:pPr>
        <w:spacing w:after="160" w:line="288"/>
      </w:pPr>
      <w:r>
        <w:rPr>
          <w:b w:val="false"/>
          <w:bCs w:val="false"/>
          <w:i w:val="false"/>
          <w:iCs w:val="false"/>
          <w:color w:val="2B2F33"/>
          <w:sz w:val="21"/>
          <w:szCs w:val="21"/>
        </w:rPr>
        <w:t xml:space="preserve">This is the visual companion to the Website Content &amp; Layout Strategy (v3). It translates Brady's actual brand assets, the R-mark logo and the Brand Strategy Guide's color, type, and voice system, into a layered, parallax-ready image system for a "frontier" style website: large, atmospheric, scroll-driven hero compositions built from generated image layers rather than flat single images.</w:t>
      </w:r>
    </w:p>
    <w:p>
      <w:pPr>
        <w:spacing w:after="160" w:line="288"/>
      </w:pPr>
      <w:r>
        <w:rPr>
          <w:b w:val="false"/>
          <w:bCs w:val="false"/>
          <w:i w:val="false"/>
          <w:iCs w:val="false"/>
          <w:color w:val="2B2F33"/>
          <w:sz w:val="21"/>
          <w:szCs w:val="21"/>
        </w:rPr>
        <w:t xml:space="preserve">Scope of this pass: the reusable visual system and layer architecture (applies to all 17 pages), plus fully worked prompt sets for four representative pages, Homepage, About/Approach, Our People, and the Discharge Placement Platform capability page, chosen because between them they cover every register the site needs: institutional hero, structural/explanatory, human-collective, and product/platform. Part 5 gives the recipe for extending this to the remaining 13 pages without starting from scratch.</w:t>
      </w:r>
    </w:p>
    <w:p>
      <w:pPr>
        <w:spacing w:after="160" w:line="288"/>
      </w:pPr>
      <w:r>
        <w:rPr>
          <w:b w:val="false"/>
          <w:bCs w:val="false"/>
          <w:i w:val="false"/>
          <w:iCs w:val="false"/>
          <w:color w:val="2B2F33"/>
          <w:sz w:val="21"/>
          <w:szCs w:val="21"/>
        </w:rPr>
        <w:t xml:space="preserve">Target engine: GPT-Image (gpt-image-1 / gpt-image-2). Prompts are written in that engine's preferred style, plain descriptive language structured background -&gt; subject -&gt; details -&gt; constraints, rather than Midjourney-style parameter tags. See Part 2 for engine notes, including one real constraint this plan is built around: gpt-image does not natively output transparent backgrounds, so layered/parallax assets are generated opaque and background-removed in a downstream step.</w:t>
      </w:r>
    </w:p>
    <w:p>
      <w:r>
        <w:br w:type="page"/>
      </w:r>
    </w:p>
    <w:p>
      <w:pPr>
        <w:pStyle w:val="Heading1"/>
        <w:pBdr>
          <w:bottom w:val="single" w:color="C9C2B6" w:sz="6" w:space="6"/>
        </w:pBdr>
        <w:spacing w:after="160" w:before="480"/>
      </w:pPr>
      <w:r>
        <w:rPr>
          <w:rFonts w:ascii="Merriweather" w:cs="Merriweather" w:eastAsia="Merriweather" w:hAnsi="Merriweather"/>
          <w:b/>
          <w:bCs/>
          <w:color w:val="234A6F"/>
          <w:sz w:val="30"/>
          <w:szCs w:val="30"/>
        </w:rPr>
        <w:t xml:space="preserve">Part 1: Foundations, Working From Brady's Actual Brand Assets</w:t>
      </w:r>
    </w:p>
    <w:p>
      <w:pPr>
        <w:pStyle w:val="Heading2"/>
        <w:spacing w:after="100" w:before="280"/>
      </w:pPr>
      <w:r>
        <w:rPr>
          <w:rFonts w:ascii="Merriweather" w:cs="Merriweather" w:eastAsia="Merriweather" w:hAnsi="Merriweather"/>
          <w:b/>
          <w:bCs/>
          <w:color w:val="C47A52"/>
          <w:sz w:val="22"/>
          <w:szCs w:val="22"/>
        </w:rPr>
        <w:t xml:space="preserve">1.1 A note on which brand system this uses</w:t>
      </w:r>
    </w:p>
    <w:p>
      <w:pPr>
        <w:spacing w:after="140" w:line="288"/>
      </w:pPr>
      <w:r>
        <w:rPr>
          <w:b w:val="false"/>
          <w:bCs w:val="false"/>
          <w:i w:val="false"/>
          <w:iCs w:val="false"/>
          <w:color w:val="2B2F33"/>
          <w:sz w:val="21"/>
          <w:szCs w:val="21"/>
        </w:rPr>
        <w:t xml:space="preserve">Two brand explorations now exist in this project: an earlier navy/rust directional palette sketched as a placeholder in the Brand Identity draft (Section 12, explicitly marked "directional only, not final spec"), and the Brand Strategy Guide Brady just shared, which has a real logo, a locked color palette, named typefaces, and an explicit visual Do/Don't. This guide treats the Brand Strategy Guide as the operative, real source of truth and builds the entire image system on it. The earlier placeholder palette should be considered superseded; that reconciliation is logged as an open item at the end of this document so it gets carried into the next brand-guide revision rather than left as a silent inconsistency.</w:t>
      </w:r>
    </w:p>
    <w:p>
      <w:pPr>
        <w:pStyle w:val="Heading2"/>
        <w:spacing w:after="100" w:before="280"/>
      </w:pPr>
      <w:r>
        <w:rPr>
          <w:rFonts w:ascii="Merriweather" w:cs="Merriweather" w:eastAsia="Merriweather" w:hAnsi="Merriweather"/>
          <w:b/>
          <w:bCs/>
          <w:color w:val="C47A52"/>
          <w:sz w:val="22"/>
          <w:szCs w:val="22"/>
        </w:rPr>
        <w:t xml:space="preserve">1.2 The logo, read as a design system, not just a mark</w:t>
      </w:r>
    </w:p>
    <w:p>
      <w:pPr>
        <w:spacing w:after="140" w:line="288"/>
      </w:pPr>
      <w:r>
        <w:rPr>
          <w:b w:val="false"/>
          <w:bCs w:val="false"/>
          <w:i w:val="false"/>
          <w:iCs w:val="false"/>
          <w:color w:val="2B2F33"/>
          <w:sz w:val="21"/>
          <w:szCs w:val="21"/>
        </w:rPr>
        <w:t xml:space="preserve">The R mark is not just a monogram. Its negative space forms a two-lane road that peels off the vertical stroke and runs down into a wedge of landscape (the green triangle): the road becomes the land. That single move, a path that resolves into place, is the strongest visual idea in the identity, and it gets more powerful, not less, when broken into scroll-driven parallax layers: a background, a landform, and a path that seems to travel toward the viewer as the page scrolls.</w:t>
      </w:r>
    </w:p>
    <w:p>
      <w:pPr>
        <w:spacing w:after="140" w:line="288"/>
      </w:pPr>
      <w:r>
        <w:rPr>
          <w:b w:val="false"/>
          <w:bCs w:val="false"/>
          <w:i w:val="false"/>
          <w:iCs w:val="false"/>
          <w:color w:val="2B2F33"/>
          <w:sz w:val="21"/>
          <w:szCs w:val="21"/>
        </w:rPr>
        <w:t xml:space="preserve">The Brand Strategy Guide's own header graphic reinforces this independently: three colored lines (blue, green, copper) sweep up from the lower left, converge, then fray outward into multiple thin lines ending in small dots, a convening-then-reaching motif. Read together, the logo supplies the vertical case (one path becomes one place) and the header graphic supplies the horizontal case (one path reaches many places). Every hero in this system is built from some combination of those two moves.</w:t>
      </w:r>
    </w:p>
    <w:p>
      <w:pPr>
        <w:pStyle w:val="Heading2"/>
        <w:spacing w:after="100" w:before="280"/>
      </w:pPr>
      <w:r>
        <w:rPr>
          <w:rFonts w:ascii="Merriweather" w:cs="Merriweather" w:eastAsia="Merriweather" w:hAnsi="Merriweather"/>
          <w:b/>
          <w:bCs/>
          <w:color w:val="C47A52"/>
          <w:sz w:val="22"/>
          <w:szCs w:val="22"/>
        </w:rPr>
        <w:t xml:space="preserve">1.3 Color, typography, voice (as given, verbatim)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800"/>
      </w:tblGrid>
      <w:tr>
        <w:trPr>
          <w:tblHeader/>
        </w:trPr>
        <w:tc>
          <w:tcPr>
            <w:tcW w:type="dxa" w:w="1400"/>
            <w:shd w:fill="2B2F33" w:val="clear"/>
          </w:tcPr>
          <w:p>
            <w:r>
              <w:rPr>
                <w:b/>
                <w:bCs/>
                <w:color w:val="FFFFFF"/>
                <w:sz w:val="17"/>
                <w:szCs w:val="17"/>
              </w:rPr>
              <w:t xml:space="preserve">Swatch</w:t>
            </w:r>
          </w:p>
        </w:tc>
        <w:tc>
          <w:tcPr>
            <w:tcW w:type="dxa" w:w="1400"/>
            <w:shd w:fill="2B2F33" w:val="clear"/>
          </w:tcPr>
          <w:p>
            <w:r>
              <w:rPr>
                <w:b/>
                <w:bCs/>
                <w:color w:val="FFFFFF"/>
                <w:sz w:val="17"/>
                <w:szCs w:val="17"/>
              </w:rPr>
              <w:t xml:space="preserve">Name / Hex</w:t>
            </w:r>
          </w:p>
        </w:tc>
        <w:tc>
          <w:tcPr>
            <w:tcW w:type="dxa" w:w="6800"/>
            <w:shd w:fill="2B2F33" w:val="clear"/>
          </w:tcPr>
          <w:p>
            <w:r>
              <w:rPr>
                <w:b/>
                <w:bCs/>
                <w:color w:val="FFFFFF"/>
                <w:sz w:val="17"/>
                <w:szCs w:val="17"/>
              </w:rPr>
              <w:t xml:space="preserve">Prompt-safe description (use this phrasing in prompts, not hex codes)</w:t>
            </w:r>
          </w:p>
        </w:tc>
      </w:tr>
      <w:tr>
        <w:tc>
          <w:tcPr>
            <w:tcW w:type="dxa" w:w="1400"/>
            <w:shd w:fill="0F4D3A" w:val="clear"/>
          </w:tcPr>
          <w:p>
            <w:r>
              <w:rPr>
                <w:sz w:val="20"/>
                <w:szCs w:val="20"/>
              </w:rPr>
              <w:t xml:space="preserve"> </w:t>
            </w:r>
          </w:p>
        </w:tc>
        <w:tc>
          <w:tcPr>
            <w:tcW w:type="dxa" w:w="1400"/>
          </w:tcPr>
          <w:p>
            <w:pPr>
              <w:spacing w:after="20"/>
            </w:pPr>
            <w:r>
              <w:rPr>
                <w:b/>
                <w:bCs/>
                <w:color w:val="2B2F33"/>
                <w:sz w:val="18"/>
                <w:szCs w:val="18"/>
              </w:rPr>
              <w:t xml:space="preserve">Evergreen</w:t>
            </w:r>
          </w:p>
          <w:p>
            <w:r>
              <w:rPr>
                <w:i/>
                <w:iCs/>
                <w:color w:val="2B2F33"/>
                <w:sz w:val="16"/>
                <w:szCs w:val="16"/>
              </w:rPr>
              <w:t xml:space="preserve">#0F4D3A</w:t>
            </w:r>
          </w:p>
        </w:tc>
        <w:tc>
          <w:tcPr>
            <w:tcW w:type="dxa" w:w="6800"/>
          </w:tcPr>
          <w:p>
            <w:pPr>
              <w:spacing w:after="0"/>
            </w:pPr>
            <w:r>
              <w:rPr>
                <w:color w:val="2B2F33"/>
                <w:sz w:val="18"/>
                <w:szCs w:val="18"/>
              </w:rPr>
              <w:t xml:space="preserve">deep evergreen forest green, rich and dark, almost pine-black in shadow. Primary landform / path color.</w:t>
            </w:r>
          </w:p>
        </w:tc>
      </w:tr>
      <w:tr>
        <w:tc>
          <w:tcPr>
            <w:tcW w:type="dxa" w:w="1400"/>
            <w:shd w:fill="234A6F" w:val="clear"/>
          </w:tcPr>
          <w:p>
            <w:r>
              <w:rPr>
                <w:sz w:val="20"/>
                <w:szCs w:val="20"/>
              </w:rPr>
              <w:t xml:space="preserve"> </w:t>
            </w:r>
          </w:p>
        </w:tc>
        <w:tc>
          <w:tcPr>
            <w:tcW w:type="dxa" w:w="1400"/>
          </w:tcPr>
          <w:p>
            <w:pPr>
              <w:spacing w:after="20"/>
            </w:pPr>
            <w:r>
              <w:rPr>
                <w:b/>
                <w:bCs/>
                <w:color w:val="2B2F33"/>
                <w:sz w:val="18"/>
                <w:szCs w:val="18"/>
              </w:rPr>
              <w:t xml:space="preserve">Slate Blue</w:t>
            </w:r>
          </w:p>
          <w:p>
            <w:r>
              <w:rPr>
                <w:i/>
                <w:iCs/>
                <w:color w:val="2B2F33"/>
                <w:sz w:val="16"/>
                <w:szCs w:val="16"/>
              </w:rPr>
              <w:t xml:space="preserve">#234A6F</w:t>
            </w:r>
          </w:p>
        </w:tc>
        <w:tc>
          <w:tcPr>
            <w:tcW w:type="dxa" w:w="6800"/>
          </w:tcPr>
          <w:p>
            <w:pPr>
              <w:spacing w:after="0"/>
            </w:pPr>
            <w:r>
              <w:rPr>
                <w:color w:val="2B2F33"/>
                <w:sz w:val="18"/>
                <w:szCs w:val="18"/>
              </w:rPr>
              <w:t xml:space="preserve">muted slate blue-navy, like dusk sky over open plains. Primary structural-line color.</w:t>
            </w:r>
          </w:p>
        </w:tc>
      </w:tr>
      <w:tr>
        <w:tc>
          <w:tcPr>
            <w:tcW w:type="dxa" w:w="1400"/>
            <w:shd w:fill="BFD0E1" w:val="clear"/>
          </w:tcPr>
          <w:p>
            <w:r>
              <w:rPr>
                <w:sz w:val="20"/>
                <w:szCs w:val="20"/>
              </w:rPr>
              <w:t xml:space="preserve"> </w:t>
            </w:r>
          </w:p>
        </w:tc>
        <w:tc>
          <w:tcPr>
            <w:tcW w:type="dxa" w:w="1400"/>
          </w:tcPr>
          <w:p>
            <w:pPr>
              <w:spacing w:after="20"/>
            </w:pPr>
            <w:r>
              <w:rPr>
                <w:b/>
                <w:bCs/>
                <w:color w:val="2B2F33"/>
                <w:sz w:val="18"/>
                <w:szCs w:val="18"/>
              </w:rPr>
              <w:t xml:space="preserve">Mist Blue</w:t>
            </w:r>
          </w:p>
          <w:p>
            <w:r>
              <w:rPr>
                <w:i/>
                <w:iCs/>
                <w:color w:val="2B2F33"/>
                <w:sz w:val="16"/>
                <w:szCs w:val="16"/>
              </w:rPr>
              <w:t xml:space="preserve">#BFD0E1</w:t>
            </w:r>
          </w:p>
        </w:tc>
        <w:tc>
          <w:tcPr>
            <w:tcW w:type="dxa" w:w="6800"/>
          </w:tcPr>
          <w:p>
            <w:pPr>
              <w:spacing w:after="0"/>
            </w:pPr>
            <w:r>
              <w:rPr>
                <w:color w:val="2B2F33"/>
                <w:sz w:val="18"/>
                <w:szCs w:val="18"/>
              </w:rPr>
              <w:t xml:space="preserve">pale, hazy mist blue-grey, like early morning fog. Atmosphere and background-gradient color; softens, never a focal color.</w:t>
            </w:r>
          </w:p>
        </w:tc>
      </w:tr>
      <w:tr>
        <w:tc>
          <w:tcPr>
            <w:tcW w:type="dxa" w:w="1400"/>
            <w:shd w:fill="E7E2D8" w:val="clear"/>
          </w:tcPr>
          <w:p>
            <w:r>
              <w:rPr>
                <w:sz w:val="20"/>
                <w:szCs w:val="20"/>
              </w:rPr>
              <w:t xml:space="preserve"> </w:t>
            </w:r>
          </w:p>
        </w:tc>
        <w:tc>
          <w:tcPr>
            <w:tcW w:type="dxa" w:w="1400"/>
          </w:tcPr>
          <w:p>
            <w:pPr>
              <w:spacing w:after="20"/>
            </w:pPr>
            <w:r>
              <w:rPr>
                <w:b/>
                <w:bCs/>
                <w:color w:val="2B2F33"/>
                <w:sz w:val="18"/>
                <w:szCs w:val="18"/>
              </w:rPr>
              <w:t xml:space="preserve">Warm Stone</w:t>
            </w:r>
          </w:p>
          <w:p>
            <w:r>
              <w:rPr>
                <w:i/>
                <w:iCs/>
                <w:color w:val="2B2F33"/>
                <w:sz w:val="16"/>
                <w:szCs w:val="16"/>
              </w:rPr>
              <w:t xml:space="preserve">#E7E2D8</w:t>
            </w:r>
          </w:p>
        </w:tc>
        <w:tc>
          <w:tcPr>
            <w:tcW w:type="dxa" w:w="6800"/>
          </w:tcPr>
          <w:p>
            <w:pPr>
              <w:spacing w:after="0"/>
            </w:pPr>
            <w:r>
              <w:rPr>
                <w:color w:val="2B2F33"/>
                <w:sz w:val="18"/>
                <w:szCs w:val="18"/>
              </w:rPr>
              <w:t xml:space="preserve">warm stone beige, the color of raw linen or unbleached paper. Base / ground color for compositions and negative space.</w:t>
            </w:r>
          </w:p>
        </w:tc>
      </w:tr>
      <w:tr>
        <w:tc>
          <w:tcPr>
            <w:tcW w:type="dxa" w:w="1400"/>
            <w:shd w:fill="2B2F33" w:val="clear"/>
          </w:tcPr>
          <w:p>
            <w:r>
              <w:rPr>
                <w:sz w:val="20"/>
                <w:szCs w:val="20"/>
              </w:rPr>
              <w:t xml:space="preserve"> </w:t>
            </w:r>
          </w:p>
        </w:tc>
        <w:tc>
          <w:tcPr>
            <w:tcW w:type="dxa" w:w="1400"/>
          </w:tcPr>
          <w:p>
            <w:pPr>
              <w:spacing w:after="20"/>
            </w:pPr>
            <w:r>
              <w:rPr>
                <w:b/>
                <w:bCs/>
                <w:color w:val="2B2F33"/>
                <w:sz w:val="18"/>
                <w:szCs w:val="18"/>
              </w:rPr>
              <w:t xml:space="preserve">Charcoal</w:t>
            </w:r>
          </w:p>
          <w:p>
            <w:r>
              <w:rPr>
                <w:i/>
                <w:iCs/>
                <w:color w:val="2B2F33"/>
                <w:sz w:val="16"/>
                <w:szCs w:val="16"/>
              </w:rPr>
              <w:t xml:space="preserve">#2B2F33</w:t>
            </w:r>
          </w:p>
        </w:tc>
        <w:tc>
          <w:tcPr>
            <w:tcW w:type="dxa" w:w="6800"/>
          </w:tcPr>
          <w:p>
            <w:pPr>
              <w:spacing w:after="0"/>
            </w:pPr>
            <w:r>
              <w:rPr>
                <w:color w:val="2B2F33"/>
                <w:sz w:val="18"/>
                <w:szCs w:val="18"/>
              </w:rPr>
              <w:t xml:space="preserve">near-black charcoal ink. Reserve for fine linework and small detail, never a large flat fill.</w:t>
            </w:r>
          </w:p>
        </w:tc>
      </w:tr>
      <w:tr>
        <w:tc>
          <w:tcPr>
            <w:tcW w:type="dxa" w:w="1400"/>
            <w:shd w:fill="C47A52" w:val="clear"/>
          </w:tcPr>
          <w:p>
            <w:r>
              <w:rPr>
                <w:sz w:val="20"/>
                <w:szCs w:val="20"/>
              </w:rPr>
              <w:t xml:space="preserve"> </w:t>
            </w:r>
          </w:p>
        </w:tc>
        <w:tc>
          <w:tcPr>
            <w:tcW w:type="dxa" w:w="1400"/>
          </w:tcPr>
          <w:p>
            <w:pPr>
              <w:spacing w:after="20"/>
            </w:pPr>
            <w:r>
              <w:rPr>
                <w:b/>
                <w:bCs/>
                <w:color w:val="2B2F33"/>
                <w:sz w:val="18"/>
                <w:szCs w:val="18"/>
              </w:rPr>
              <w:t xml:space="preserve">Copper Accent</w:t>
            </w:r>
          </w:p>
          <w:p>
            <w:r>
              <w:rPr>
                <w:i/>
                <w:iCs/>
                <w:color w:val="2B2F33"/>
                <w:sz w:val="16"/>
                <w:szCs w:val="16"/>
              </w:rPr>
              <w:t xml:space="preserve">#C47A52</w:t>
            </w:r>
          </w:p>
        </w:tc>
        <w:tc>
          <w:tcPr>
            <w:tcW w:type="dxa" w:w="6800"/>
          </w:tcPr>
          <w:p>
            <w:pPr>
              <w:spacing w:after="0"/>
            </w:pPr>
            <w:r>
              <w:rPr>
                <w:color w:val="2B2F33"/>
                <w:sz w:val="18"/>
                <w:szCs w:val="18"/>
              </w:rPr>
              <w:t xml:space="preserve">warm burnished copper-terracotta. A single accent only: glow lines, node points, one highlight per composition, never a dominant fill.</w:t>
            </w:r>
          </w:p>
        </w:tc>
      </w:tr>
    </w:tbl>
    <w:p>
      <w:pPr>
        <w:spacing w:after="100" w:before="140"/>
      </w:pPr>
      <w:r>
        <w:rPr>
          <w:b/>
          <w:bCs/>
          <w:color w:val="C47A52"/>
          <w:sz w:val="19"/>
          <w:szCs w:val="19"/>
        </w:rPr>
        <w:t xml:space="preserve">IMPORTANT FOR PROMPT-WRITING: </w:t>
      </w:r>
      <w:r>
        <w:rPr>
          <w:i/>
          <w:iCs/>
          <w:color w:val="2B2F33"/>
          <w:sz w:val="19"/>
          <w:szCs w:val="19"/>
        </w:rPr>
        <w:t xml:space="preserve">image models do not reliably hit exact hex values from a hex code alone. Every prompt in this guide uses the descriptive phrasing in the right-hand column above, not the hex itself. If a generated image drifts off-palette, correct the final asset in an editor rather than fighting the model with more hex codes in the prompt.</w:t>
      </w:r>
    </w:p>
    <w:p>
      <w:pPr>
        <w:spacing w:after="100" w:line="288"/>
      </w:pPr>
      <w:r>
        <w:rPr>
          <w:b w:val="false"/>
          <w:bCs w:val="false"/>
          <w:i w:val="false"/>
          <w:iCs w:val="false"/>
          <w:color w:val="2B2F33"/>
          <w:sz w:val="21"/>
          <w:szCs w:val="21"/>
        </w:rPr>
        <w:t xml:space="preserve">Typography (for any on-brand mockups or UI chrome placed around these images, not for text baked into the generated images themselves, see Part 2 on text rendering): Headline / Merriweather (serif). Body / Source Sans 3 (sans). Emphasis / Source Serif Italic.</w:t>
      </w:r>
    </w:p>
    <w:p>
      <w:pPr>
        <w:spacing w:after="100" w:line="288"/>
      </w:pPr>
      <w:r>
        <w:rPr>
          <w:b w:val="false"/>
          <w:bCs w:val="false"/>
          <w:i w:val="false"/>
          <w:iCs w:val="false"/>
          <w:color w:val="2B2F33"/>
          <w:sz w:val="21"/>
          <w:szCs w:val="21"/>
        </w:rPr>
        <w:t xml:space="preserve">Brand attributes: Trusted, Coordinated, Human, Practical, Modern. Voice: Clear, Credible, Collaborative, Action-Oriented.</w:t>
      </w:r>
    </w:p>
    <w:p>
      <w:pPr>
        <w:spacing w:after="80" w:before="180"/>
      </w:pPr>
      <w:r>
        <w:rPr>
          <w:rFonts w:ascii="Merriweather" w:cs="Merriweather" w:eastAsia="Merriweather" w:hAnsi="Merriweather"/>
          <w:b/>
          <w:bCs/>
          <w:color w:val="0F4D3A"/>
          <w:sz w:val="20"/>
          <w:szCs w:val="20"/>
        </w:rPr>
        <w:t xml:space="preserve">Visual Do / Don't (from the Brand Strategy Guide, carried forward as a hard constraint on every prompt below)</w:t>
      </w:r>
    </w:p>
    <w:p>
      <w:pPr>
        <w:pStyle w:val="ListParagraph"/>
        <w:numPr>
          <w:ilvl w:val="0"/>
          <w:numId w:val="2"/>
        </w:numPr>
        <w:spacing w:after="90" w:line="276"/>
      </w:pPr>
      <w:r>
        <w:rPr>
          <w:color w:val="2B2F33"/>
          <w:sz w:val="20"/>
          <w:szCs w:val="20"/>
        </w:rPr>
        <w:t xml:space="preserve">DO: clean data-inspired graphics, connection motifs, contemporary healthcare visuals.</w:t>
      </w:r>
    </w:p>
    <w:p>
      <w:pPr>
        <w:pStyle w:val="ListParagraph"/>
        <w:numPr>
          <w:ilvl w:val="0"/>
          <w:numId w:val="2"/>
        </w:numPr>
        <w:spacing w:after="90" w:line="276"/>
      </w:pPr>
      <w:r>
        <w:rPr>
          <w:color w:val="2B2F33"/>
          <w:sz w:val="20"/>
          <w:szCs w:val="20"/>
        </w:rPr>
        <w:t xml:space="preserve">DON'T: rural stereotypes (weathered barns, dirt roads, wheat fields shot in black-and-white nostalgia).</w:t>
      </w:r>
    </w:p>
    <w:p>
      <w:pPr>
        <w:pStyle w:val="ListParagraph"/>
        <w:numPr>
          <w:ilvl w:val="0"/>
          <w:numId w:val="2"/>
        </w:numPr>
        <w:spacing w:after="90" w:line="276"/>
      </w:pPr>
      <w:r>
        <w:rPr>
          <w:color w:val="2B2F33"/>
          <w:sz w:val="20"/>
          <w:szCs w:val="20"/>
        </w:rPr>
        <w:t xml:space="preserve">DON'T: overly corporate hospital imagery (sterile white corridors, glass atriums, generic stock-photo lobbies).</w:t>
      </w:r>
    </w:p>
    <w:p>
      <w:pPr>
        <w:spacing w:after="160" w:line="288"/>
      </w:pPr>
      <w:r>
        <w:rPr>
          <w:b w:val="false"/>
          <w:bCs w:val="false"/>
          <w:i w:val="false"/>
          <w:iCs w:val="false"/>
          <w:color w:val="2B2F33"/>
          <w:sz w:val="21"/>
          <w:szCs w:val="21"/>
        </w:rPr>
        <w:t xml:space="preserve">This maps directly onto the abstract/editorial direction already chosen for this pass, and for the same underlying reason the rest of this engagement has insisted on: RHPS's whole voice discipline is understate, then prove, never invent a fact. A photoreal AI "clinician" or AI "hospital" is a fabricated person or place, exactly the kind of unearned claim the brand's own voice rules exist to prevent. So this system deliberately never generates literal people, faces, or named-feeling buildings. Every image here is abstract: light, land, line, and color, which also happens to be what the Brand Strategy Guide's own Do/Don't panel independently asked for.</w:t>
      </w:r>
    </w:p>
    <w:p>
      <w:pPr>
        <w:pStyle w:val="Heading2"/>
        <w:spacing w:after="100" w:before="280"/>
      </w:pPr>
      <w:r>
        <w:rPr>
          <w:rFonts w:ascii="Merriweather" w:cs="Merriweather" w:eastAsia="Merriweather" w:hAnsi="Merriweather"/>
          <w:b/>
          <w:bCs/>
          <w:color w:val="C47A52"/>
          <w:sz w:val="22"/>
          <w:szCs w:val="22"/>
        </w:rPr>
        <w:t xml:space="preserve">1.4 Comparable references (pulled live via Mobbin)</w:t>
      </w:r>
    </w:p>
    <w:p>
      <w:pPr>
        <w:spacing w:after="120" w:line="288"/>
      </w:pPr>
      <w:r>
        <w:rPr>
          <w:b w:val="false"/>
          <w:bCs w:val="false"/>
          <w:i w:val="false"/>
          <w:iCs w:val="false"/>
          <w:color w:val="2B2F33"/>
          <w:sz w:val="21"/>
          <w:szCs w:val="21"/>
        </w:rPr>
        <w:t xml:space="preserve">These aren't RHPS's visuals, they're evidence that this direction is a live, current pattern on the kind of sites RHPS wants to be mentioned alongside, not a style invented for this brief. Worth a look before generating anything, to calibrate expectations for what "frontier" actually looks like in production right now.</w:t>
      </w:r>
    </w:p>
    <w:p>
      <w:pPr>
        <w:pStyle w:val="ListParagraph"/>
        <w:numPr>
          <w:ilvl w:val="0"/>
          <w:numId w:val="2"/>
        </w:numPr>
        <w:spacing w:after="90" w:line="276"/>
      </w:pPr>
      <w:r>
        <w:rPr>
          <w:color w:val="2B2F33"/>
          <w:sz w:val="20"/>
          <w:szCs w:val="20"/>
        </w:rPr>
        <w:t xml:space="preserve">Daylight, "Every home makes the network stronger": a warm cream background, serif headline, and a US map with soft curved connector lines radiating from cluster points, near-identical in spirit to the L2/L3 convergence-and-reach motif specified for the Homepage and Our People in Part 4. https://mobbin.com/sites/sections/9409f7e7-ec92-477e-9db5-dc4efa0ecdc0</w:t>
      </w:r>
    </w:p>
    <w:p>
      <w:pPr>
        <w:pStyle w:val="ListParagraph"/>
        <w:numPr>
          <w:ilvl w:val="0"/>
          <w:numId w:val="2"/>
        </w:numPr>
        <w:spacing w:after="90" w:line="276"/>
      </w:pPr>
      <w:r>
        <w:rPr>
          <w:color w:val="2B2F33"/>
          <w:sz w:val="20"/>
          <w:szCs w:val="20"/>
        </w:rPr>
        <w:t xml:space="preserve">Stripe, "The backbone for global commerce": a dotted globe with a single glowing arc connecting two points on a deep navy field, the institutional-scale version of the same connection-line idea, useful reference for how restrained a single accent-colored line can read as "national reach" without a literal map or any invented specificity. https://mobbin.com/sites/sections/f841fbdf-2290-402a-a019-2993b0c5f070</w:t>
      </w:r>
    </w:p>
    <w:p>
      <w:pPr>
        <w:pStyle w:val="ListParagraph"/>
        <w:numPr>
          <w:ilvl w:val="0"/>
          <w:numId w:val="2"/>
        </w:numPr>
        <w:spacing w:after="90" w:line="276"/>
      </w:pPr>
      <w:r>
        <w:rPr>
          <w:color w:val="2B2F33"/>
          <w:sz w:val="20"/>
          <w:szCs w:val="20"/>
        </w:rPr>
        <w:t xml:space="preserve">Dub, dotted-globe hero with a soft multi-color gradient wash behind it: a clean reference for how an L0 atmosphere gradient (Part 2) can sit behind a precise line-and-node foreground layer without competing with it. https://mobbin.com/sites/sections/c9831c1e-e14f-4ba8-9f87-c9bafeaddf2b</w:t>
      </w:r>
    </w:p>
    <w:p>
      <w:pPr>
        <w:pStyle w:val="ListParagraph"/>
        <w:numPr>
          <w:ilvl w:val="0"/>
          <w:numId w:val="2"/>
        </w:numPr>
        <w:spacing w:after="90" w:line="276"/>
      </w:pPr>
      <w:r>
        <w:rPr>
          <w:color w:val="2B2F33"/>
          <w:sz w:val="20"/>
          <w:szCs w:val="20"/>
        </w:rPr>
        <w:t xml:space="preserve">Craft Agency, "Unearthing What's Next": a moody abstract gradient-blob background behind large serif type, more saturated and dark than RHPS's palette should ever go, but the right reference for how much atmosphere an L0 layer can carry on its own before any line-work is added on top. https://mobbin.com/sites/sections/cbde3ed5-2c73-47ee-91a4-6b33cb7efa0e</w:t>
      </w:r>
    </w:p>
    <w:p>
      <w:r>
        <w:br w:type="page"/>
      </w:r>
    </w:p>
    <w:p>
      <w:pPr>
        <w:pStyle w:val="Heading1"/>
        <w:pBdr>
          <w:bottom w:val="single" w:color="C9C2B6" w:sz="6" w:space="6"/>
        </w:pBdr>
        <w:spacing w:after="160" w:before="480"/>
      </w:pPr>
      <w:r>
        <w:rPr>
          <w:rFonts w:ascii="Merriweather" w:cs="Merriweather" w:eastAsia="Merriweather" w:hAnsi="Merriweather"/>
          <w:b/>
          <w:bCs/>
          <w:color w:val="234A6F"/>
          <w:sz w:val="30"/>
          <w:szCs w:val="30"/>
        </w:rPr>
        <w:t xml:space="preserve">Part 2: The Parallax Layer System (reusable on every page)</w:t>
      </w:r>
    </w:p>
    <w:p>
      <w:pPr>
        <w:spacing w:after="160" w:line="288"/>
      </w:pPr>
      <w:r>
        <w:rPr>
          <w:b w:val="false"/>
          <w:bCs w:val="false"/>
          <w:i w:val="false"/>
          <w:iCs w:val="false"/>
          <w:color w:val="2B2F33"/>
          <w:sz w:val="21"/>
          <w:szCs w:val="21"/>
        </w:rPr>
        <w:t xml:space="preserve">Every hero on the site is built from the same four-layer stack. What changes page to page is the composition and color emphasis within each layer (Part 4), not the architecture itself. This is what makes the site feel like one coherent "frontier" system rather than sixteen different homepage experiments.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000"/>
      </w:tblGrid>
      <w:tr>
        <w:trPr>
          <w:tblHeader/>
        </w:trPr>
        <w:tc>
          <w:tcPr>
            <w:tcW w:type="dxa" w:w="1800"/>
            <w:shd w:fill="234A6F" w:val="clear"/>
          </w:tcPr>
          <w:p>
            <w:r>
              <w:rPr>
                <w:b/>
                <w:bCs/>
                <w:color w:val="FFFFFF"/>
                <w:sz w:val="17"/>
                <w:szCs w:val="17"/>
              </w:rPr>
              <w:t xml:space="preserve">Layer</w:t>
            </w:r>
          </w:p>
        </w:tc>
        <w:tc>
          <w:tcPr>
            <w:tcW w:type="dxa" w:w="1800"/>
            <w:shd w:fill="234A6F" w:val="clear"/>
          </w:tcPr>
          <w:p>
            <w:r>
              <w:rPr>
                <w:b/>
                <w:bCs/>
                <w:color w:val="FFFFFF"/>
                <w:sz w:val="17"/>
                <w:szCs w:val="17"/>
              </w:rPr>
              <w:t xml:space="preserve">Scroll speed</w:t>
            </w:r>
          </w:p>
        </w:tc>
        <w:tc>
          <w:tcPr>
            <w:tcW w:type="dxa" w:w="6000"/>
            <w:shd w:fill="234A6F" w:val="clear"/>
          </w:tcPr>
          <w:p>
            <w:r>
              <w:rPr>
                <w:b/>
                <w:bCs/>
                <w:color w:val="FFFFFF"/>
                <w:sz w:val="17"/>
                <w:szCs w:val="17"/>
              </w:rPr>
              <w:t xml:space="preserve">Purpose</w:t>
            </w:r>
          </w:p>
        </w:tc>
      </w:tr>
      <w:tr>
        <w:tc>
          <w:tcPr>
            <w:tcW w:type="dxa" w:w="1800"/>
          </w:tcPr>
          <w:p>
            <w:r>
              <w:rPr>
                <w:b/>
                <w:bCs/>
                <w:color w:val="0F4D3A"/>
                <w:sz w:val="18"/>
                <w:szCs w:val="18"/>
              </w:rPr>
              <w:t xml:space="preserve">L0 - Atmosphere</w:t>
            </w:r>
          </w:p>
        </w:tc>
        <w:tc>
          <w:tcPr>
            <w:tcW w:type="dxa" w:w="1800"/>
          </w:tcPr>
          <w:p>
            <w:r>
              <w:rPr>
                <w:i/>
                <w:iCs/>
                <w:color w:val="2B2F33"/>
                <w:sz w:val="18"/>
                <w:szCs w:val="18"/>
              </w:rPr>
              <w:t xml:space="preserve">Slowest (near-fixed)</w:t>
            </w:r>
          </w:p>
        </w:tc>
        <w:tc>
          <w:tcPr>
            <w:tcW w:type="dxa" w:w="6000"/>
          </w:tcPr>
          <w:p>
            <w:r>
              <w:rPr>
                <w:color w:val="2B2F33"/>
                <w:sz w:val="18"/>
                <w:szCs w:val="18"/>
              </w:rPr>
              <w:t xml:space="preserve">Deepest background wash. Sets ambient mood and color temperature for the whole hero. No shapes, no objects, pure gradient.</w:t>
            </w:r>
          </w:p>
        </w:tc>
      </w:tr>
      <w:tr>
        <w:tc>
          <w:tcPr>
            <w:tcW w:type="dxa" w:w="1800"/>
          </w:tcPr>
          <w:p>
            <w:r>
              <w:rPr>
                <w:b/>
                <w:bCs/>
                <w:color w:val="0F4D3A"/>
                <w:sz w:val="18"/>
                <w:szCs w:val="18"/>
              </w:rPr>
              <w:t xml:space="preserve">L1 - Terrain</w:t>
            </w:r>
          </w:p>
        </w:tc>
        <w:tc>
          <w:tcPr>
            <w:tcW w:type="dxa" w:w="1800"/>
          </w:tcPr>
          <w:p>
            <w:r>
              <w:rPr>
                <w:i/>
                <w:iCs/>
                <w:color w:val="2B2F33"/>
                <w:sz w:val="18"/>
                <w:szCs w:val="18"/>
              </w:rPr>
              <w:t xml:space="preserve">Slow-medium</w:t>
            </w:r>
          </w:p>
        </w:tc>
        <w:tc>
          <w:tcPr>
            <w:tcW w:type="dxa" w:w="6000"/>
          </w:tcPr>
          <w:p>
            <w:r>
              <w:rPr>
                <w:color w:val="2B2F33"/>
                <w:sz w:val="18"/>
                <w:szCs w:val="18"/>
              </w:rPr>
              <w:t xml:space="preserve">Abstracted landform silhouette. Gives a sense of elevation and place without being a literal photo of anything.</w:t>
            </w:r>
          </w:p>
        </w:tc>
      </w:tr>
      <w:tr>
        <w:tc>
          <w:tcPr>
            <w:tcW w:type="dxa" w:w="1800"/>
          </w:tcPr>
          <w:p>
            <w:r>
              <w:rPr>
                <w:b/>
                <w:bCs/>
                <w:color w:val="0F4D3A"/>
                <w:sz w:val="18"/>
                <w:szCs w:val="18"/>
              </w:rPr>
              <w:t xml:space="preserve">L2 - The Path</w:t>
            </w:r>
          </w:p>
        </w:tc>
        <w:tc>
          <w:tcPr>
            <w:tcW w:type="dxa" w:w="1800"/>
          </w:tcPr>
          <w:p>
            <w:r>
              <w:rPr>
                <w:i/>
                <w:iCs/>
                <w:color w:val="2B2F33"/>
                <w:sz w:val="18"/>
                <w:szCs w:val="18"/>
              </w:rPr>
              <w:t xml:space="preserve">Medium-fast</w:t>
            </w:r>
          </w:p>
        </w:tc>
        <w:tc>
          <w:tcPr>
            <w:tcW w:type="dxa" w:w="6000"/>
          </w:tcPr>
          <w:p>
            <w:r>
              <w:rPr>
                <w:color w:val="2B2F33"/>
                <w:sz w:val="18"/>
                <w:szCs w:val="18"/>
              </w:rPr>
              <w:t xml:space="preserve">The signature motif, an abstract road/ribbon derived from the R-mark. This is the page's visual thesis statement, and the layer most worth getting right.</w:t>
            </w:r>
          </w:p>
        </w:tc>
      </w:tr>
      <w:tr>
        <w:tc>
          <w:tcPr>
            <w:tcW w:type="dxa" w:w="1800"/>
          </w:tcPr>
          <w:p>
            <w:r>
              <w:rPr>
                <w:b/>
                <w:bCs/>
                <w:color w:val="0F4D3A"/>
                <w:sz w:val="18"/>
                <w:szCs w:val="18"/>
              </w:rPr>
              <w:t xml:space="preserve">L3 - Node Scatter</w:t>
            </w:r>
          </w:p>
        </w:tc>
        <w:tc>
          <w:tcPr>
            <w:tcW w:type="dxa" w:w="1800"/>
          </w:tcPr>
          <w:p>
            <w:r>
              <w:rPr>
                <w:i/>
                <w:iCs/>
                <w:color w:val="2B2F33"/>
                <w:sz w:val="18"/>
                <w:szCs w:val="18"/>
              </w:rPr>
              <w:t xml:space="preserve">Fastest / zoom-triggered</w:t>
            </w:r>
          </w:p>
        </w:tc>
        <w:tc>
          <w:tcPr>
            <w:tcW w:type="dxa" w:w="6000"/>
          </w:tcPr>
          <w:p>
            <w:r>
              <w:rPr>
                <w:color w:val="2B2F33"/>
                <w:sz w:val="18"/>
                <w:szCs w:val="18"/>
              </w:rPr>
              <w:t xml:space="preserve">Sparse connector lines and small nodes. Creates the "flying into a network" feeling as the visitor scrolls or a zoom interaction fires.</w:t>
            </w:r>
          </w:p>
        </w:tc>
      </w:tr>
    </w:tbl>
    <w:p>
      <w:pPr>
        <w:pStyle w:val="Heading2"/>
        <w:spacing w:after="100" w:before="280"/>
      </w:pPr>
      <w:r>
        <w:rPr>
          <w:rFonts w:ascii="Merriweather" w:cs="Merriweather" w:eastAsia="Merriweather" w:hAnsi="Merriweather"/>
          <w:b/>
          <w:bCs/>
          <w:color w:val="C47A52"/>
          <w:sz w:val="22"/>
          <w:szCs w:val="22"/>
        </w:rPr>
        <w:t xml:space="preserve">2.1 Why four separate images instead of one</w:t>
      </w:r>
    </w:p>
    <w:p>
      <w:pPr>
        <w:spacing w:after="140" w:line="288"/>
      </w:pPr>
      <w:r>
        <w:rPr>
          <w:b w:val="false"/>
          <w:bCs w:val="false"/>
          <w:i w:val="false"/>
          <w:iCs w:val="false"/>
          <w:color w:val="2B2F33"/>
          <w:sz w:val="21"/>
          <w:szCs w:val="21"/>
        </w:rPr>
        <w:t xml:space="preserve">A single flat hero image can only ever pan. Parallax needs depth, and depth needs separation: each layer generated and positioned independently so CSS (or a library like GSAP ScrollTrigger, Lenis, or Rellax) can move each one at a different speed and scale as the visitor scrolls. That's what produces the "zooming" feeling Brady's asking for: L0 barely moves, L3 rushes toward the viewer, and the illusion of travelling down the road happens entirely in the browser, not in any single generated frame. This is a production/engineering detail, not something this document needs to solve, but it's why the prompts below are written as separable layers rather than one composite scene.</w:t>
      </w:r>
    </w:p>
    <w:p>
      <w:pPr>
        <w:pStyle w:val="Heading2"/>
        <w:spacing w:after="100" w:before="280"/>
      </w:pPr>
      <w:r>
        <w:rPr>
          <w:rFonts w:ascii="Merriweather" w:cs="Merriweather" w:eastAsia="Merriweather" w:hAnsi="Merriweather"/>
          <w:b/>
          <w:bCs/>
          <w:color w:val="C47A52"/>
          <w:sz w:val="22"/>
          <w:szCs w:val="22"/>
        </w:rPr>
        <w:t xml:space="preserve">2.2 GPT-Image engine notes that shape every prompt below</w:t>
      </w:r>
    </w:p>
    <w:p>
      <w:pPr>
        <w:pStyle w:val="ListParagraph"/>
        <w:numPr>
          <w:ilvl w:val="0"/>
          <w:numId w:val="2"/>
        </w:numPr>
        <w:spacing w:after="90" w:line="276"/>
      </w:pPr>
      <w:r>
        <w:rPr>
          <w:color w:val="2B2F33"/>
          <w:sz w:val="20"/>
          <w:szCs w:val="20"/>
        </w:rPr>
        <w:t xml:space="preserve">Structure prompts as background -&gt; subject -&gt; details -&gt; constraints. That ordering is what the model itself expects; front-load the most important compositional facts.</w:t>
      </w:r>
    </w:p>
    <w:p>
      <w:pPr>
        <w:pStyle w:val="ListParagraph"/>
        <w:numPr>
          <w:ilvl w:val="0"/>
          <w:numId w:val="2"/>
        </w:numPr>
        <w:spacing w:after="90" w:line="276"/>
      </w:pPr>
      <w:r>
        <w:rPr>
          <w:color w:val="2B2F33"/>
          <w:sz w:val="20"/>
          <w:szCs w:val="20"/>
        </w:rPr>
        <w:t xml:space="preserve">Transparency is not native. gpt-image models render an opaque background even when you ask for transparent. Generate L1-L3 against a single flat, high-contrast color (specified per prompt below) and run a background-removal pass (any standard matting tool) to get a clean transparent PNG for compositing. L0 is the one layer that should stay opaque, it's the base the others sit on.</w:t>
      </w:r>
    </w:p>
    <w:p>
      <w:pPr>
        <w:pStyle w:val="ListParagraph"/>
        <w:numPr>
          <w:ilvl w:val="0"/>
          <w:numId w:val="2"/>
        </w:numPr>
        <w:spacing w:after="90" w:line="276"/>
      </w:pPr>
      <w:r>
        <w:rPr>
          <w:color w:val="2B2F33"/>
          <w:sz w:val="20"/>
          <w:szCs w:val="20"/>
        </w:rPr>
        <w:t xml:space="preserve">Recommended size: 1536x1024 for full-bleed landscape heroes (the largest landscape preset available and the right proportions for a wide scroll hero). Portrait variants (1024x1536) are noted where a mobile-specific asset is worth generating separately rather than just cropping the desktop one.</w:t>
      </w:r>
    </w:p>
    <w:p>
      <w:pPr>
        <w:pStyle w:val="ListParagraph"/>
        <w:numPr>
          <w:ilvl w:val="0"/>
          <w:numId w:val="2"/>
        </w:numPr>
        <w:spacing w:after="90" w:line="276"/>
      </w:pPr>
      <w:r>
        <w:rPr>
          <w:color w:val="2B2F33"/>
          <w:sz w:val="20"/>
          <w:szCs w:val="20"/>
        </w:rPr>
        <w:t xml:space="preserve">Describe color as vibe and material, not hex. Use the phrasing from the swatch table in 1.3, and describe texture/medium explicitly ("flat vector gradient," "soft airbrushed gradient") since that's what the model actually keys off.</w:t>
      </w:r>
    </w:p>
    <w:p>
      <w:pPr>
        <w:pStyle w:val="ListParagraph"/>
        <w:numPr>
          <w:ilvl w:val="0"/>
          <w:numId w:val="2"/>
        </w:numPr>
        <w:spacing w:after="90" w:line="276"/>
      </w:pPr>
      <w:r>
        <w:rPr>
          <w:color w:val="2B2F33"/>
          <w:sz w:val="20"/>
          <w:szCs w:val="20"/>
        </w:rPr>
        <w:t xml:space="preserve">No text in these images. Every hero headline and label is real HTML/CSS text laid over the composited layers, per the Layout System in the v3 content strategy doc, not baked into any generated image. Keep every prompt below free of quoted words to render.</w:t>
      </w:r>
    </w:p>
    <w:p>
      <w:r>
        <w:br w:type="page"/>
      </w:r>
    </w:p>
    <w:p>
      <w:pPr>
        <w:pStyle w:val="Heading2"/>
        <w:spacing w:after="100" w:before="280"/>
      </w:pPr>
      <w:r>
        <w:rPr>
          <w:rFonts w:ascii="Merriweather" w:cs="Merriweather" w:eastAsia="Merriweather" w:hAnsi="Merriweather"/>
          <w:b/>
          <w:bCs/>
          <w:color w:val="C47A52"/>
          <w:sz w:val="22"/>
          <w:szCs w:val="22"/>
        </w:rPr>
        <w:t xml:space="preserve">2.3 The standing style suffix</w:t>
      </w:r>
    </w:p>
    <w:p>
      <w:pPr>
        <w:spacing w:after="100" w:line="288"/>
      </w:pPr>
      <w:r>
        <w:rPr>
          <w:b w:val="false"/>
          <w:bCs w:val="false"/>
          <w:i w:val="false"/>
          <w:iCs w:val="false"/>
          <w:color w:val="2B2F33"/>
          <w:sz w:val="21"/>
          <w:szCs w:val="21"/>
        </w:rPr>
        <w:t xml:space="preserve">Append this block to the end of every prompt in Part 4 (it is not repeated in full in each prompt below, to keep the page readable, each layer prompt ends with "+ STYLE SUFFIX" as a reminder):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7F4EE" w:val="clear"/>
            <w:tcMar>
              <w:top w:type="dxa" w:w="160"/>
              <w:left w:type="dxa" w:w="200"/>
              <w:bottom w:type="dxa" w:w="160"/>
              <w:right w:type="dxa" w:w="200"/>
            </w:tcMar>
          </w:tcPr>
          <w:p>
            <w:pPr>
              <w:spacing w:after="100" w:line="264"/>
            </w:pPr>
            <w:r>
              <w:rPr>
                <w:rFonts w:ascii="Consolas" w:cs="Consolas" w:eastAsia="Consolas" w:hAnsi="Consolas"/>
                <w:color w:val="2B2F33"/>
                <w:sz w:val="19"/>
                <w:szCs w:val="19"/>
              </w:rPr>
              <w:t xml:space="preserve">Overall style: minimalist editorial vector illustration in the register of an institutional research report cover (think a Chartis or BCG report cover, not a corporate stock photo and not a folksy rural illustration). Confident, quiet, contemporary, precise. No text, no logos, no watermarks. No people, no faces, no hands. No literal buildings, hospitals, farm equipment, barns, wheat fields, or dirt roads. No photorealistic humans or stock-photo cliches (handshakes, stethoscopes, clipboards). Flat lighting with soft gradients only, no harsh shadows, no lens flare, no film grain baked into the image.</w:t>
            </w:r>
          </w:p>
        </w:tc>
      </w:tr>
    </w:tbl>
    <w:p>
      <w:r>
        <w:br w:type="page"/>
      </w:r>
    </w:p>
    <w:p>
      <w:pPr>
        <w:pStyle w:val="Heading1"/>
        <w:pBdr>
          <w:bottom w:val="single" w:color="C9C2B6" w:sz="6" w:space="6"/>
        </w:pBdr>
        <w:spacing w:after="160" w:before="480"/>
      </w:pPr>
      <w:r>
        <w:rPr>
          <w:rFonts w:ascii="Merriweather" w:cs="Merriweather" w:eastAsia="Merriweather" w:hAnsi="Merriweather"/>
          <w:b/>
          <w:bCs/>
          <w:color w:val="234A6F"/>
          <w:sz w:val="30"/>
          <w:szCs w:val="30"/>
        </w:rPr>
        <w:t xml:space="preserve">Part 3: One More Mapping, Domain-to-Color for Our People</w:t>
      </w:r>
    </w:p>
    <w:p>
      <w:pPr>
        <w:spacing w:after="140" w:line="288"/>
      </w:pPr>
      <w:r>
        <w:rPr>
          <w:b w:val="false"/>
          <w:bCs w:val="false"/>
          <w:i w:val="false"/>
          <w:iCs w:val="false"/>
          <w:color w:val="2B2F33"/>
          <w:sz w:val="21"/>
          <w:szCs w:val="21"/>
        </w:rPr>
        <w:t xml:space="preserve">The Our People page (added in v3) organizes its roster by domain of expertise. To make the hero visually foreshadow that structure, this system assigns each domain a color drawn from the existing palette, used only as a thin accent line or node color, never as a section background:</w:t>
      </w:r>
    </w:p>
    <w:p>
      <w:pPr>
        <w:pStyle w:val="ListParagraph"/>
        <w:numPr>
          <w:ilvl w:val="0"/>
          <w:numId w:val="2"/>
        </w:numPr>
        <w:spacing w:after="90" w:line="276"/>
      </w:pPr>
      <w:r>
        <w:rPr>
          <w:color w:val="2B2F33"/>
          <w:sz w:val="20"/>
          <w:szCs w:val="20"/>
        </w:rPr>
        <w:t xml:space="preserve">Clinical &amp; Hospital Operations -&gt; Slate Blue</w:t>
      </w:r>
    </w:p>
    <w:p>
      <w:pPr>
        <w:pStyle w:val="ListParagraph"/>
        <w:numPr>
          <w:ilvl w:val="0"/>
          <w:numId w:val="2"/>
        </w:numPr>
        <w:spacing w:after="90" w:line="276"/>
      </w:pPr>
      <w:r>
        <w:rPr>
          <w:color w:val="2B2F33"/>
          <w:sz w:val="20"/>
          <w:szCs w:val="20"/>
        </w:rPr>
        <w:t xml:space="preserve">Funding &amp; Policy Capture -&gt; Copper Accent</w:t>
      </w:r>
    </w:p>
    <w:p>
      <w:pPr>
        <w:pStyle w:val="ListParagraph"/>
        <w:numPr>
          <w:ilvl w:val="0"/>
          <w:numId w:val="2"/>
        </w:numPr>
        <w:spacing w:after="90" w:line="276"/>
      </w:pPr>
      <w:r>
        <w:rPr>
          <w:color w:val="2B2F33"/>
          <w:sz w:val="20"/>
          <w:szCs w:val="20"/>
        </w:rPr>
        <w:t xml:space="preserve">Technology &amp; Coordination -&gt; Mist Blue</w:t>
      </w:r>
    </w:p>
    <w:p>
      <w:pPr>
        <w:pStyle w:val="ListParagraph"/>
        <w:numPr>
          <w:ilvl w:val="0"/>
          <w:numId w:val="2"/>
        </w:numPr>
        <w:spacing w:after="90" w:line="276"/>
      </w:pPr>
      <w:r>
        <w:rPr>
          <w:color w:val="2B2F33"/>
          <w:sz w:val="20"/>
          <w:szCs w:val="20"/>
        </w:rPr>
        <w:t xml:space="preserve">Workforce &amp; Training -&gt; Evergreen</w:t>
      </w:r>
    </w:p>
    <w:p>
      <w:pPr>
        <w:spacing w:after="40" w:line="288"/>
      </w:pPr>
      <w:r>
        <w:rPr>
          <w:b w:val="false"/>
          <w:bCs w:val="false"/>
          <w:i w:val="false"/>
          <w:iCs w:val="false"/>
          <w:color w:val="2B2F33"/>
          <w:sz w:val="21"/>
          <w:szCs w:val="21"/>
        </w:rPr>
        <w:t xml:space="preserve">This mapping is used in the Our People hero prompts in Part 4 and should carry through to any future icon set or section dividers built for that page, so the color-coding stays legible as a system rather than a one-off.</w:t>
      </w:r>
    </w:p>
    <w:p>
      <w:r>
        <w:br w:type="page"/>
      </w:r>
    </w:p>
    <w:p>
      <w:pPr>
        <w:pStyle w:val="Heading1"/>
        <w:pBdr>
          <w:bottom w:val="single" w:color="C9C2B6" w:sz="6" w:space="6"/>
        </w:pBdr>
        <w:spacing w:after="160" w:before="480"/>
      </w:pPr>
      <w:r>
        <w:rPr>
          <w:rFonts w:ascii="Merriweather" w:cs="Merriweather" w:eastAsia="Merriweather" w:hAnsi="Merriweather"/>
          <w:b/>
          <w:bCs/>
          <w:color w:val="234A6F"/>
          <w:sz w:val="30"/>
          <w:szCs w:val="30"/>
        </w:rPr>
        <w:t xml:space="preserve">Part 4: Page-by-Page Prompt Sets (Core Four)</w:t>
      </w:r>
    </w:p>
    <w:p>
      <w:pPr>
        <w:pStyle w:val="Heading1"/>
        <w:pBdr>
          <w:bottom w:val="single" w:color="C9C2B6" w:sz="6" w:space="6"/>
        </w:pBdr>
        <w:spacing w:after="160" w:before="480"/>
      </w:pPr>
      <w:r>
        <w:rPr>
          <w:rFonts w:ascii="Merriweather" w:cs="Merriweather" w:eastAsia="Merriweather" w:hAnsi="Merriweather"/>
          <w:b/>
          <w:bCs/>
          <w:color w:val="234A6F"/>
          <w:sz w:val="30"/>
          <w:szCs w:val="30"/>
        </w:rPr>
        <w:t xml:space="preserve">4.1  Homepage: "Two Paths, Becoming One, Reaching Many"</w:t>
      </w:r>
    </w:p>
    <w:p>
      <w:pPr>
        <w:spacing w:after="160" w:line="288"/>
      </w:pPr>
      <w:r>
        <w:rPr>
          <w:b w:val="false"/>
          <w:bCs w:val="false"/>
          <w:i w:val="false"/>
          <w:iCs w:val="false"/>
          <w:color w:val="2B2F33"/>
          <w:sz w:val="21"/>
          <w:szCs w:val="21"/>
        </w:rPr>
        <w:t xml:space="preserve">The homepage hero has to do the most work: state the twofold model (funding + delivery) and the national-scale ambition in a single visual, without a single word of text and without leading with Oklahoma. The composition literally is the thesis: two separate paths curve toward each other and merge into one, then that single path fans out into many thin radiating lines, funding and delivery, made one, reaching outward. This is also the most direct descendant of the Brand Strategy Guide's own header graphic, so it doubles as the visual anchor the rest of the site's motif system will keep referencing.</w:t>
      </w:r>
    </w:p>
    <w:p>
      <w:pPr>
        <w:spacing w:after="80" w:before="180"/>
      </w:pPr>
      <w:r>
        <w:rPr>
          <w:rFonts w:ascii="Merriweather" w:cs="Merriweather" w:eastAsia="Merriweather" w:hAnsi="Merriweather"/>
          <w:b/>
          <w:bCs/>
          <w:color w:val="0F4D3A"/>
          <w:sz w:val="20"/>
          <w:szCs w:val="20"/>
        </w:rPr>
        <w:t xml:space="preserve">L0 - Atmosphere</w:t>
      </w:r>
    </w:p>
    <w:p>
      <w:pPr>
        <w:spacing w:after="80"/>
      </w:pPr>
      <w:r>
        <w:rPr>
          <w:rFonts w:ascii="Merriweather" w:cs="Merriweather" w:eastAsia="Merriweather" w:hAnsi="Merriweather"/>
          <w:b/>
          <w:bCs/>
          <w:color w:val="C47A52"/>
          <w:sz w:val="17"/>
          <w:szCs w:val="17"/>
        </w:rPr>
        <w:t xml:space="preserve">PURPOSE:  </w:t>
      </w:r>
      <w:r>
        <w:rPr>
          <w:i/>
          <w:iCs/>
          <w:color w:val="2B2F33"/>
          <w:sz w:val="19"/>
          <w:szCs w:val="19"/>
        </w:rPr>
        <w:t xml:space="preserve">Deep background wash, sets the whole page's mood before anything else loads in.</w:t>
      </w:r>
    </w:p>
    <w:p>
      <w:pPr>
        <w:spacing w:after="80"/>
      </w:pPr>
      <w:r>
        <w:rPr>
          <w:rFonts w:ascii="Merriweather" w:cs="Merriweather" w:eastAsia="Merriweather" w:hAnsi="Merriweather"/>
          <w:b/>
          <w:bCs/>
          <w:color w:val="C47A52"/>
          <w:sz w:val="17"/>
          <w:szCs w:val="17"/>
        </w:rPr>
        <w:t xml:space="preserve">SIZE:  </w:t>
      </w:r>
      <w:r>
        <w:rPr>
          <w:i/>
          <w:iCs/>
          <w:color w:val="2B2F33"/>
          <w:sz w:val="19"/>
          <w:szCs w:val="19"/>
        </w:rPr>
        <w:t xml:space="preserve">1536x1024, opaque (base layer, stays opaque)</w:t>
      </w:r>
    </w:p>
    <w:p>
      <w:pPr>
        <w:spacing w:after="80"/>
      </w:pPr>
      <w:r>
        <w:rPr>
          <w:rFonts w:ascii="Merriweather" w:cs="Merriweather" w:eastAsia="Merriweather" w:hAnsi="Merriweather"/>
          <w:b/>
          <w:bCs/>
          <w:color w:val="C47A52"/>
          <w:sz w:val="17"/>
          <w:szCs w:val="17"/>
        </w:rPr>
        <w:t xml:space="preserve">BACKGROUND FOR MATTING:  </w:t>
      </w:r>
      <w:r>
        <w:rPr>
          <w:i/>
          <w:iCs/>
          <w:color w:val="2B2F33"/>
          <w:sz w:val="19"/>
          <w:szCs w:val="19"/>
        </w:rPr>
        <w:t xml:space="preserve">N/A, this layer stays opaque as the base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7F4EE" w:val="clear"/>
            <w:tcMar>
              <w:top w:type="dxa" w:w="160"/>
              <w:left w:type="dxa" w:w="200"/>
              <w:bottom w:type="dxa" w:w="160"/>
              <w:right w:type="dxa" w:w="200"/>
            </w:tcMar>
          </w:tcPr>
          <w:p>
            <w:pPr>
              <w:spacing w:after="100" w:line="264"/>
            </w:pPr>
            <w:r>
              <w:rPr>
                <w:rFonts w:ascii="Consolas" w:cs="Consolas" w:eastAsia="Consolas" w:hAnsi="Consolas"/>
                <w:color w:val="2B2F33"/>
                <w:sz w:val="19"/>
                <w:szCs w:val="19"/>
              </w:rPr>
              <w:t xml:space="preserve">A soft, wide gradient wash blending pale hazy mist blue-grey at the top into warm stone beige at the bottom, like early morning fog lifting off open plains at dawn. Completely abstract: no horizon line, no objects, no silhouettes, no texture beyond the gradient itself. Extremely smooth, calm, and spacious, evoking distance and openness rather than any specific place. Institutional and quiet, not decorative.</w:t>
            </w:r>
          </w:p>
          <w:p>
            <w:pPr>
              <w:spacing w:after="100" w:line="264"/>
            </w:pPr>
            <w:r>
              <w:rPr>
                <w:rFonts w:ascii="Consolas" w:cs="Consolas" w:eastAsia="Consolas" w:hAnsi="Consolas"/>
                <w:color w:val="2B2F33"/>
                <w:sz w:val="19"/>
                <w:szCs w:val="19"/>
              </w:rPr>
              <w:t xml:space="preserve">+ STYLE SUFFIX (see 2.3)</w:t>
            </w:r>
          </w:p>
        </w:tc>
      </w:tr>
    </w:tbl>
    <w:p>
      <w:pPr>
        <w:spacing w:after="80" w:before="180"/>
      </w:pPr>
      <w:r>
        <w:rPr>
          <w:rFonts w:ascii="Merriweather" w:cs="Merriweather" w:eastAsia="Merriweather" w:hAnsi="Merriweather"/>
          <w:b/>
          <w:bCs/>
          <w:color w:val="0F4D3A"/>
          <w:sz w:val="20"/>
          <w:szCs w:val="20"/>
        </w:rPr>
        <w:t xml:space="preserve">L1 - Terrain</w:t>
      </w:r>
    </w:p>
    <w:p>
      <w:pPr>
        <w:spacing w:after="80"/>
      </w:pPr>
      <w:r>
        <w:rPr>
          <w:rFonts w:ascii="Merriweather" w:cs="Merriweather" w:eastAsia="Merriweather" w:hAnsi="Merriweather"/>
          <w:b/>
          <w:bCs/>
          <w:color w:val="C47A52"/>
          <w:sz w:val="17"/>
          <w:szCs w:val="17"/>
        </w:rPr>
        <w:t xml:space="preserve">PURPOSE:  </w:t>
      </w:r>
      <w:r>
        <w:rPr>
          <w:i/>
          <w:iCs/>
          <w:color w:val="2B2F33"/>
          <w:sz w:val="19"/>
          <w:szCs w:val="19"/>
        </w:rPr>
        <w:t xml:space="preserve">Abstracted landform, gives the composition a sense of elevation and scale beneath the paths.</w:t>
      </w:r>
    </w:p>
    <w:p>
      <w:pPr>
        <w:spacing w:after="80"/>
      </w:pPr>
      <w:r>
        <w:rPr>
          <w:rFonts w:ascii="Merriweather" w:cs="Merriweather" w:eastAsia="Merriweather" w:hAnsi="Merriweather"/>
          <w:b/>
          <w:bCs/>
          <w:color w:val="C47A52"/>
          <w:sz w:val="17"/>
          <w:szCs w:val="17"/>
        </w:rPr>
        <w:t xml:space="preserve">SIZE:  </w:t>
      </w:r>
      <w:r>
        <w:rPr>
          <w:i/>
          <w:iCs/>
          <w:color w:val="2B2F33"/>
          <w:sz w:val="19"/>
          <w:szCs w:val="19"/>
        </w:rPr>
        <w:t xml:space="preserve">1536x1024, background for matting: flat pure white</w:t>
      </w:r>
    </w:p>
    <w:p>
      <w:pPr>
        <w:spacing w:after="80"/>
      </w:pPr>
      <w:r>
        <w:rPr>
          <w:rFonts w:ascii="Merriweather" w:cs="Merriweather" w:eastAsia="Merriweather" w:hAnsi="Merriweather"/>
          <w:b/>
          <w:bCs/>
          <w:color w:val="C47A52"/>
          <w:sz w:val="17"/>
          <w:szCs w:val="17"/>
        </w:rPr>
        <w:t xml:space="preserve">BACKGROUND FOR MATTING:  </w:t>
      </w:r>
      <w:r>
        <w:rPr>
          <w:i/>
          <w:iCs/>
          <w:color w:val="2B2F33"/>
          <w:sz w:val="19"/>
          <w:szCs w:val="19"/>
        </w:rPr>
        <w:t xml:space="preserve">Flat pure white (#FFFFFF) background for downstream removal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7F4EE" w:val="clear"/>
            <w:tcMar>
              <w:top w:type="dxa" w:w="160"/>
              <w:left w:type="dxa" w:w="200"/>
              <w:bottom w:type="dxa" w:w="160"/>
              <w:right w:type="dxa" w:w="200"/>
            </w:tcMar>
          </w:tcPr>
          <w:p>
            <w:pPr>
              <w:spacing w:after="100" w:line="264"/>
            </w:pPr>
            <w:r>
              <w:rPr>
                <w:rFonts w:ascii="Consolas" w:cs="Consolas" w:eastAsia="Consolas" w:hAnsi="Consolas"/>
                <w:color w:val="2B2F33"/>
                <w:sz w:val="19"/>
                <w:szCs w:val="19"/>
              </w:rPr>
              <w:t xml:space="preserve">A single horizontal band of gently overlapping hill silhouettes near the bottom third of the frame, rendered as smooth, flat, abstract gradient shapes in deep evergreen forest green fading lighter toward the horizon. Minimalist topographic illustration style, no literal buildings, farms, crops, roads, or texture inside the shapes, just clean overlapping curved silhouettes suggesting distance and layered elevation. Set against a flat pure white background so the shape can be cleanly extracted.</w:t>
            </w:r>
          </w:p>
          <w:p>
            <w:pPr>
              <w:spacing w:after="100" w:line="264"/>
            </w:pPr>
            <w:r>
              <w:rPr>
                <w:rFonts w:ascii="Consolas" w:cs="Consolas" w:eastAsia="Consolas" w:hAnsi="Consolas"/>
                <w:color w:val="2B2F33"/>
                <w:sz w:val="19"/>
                <w:szCs w:val="19"/>
              </w:rPr>
              <w:t xml:space="preserve">+ STYLE SUFFIX (see 2.3)</w:t>
            </w:r>
          </w:p>
        </w:tc>
      </w:tr>
    </w:tbl>
    <w:p>
      <w:pPr>
        <w:spacing w:after="80" w:before="180"/>
      </w:pPr>
      <w:r>
        <w:rPr>
          <w:rFonts w:ascii="Merriweather" w:cs="Merriweather" w:eastAsia="Merriweather" w:hAnsi="Merriweather"/>
          <w:b/>
          <w:bCs/>
          <w:color w:val="0F4D3A"/>
          <w:sz w:val="20"/>
          <w:szCs w:val="20"/>
        </w:rPr>
        <w:t xml:space="preserve">L2 - The Path (signature layer)</w:t>
      </w:r>
    </w:p>
    <w:p>
      <w:pPr>
        <w:spacing w:after="80"/>
      </w:pPr>
      <w:r>
        <w:rPr>
          <w:rFonts w:ascii="Merriweather" w:cs="Merriweather" w:eastAsia="Merriweather" w:hAnsi="Merriweather"/>
          <w:b/>
          <w:bCs/>
          <w:color w:val="C47A52"/>
          <w:sz w:val="17"/>
          <w:szCs w:val="17"/>
        </w:rPr>
        <w:t xml:space="preserve">PURPOSE:  </w:t>
      </w:r>
      <w:r>
        <w:rPr>
          <w:i/>
          <w:iCs/>
          <w:color w:val="2B2F33"/>
          <w:sz w:val="19"/>
          <w:szCs w:val="19"/>
        </w:rPr>
        <w:t xml:space="preserve">The core visual thesis: two paths merging into one, then radiating outward. Get this one right; it is the page's whole argument in one image.</w:t>
      </w:r>
    </w:p>
    <w:p>
      <w:pPr>
        <w:spacing w:after="80"/>
      </w:pPr>
      <w:r>
        <w:rPr>
          <w:rFonts w:ascii="Merriweather" w:cs="Merriweather" w:eastAsia="Merriweather" w:hAnsi="Merriweather"/>
          <w:b/>
          <w:bCs/>
          <w:color w:val="C47A52"/>
          <w:sz w:val="17"/>
          <w:szCs w:val="17"/>
        </w:rPr>
        <w:t xml:space="preserve">SIZE:  </w:t>
      </w:r>
      <w:r>
        <w:rPr>
          <w:i/>
          <w:iCs/>
          <w:color w:val="2B2F33"/>
          <w:sz w:val="19"/>
          <w:szCs w:val="19"/>
        </w:rPr>
        <w:t xml:space="preserve">1536x1024, background for matting: flat pure white</w:t>
      </w:r>
    </w:p>
    <w:p>
      <w:pPr>
        <w:spacing w:after="80"/>
      </w:pPr>
      <w:r>
        <w:rPr>
          <w:rFonts w:ascii="Merriweather" w:cs="Merriweather" w:eastAsia="Merriweather" w:hAnsi="Merriweather"/>
          <w:b/>
          <w:bCs/>
          <w:color w:val="C47A52"/>
          <w:sz w:val="17"/>
          <w:szCs w:val="17"/>
        </w:rPr>
        <w:t xml:space="preserve">BACKGROUND FOR MATTING:  </w:t>
      </w:r>
      <w:r>
        <w:rPr>
          <w:i/>
          <w:iCs/>
          <w:color w:val="2B2F33"/>
          <w:sz w:val="19"/>
          <w:szCs w:val="19"/>
        </w:rPr>
        <w:t xml:space="preserve">Flat pure white (#FFFFFF) background for downstream removal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7F4EE" w:val="clear"/>
            <w:tcMar>
              <w:top w:type="dxa" w:w="160"/>
              <w:left w:type="dxa" w:w="200"/>
              <w:bottom w:type="dxa" w:w="160"/>
              <w:right w:type="dxa" w:w="200"/>
            </w:tcMar>
          </w:tcPr>
          <w:p>
            <w:pPr>
              <w:spacing w:after="100" w:line="264"/>
            </w:pPr>
            <w:r>
              <w:rPr>
                <w:rFonts w:ascii="Consolas" w:cs="Consolas" w:eastAsia="Consolas" w:hAnsi="Consolas"/>
                <w:color w:val="2B2F33"/>
                <w:sz w:val="19"/>
                <w:szCs w:val="19"/>
              </w:rPr>
              <w:t xml:space="preserve">Two separate smooth ribbon-like paths rising from the bottom two corners of the frame, one in muted slate blue-navy and one in deep evergreen forest green, each curving gracefully inward and upward until they meet and merge into a single unified path a little past the vertical center. From that merge point, the now-single path continues upward and then fans out into five or six thin radiating lines that spread toward the top edge of the frame like the paths in a route map, each ending in a small soft circle. One of the radiating lines and its end-circle is rendered in warm burnished copper-terracotta as the single accent; every other line stays in the blue or green tones. Flat vector illustration, clean and precise linework, generous negative space, no ground plane, no other objects. Set against a flat pure white background so the shape can be cleanly extracted.</w:t>
            </w:r>
          </w:p>
          <w:p>
            <w:pPr>
              <w:spacing w:after="100" w:line="264"/>
            </w:pPr>
            <w:r>
              <w:rPr>
                <w:rFonts w:ascii="Consolas" w:cs="Consolas" w:eastAsia="Consolas" w:hAnsi="Consolas"/>
                <w:color w:val="2B2F33"/>
                <w:sz w:val="19"/>
                <w:szCs w:val="19"/>
              </w:rPr>
              <w:t xml:space="preserve">+ STYLE SUFFIX (see 2.3)</w:t>
            </w:r>
          </w:p>
        </w:tc>
      </w:tr>
    </w:tbl>
    <w:p>
      <w:pPr>
        <w:spacing w:after="80" w:before="180"/>
      </w:pPr>
      <w:r>
        <w:rPr>
          <w:rFonts w:ascii="Merriweather" w:cs="Merriweather" w:eastAsia="Merriweather" w:hAnsi="Merriweather"/>
          <w:b/>
          <w:bCs/>
          <w:color w:val="0F4D3A"/>
          <w:sz w:val="20"/>
          <w:szCs w:val="20"/>
        </w:rPr>
        <w:t xml:space="preserve">L3 - Node Scatter</w:t>
      </w:r>
    </w:p>
    <w:p>
      <w:pPr>
        <w:spacing w:after="80"/>
      </w:pPr>
      <w:r>
        <w:rPr>
          <w:rFonts w:ascii="Merriweather" w:cs="Merriweather" w:eastAsia="Merriweather" w:hAnsi="Merriweather"/>
          <w:b/>
          <w:bCs/>
          <w:color w:val="C47A52"/>
          <w:sz w:val="17"/>
          <w:szCs w:val="17"/>
        </w:rPr>
        <w:t xml:space="preserve">PURPOSE:  </w:t>
      </w:r>
      <w:r>
        <w:rPr>
          <w:i/>
          <w:iCs/>
          <w:color w:val="2B2F33"/>
          <w:sz w:val="19"/>
          <w:szCs w:val="19"/>
        </w:rPr>
        <w:t xml:space="preserve">Fastest-scrolling layer, small scattered nodes near the top of frame to complete the "reaching outward" feeling and give scroll depth on top of L2's radiating lines.</w:t>
      </w:r>
    </w:p>
    <w:p>
      <w:pPr>
        <w:spacing w:after="80"/>
      </w:pPr>
      <w:r>
        <w:rPr>
          <w:rFonts w:ascii="Merriweather" w:cs="Merriweather" w:eastAsia="Merriweather" w:hAnsi="Merriweather"/>
          <w:b/>
          <w:bCs/>
          <w:color w:val="C47A52"/>
          <w:sz w:val="17"/>
          <w:szCs w:val="17"/>
        </w:rPr>
        <w:t xml:space="preserve">SIZE:  </w:t>
      </w:r>
      <w:r>
        <w:rPr>
          <w:i/>
          <w:iCs/>
          <w:color w:val="2B2F33"/>
          <w:sz w:val="19"/>
          <w:szCs w:val="19"/>
        </w:rPr>
        <w:t xml:space="preserve">1536x1024, background for matting: flat pure white</w:t>
      </w:r>
    </w:p>
    <w:p>
      <w:pPr>
        <w:spacing w:after="80"/>
      </w:pPr>
      <w:r>
        <w:rPr>
          <w:rFonts w:ascii="Merriweather" w:cs="Merriweather" w:eastAsia="Merriweather" w:hAnsi="Merriweather"/>
          <w:b/>
          <w:bCs/>
          <w:color w:val="C47A52"/>
          <w:sz w:val="17"/>
          <w:szCs w:val="17"/>
        </w:rPr>
        <w:t xml:space="preserve">BACKGROUND FOR MATTING:  </w:t>
      </w:r>
      <w:r>
        <w:rPr>
          <w:i/>
          <w:iCs/>
          <w:color w:val="2B2F33"/>
          <w:sz w:val="19"/>
          <w:szCs w:val="19"/>
        </w:rPr>
        <w:t xml:space="preserve">Flat pure white (#FFFFFF) background for downstream removal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7F4EE" w:val="clear"/>
            <w:tcMar>
              <w:top w:type="dxa" w:w="160"/>
              <w:left w:type="dxa" w:w="200"/>
              <w:bottom w:type="dxa" w:w="160"/>
              <w:right w:type="dxa" w:w="200"/>
            </w:tcMar>
          </w:tcPr>
          <w:p>
            <w:pPr>
              <w:spacing w:after="100" w:line="264"/>
            </w:pPr>
            <w:r>
              <w:rPr>
                <w:rFonts w:ascii="Consolas" w:cs="Consolas" w:eastAsia="Consolas" w:hAnsi="Consolas"/>
                <w:color w:val="2B2F33"/>
                <w:sz w:val="19"/>
                <w:szCs w:val="19"/>
              </w:rPr>
              <w:t xml:space="preserve">A sparse scatter of small circular nodes of varying sizes, roughly eight to twelve, loosely clustered in the upper right portion of an otherwise empty frame, connected to nothing, in muted slate blue-navy and deep evergreen forest green with one or two in warm burnished copper-terracotta. Extremely minimal, like a faint constellation or a data-visualization scatter plot. No lines connecting them in this layer (the connecting lines live in L2). Set against a flat pure white background so the shapes can be cleanly extracted.</w:t>
            </w:r>
          </w:p>
          <w:p>
            <w:pPr>
              <w:spacing w:after="100" w:line="264"/>
            </w:pPr>
            <w:r>
              <w:rPr>
                <w:rFonts w:ascii="Consolas" w:cs="Consolas" w:eastAsia="Consolas" w:hAnsi="Consolas"/>
                <w:color w:val="2B2F33"/>
                <w:sz w:val="19"/>
                <w:szCs w:val="19"/>
              </w:rPr>
              <w:t xml:space="preserve">+ STYLE SUFFIX (see 2.3)</w:t>
            </w:r>
          </w:p>
        </w:tc>
      </w:tr>
    </w:tbl>
    <w:p>
      <w:pPr>
        <w:spacing w:after="60" w:line="288"/>
      </w:pPr>
      <w:r>
        <w:rPr>
          <w:b w:val="false"/>
          <w:bCs w:val="false"/>
          <w:i/>
          <w:iCs/>
          <w:color w:val="2B2F33"/>
          <w:sz w:val="19"/>
          <w:szCs w:val="19"/>
        </w:rPr>
        <w:t xml:space="preserve">Mobile note: generate a 1024x1536 portrait variant of L2 only (the signature layer) with the merge point moved lower in frame and only two or three radiating lines instead of five or six, dense parallax on a narrow viewport reads as clutter rather than depth.</w:t>
      </w:r>
    </w:p>
    <w:p>
      <w:r>
        <w:br w:type="page"/>
      </w:r>
    </w:p>
    <w:p>
      <w:pPr>
        <w:pStyle w:val="Heading1"/>
        <w:pBdr>
          <w:bottom w:val="single" w:color="C9C2B6" w:sz="6" w:space="6"/>
        </w:pBdr>
        <w:spacing w:after="160" w:before="480"/>
      </w:pPr>
      <w:r>
        <w:rPr>
          <w:rFonts w:ascii="Merriweather" w:cs="Merriweather" w:eastAsia="Merriweather" w:hAnsi="Merriweather"/>
          <w:b/>
          <w:bCs/>
          <w:color w:val="234A6F"/>
          <w:sz w:val="30"/>
          <w:szCs w:val="30"/>
        </w:rPr>
        <w:t xml:space="preserve">4.2  About / Approach: "The Structure Beneath the Road"</w:t>
      </w:r>
    </w:p>
    <w:p>
      <w:pPr>
        <w:spacing w:after="160" w:line="288"/>
      </w:pPr>
      <w:r>
        <w:rPr>
          <w:b w:val="false"/>
          <w:bCs w:val="false"/>
          <w:i w:val="false"/>
          <w:iCs w:val="false"/>
          <w:color w:val="2B2F33"/>
          <w:sz w:val="21"/>
          <w:szCs w:val="21"/>
        </w:rPr>
        <w:t xml:space="preserve">About is where the site goes deepest into mechanism, the twofold structural premise, the founding origin, the honest Oklahoma-as-evidence disclosure. The visual register should shift accordingly: from the homepage's confident brand-hero statement to something closer to a technical blueprint or elevation drawing of the same path motif, precise linework, small tick marks, the feeling of a cross-section diagram rather than a poster. Same DNA as the homepage, rendered like the engineering drawing behind it.</w:t>
      </w:r>
    </w:p>
    <w:p>
      <w:pPr>
        <w:spacing w:after="80" w:before="180"/>
      </w:pPr>
      <w:r>
        <w:rPr>
          <w:rFonts w:ascii="Merriweather" w:cs="Merriweather" w:eastAsia="Merriweather" w:hAnsi="Merriweather"/>
          <w:b/>
          <w:bCs/>
          <w:color w:val="0F4D3A"/>
          <w:sz w:val="20"/>
          <w:szCs w:val="20"/>
        </w:rPr>
        <w:t xml:space="preserve">L0 - Atmosphere</w:t>
      </w:r>
    </w:p>
    <w:p>
      <w:pPr>
        <w:spacing w:after="80"/>
      </w:pPr>
      <w:r>
        <w:rPr>
          <w:rFonts w:ascii="Merriweather" w:cs="Merriweather" w:eastAsia="Merriweather" w:hAnsi="Merriweather"/>
          <w:b/>
          <w:bCs/>
          <w:color w:val="C47A52"/>
          <w:sz w:val="17"/>
          <w:szCs w:val="17"/>
        </w:rPr>
        <w:t xml:space="preserve">PURPOSE:  </w:t>
      </w:r>
      <w:r>
        <w:rPr>
          <w:i/>
          <w:iCs/>
          <w:color w:val="2B2F33"/>
          <w:sz w:val="19"/>
          <w:szCs w:val="19"/>
        </w:rPr>
        <w:t xml:space="preserve">Cooler, more neutral wash than the homepage, sets a studied, explanatory mood.</w:t>
      </w:r>
    </w:p>
    <w:p>
      <w:pPr>
        <w:spacing w:after="80"/>
      </w:pPr>
      <w:r>
        <w:rPr>
          <w:rFonts w:ascii="Merriweather" w:cs="Merriweather" w:eastAsia="Merriweather" w:hAnsi="Merriweather"/>
          <w:b/>
          <w:bCs/>
          <w:color w:val="C47A52"/>
          <w:sz w:val="17"/>
          <w:szCs w:val="17"/>
        </w:rPr>
        <w:t xml:space="preserve">SIZE:  </w:t>
      </w:r>
      <w:r>
        <w:rPr>
          <w:i/>
          <w:iCs/>
          <w:color w:val="2B2F33"/>
          <w:sz w:val="19"/>
          <w:szCs w:val="19"/>
        </w:rPr>
        <w:t xml:space="preserve">1536x1024, opaque (base layer, stays opaque)</w:t>
      </w:r>
    </w:p>
    <w:p>
      <w:pPr>
        <w:spacing w:after="80"/>
      </w:pPr>
      <w:r>
        <w:rPr>
          <w:rFonts w:ascii="Merriweather" w:cs="Merriweather" w:eastAsia="Merriweather" w:hAnsi="Merriweather"/>
          <w:b/>
          <w:bCs/>
          <w:color w:val="C47A52"/>
          <w:sz w:val="17"/>
          <w:szCs w:val="17"/>
        </w:rPr>
        <w:t xml:space="preserve">BACKGROUND FOR MATTING:  </w:t>
      </w:r>
      <w:r>
        <w:rPr>
          <w:i/>
          <w:iCs/>
          <w:color w:val="2B2F33"/>
          <w:sz w:val="19"/>
          <w:szCs w:val="19"/>
        </w:rPr>
        <w:t xml:space="preserve">N/A, this layer stays opaque as the base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7F4EE" w:val="clear"/>
            <w:tcMar>
              <w:top w:type="dxa" w:w="160"/>
              <w:left w:type="dxa" w:w="200"/>
              <w:bottom w:type="dxa" w:w="160"/>
              <w:right w:type="dxa" w:w="200"/>
            </w:tcMar>
          </w:tcPr>
          <w:p>
            <w:pPr>
              <w:spacing w:after="100" w:line="264"/>
            </w:pPr>
            <w:r>
              <w:rPr>
                <w:rFonts w:ascii="Consolas" w:cs="Consolas" w:eastAsia="Consolas" w:hAnsi="Consolas"/>
                <w:color w:val="2B2F33"/>
                <w:sz w:val="19"/>
                <w:szCs w:val="19"/>
              </w:rPr>
              <w:t xml:space="preserve">A soft, wide gradient wash blending warm stone beige at the top into a slightly deeper warm stone-grey at the bottom, extremely subtle, almost flat, like the ground/paper color of a technical drawing. Completely abstract, no objects, no texture beyond the gradient itself. Quiet and neutral, built to sit behind precise linework rather than compete with it.</w:t>
            </w:r>
          </w:p>
          <w:p>
            <w:pPr>
              <w:spacing w:after="100" w:line="264"/>
            </w:pPr>
            <w:r>
              <w:rPr>
                <w:rFonts w:ascii="Consolas" w:cs="Consolas" w:eastAsia="Consolas" w:hAnsi="Consolas"/>
                <w:color w:val="2B2F33"/>
                <w:sz w:val="19"/>
                <w:szCs w:val="19"/>
              </w:rPr>
              <w:t xml:space="preserve">+ STYLE SUFFIX (see 2.3)</w:t>
            </w:r>
          </w:p>
        </w:tc>
      </w:tr>
    </w:tbl>
    <w:p>
      <w:pPr>
        <w:spacing w:after="80" w:before="180"/>
      </w:pPr>
      <w:r>
        <w:rPr>
          <w:rFonts w:ascii="Merriweather" w:cs="Merriweather" w:eastAsia="Merriweather" w:hAnsi="Merriweather"/>
          <w:b/>
          <w:bCs/>
          <w:color w:val="0F4D3A"/>
          <w:sz w:val="20"/>
          <w:szCs w:val="20"/>
        </w:rPr>
        <w:t xml:space="preserve">L1 - Terrain (contour variant)</w:t>
      </w:r>
    </w:p>
    <w:p>
      <w:pPr>
        <w:spacing w:after="80"/>
      </w:pPr>
      <w:r>
        <w:rPr>
          <w:rFonts w:ascii="Merriweather" w:cs="Merriweather" w:eastAsia="Merriweather" w:hAnsi="Merriweather"/>
          <w:b/>
          <w:bCs/>
          <w:color w:val="C47A52"/>
          <w:sz w:val="17"/>
          <w:szCs w:val="17"/>
        </w:rPr>
        <w:t xml:space="preserve">PURPOSE:  </w:t>
      </w:r>
      <w:r>
        <w:rPr>
          <w:i/>
          <w:iCs/>
          <w:color w:val="2B2F33"/>
          <w:sz w:val="19"/>
          <w:szCs w:val="19"/>
        </w:rPr>
        <w:t xml:space="preserve">Same landform idea as the homepage, but rendered as topographic contour lines rather than solid silhouettes, shifting the register toward blueprint/technical.</w:t>
      </w:r>
    </w:p>
    <w:p>
      <w:pPr>
        <w:spacing w:after="80"/>
      </w:pPr>
      <w:r>
        <w:rPr>
          <w:rFonts w:ascii="Merriweather" w:cs="Merriweather" w:eastAsia="Merriweather" w:hAnsi="Merriweather"/>
          <w:b/>
          <w:bCs/>
          <w:color w:val="C47A52"/>
          <w:sz w:val="17"/>
          <w:szCs w:val="17"/>
        </w:rPr>
        <w:t xml:space="preserve">SIZE:  </w:t>
      </w:r>
      <w:r>
        <w:rPr>
          <w:i/>
          <w:iCs/>
          <w:color w:val="2B2F33"/>
          <w:sz w:val="19"/>
          <w:szCs w:val="19"/>
        </w:rPr>
        <w:t xml:space="preserve">1536x1024, background for matting: flat pure white</w:t>
      </w:r>
    </w:p>
    <w:p>
      <w:pPr>
        <w:spacing w:after="80"/>
      </w:pPr>
      <w:r>
        <w:rPr>
          <w:rFonts w:ascii="Merriweather" w:cs="Merriweather" w:eastAsia="Merriweather" w:hAnsi="Merriweather"/>
          <w:b/>
          <w:bCs/>
          <w:color w:val="C47A52"/>
          <w:sz w:val="17"/>
          <w:szCs w:val="17"/>
        </w:rPr>
        <w:t xml:space="preserve">BACKGROUND FOR MATTING:  </w:t>
      </w:r>
      <w:r>
        <w:rPr>
          <w:i/>
          <w:iCs/>
          <w:color w:val="2B2F33"/>
          <w:sz w:val="19"/>
          <w:szCs w:val="19"/>
        </w:rPr>
        <w:t xml:space="preserve">Flat pure white (#FFFFFF) background for downstream removal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7F4EE" w:val="clear"/>
            <w:tcMar>
              <w:top w:type="dxa" w:w="160"/>
              <w:left w:type="dxa" w:w="200"/>
              <w:bottom w:type="dxa" w:w="160"/>
              <w:right w:type="dxa" w:w="200"/>
            </w:tcMar>
          </w:tcPr>
          <w:p>
            <w:pPr>
              <w:spacing w:after="100" w:line="264"/>
            </w:pPr>
            <w:r>
              <w:rPr>
                <w:rFonts w:ascii="Consolas" w:cs="Consolas" w:eastAsia="Consolas" w:hAnsi="Consolas"/>
                <w:color w:val="2B2F33"/>
                <w:sz w:val="19"/>
                <w:szCs w:val="19"/>
              </w:rPr>
              <w:t xml:space="preserve">A set of thin, precise, concentric contour lines suggesting a topographic elevation map, like a surveyor's drawing, occupying the lower half of the frame, rendered in fine hairline strokes of muted slate blue-navy on a flat pure white background. No fill color, no shading, just clean thin contour lines of varying spacing, technical and exact, evoking measurement and structure rather than scenery. No labels, numbers, or text of any kind.</w:t>
            </w:r>
          </w:p>
          <w:p>
            <w:pPr>
              <w:spacing w:after="100" w:line="264"/>
            </w:pPr>
            <w:r>
              <w:rPr>
                <w:rFonts w:ascii="Consolas" w:cs="Consolas" w:eastAsia="Consolas" w:hAnsi="Consolas"/>
                <w:color w:val="2B2F33"/>
                <w:sz w:val="19"/>
                <w:szCs w:val="19"/>
              </w:rPr>
              <w:t xml:space="preserve">+ STYLE SUFFIX (see 2.3)</w:t>
            </w:r>
          </w:p>
        </w:tc>
      </w:tr>
    </w:tbl>
    <w:p>
      <w:pPr>
        <w:spacing w:after="80" w:before="180"/>
      </w:pPr>
      <w:r>
        <w:rPr>
          <w:rFonts w:ascii="Merriweather" w:cs="Merriweather" w:eastAsia="Merriweather" w:hAnsi="Merriweather"/>
          <w:b/>
          <w:bCs/>
          <w:color w:val="0F4D3A"/>
          <w:sz w:val="20"/>
          <w:szCs w:val="20"/>
        </w:rPr>
        <w:t xml:space="preserve">L2 - The Path (blueprint variant)</w:t>
      </w:r>
    </w:p>
    <w:p>
      <w:pPr>
        <w:spacing w:after="80"/>
      </w:pPr>
      <w:r>
        <w:rPr>
          <w:rFonts w:ascii="Merriweather" w:cs="Merriweather" w:eastAsia="Merriweather" w:hAnsi="Merriweather"/>
          <w:b/>
          <w:bCs/>
          <w:color w:val="C47A52"/>
          <w:sz w:val="17"/>
          <w:szCs w:val="17"/>
        </w:rPr>
        <w:t xml:space="preserve">PURPOSE:  </w:t>
      </w:r>
      <w:r>
        <w:rPr>
          <w:i/>
          <w:iCs/>
          <w:color w:val="2B2F33"/>
          <w:sz w:val="19"/>
          <w:szCs w:val="19"/>
        </w:rPr>
        <w:t xml:space="preserve">The same path motif as the homepage, redrawn as a dimensioned technical line rather than a bold brand ribbon, reinforcing the page's "here's how it actually works" register.</w:t>
      </w:r>
    </w:p>
    <w:p>
      <w:pPr>
        <w:spacing w:after="80"/>
      </w:pPr>
      <w:r>
        <w:rPr>
          <w:rFonts w:ascii="Merriweather" w:cs="Merriweather" w:eastAsia="Merriweather" w:hAnsi="Merriweather"/>
          <w:b/>
          <w:bCs/>
          <w:color w:val="C47A52"/>
          <w:sz w:val="17"/>
          <w:szCs w:val="17"/>
        </w:rPr>
        <w:t xml:space="preserve">SIZE:  </w:t>
      </w:r>
      <w:r>
        <w:rPr>
          <w:i/>
          <w:iCs/>
          <w:color w:val="2B2F33"/>
          <w:sz w:val="19"/>
          <w:szCs w:val="19"/>
        </w:rPr>
        <w:t xml:space="preserve">1536x1024, background for matting: flat pure white</w:t>
      </w:r>
    </w:p>
    <w:p>
      <w:pPr>
        <w:spacing w:after="80"/>
      </w:pPr>
      <w:r>
        <w:rPr>
          <w:rFonts w:ascii="Merriweather" w:cs="Merriweather" w:eastAsia="Merriweather" w:hAnsi="Merriweather"/>
          <w:b/>
          <w:bCs/>
          <w:color w:val="C47A52"/>
          <w:sz w:val="17"/>
          <w:szCs w:val="17"/>
        </w:rPr>
        <w:t xml:space="preserve">BACKGROUND FOR MATTING:  </w:t>
      </w:r>
      <w:r>
        <w:rPr>
          <w:i/>
          <w:iCs/>
          <w:color w:val="2B2F33"/>
          <w:sz w:val="19"/>
          <w:szCs w:val="19"/>
        </w:rPr>
        <w:t xml:space="preserve">Flat pure white (#FFFFFF) background for downstream removal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7F4EE" w:val="clear"/>
            <w:tcMar>
              <w:top w:type="dxa" w:w="160"/>
              <w:left w:type="dxa" w:w="200"/>
              <w:bottom w:type="dxa" w:w="160"/>
              <w:right w:type="dxa" w:w="200"/>
            </w:tcMar>
          </w:tcPr>
          <w:p>
            <w:pPr>
              <w:spacing w:after="100" w:line="264"/>
            </w:pPr>
            <w:r>
              <w:rPr>
                <w:rFonts w:ascii="Consolas" w:cs="Consolas" w:eastAsia="Consolas" w:hAnsi="Consolas"/>
                <w:color w:val="2B2F33"/>
                <w:sz w:val="19"/>
                <w:szCs w:val="19"/>
              </w:rPr>
              <w:t xml:space="preserve">A single precise curved line, like the center-line of a road in a civil engineering drawing, running from the lower left of the frame to the upper right, rendered as a thin, exact stroke in deep evergreen forest green with small perpendicular tick marks crossing it at regular intervals like measurement marks on a blueprint. At two points along the line, small open circles mark waypoints, one filled with warm burnished copper-terracotta as the single accent. Extremely clean, technical, drafting-style linework, generous white space around it. No numbers, letters, or text of any kind. Set against a flat pure white background so the shape can be cleanly extracted.</w:t>
            </w:r>
          </w:p>
          <w:p>
            <w:pPr>
              <w:spacing w:after="100" w:line="264"/>
            </w:pPr>
            <w:r>
              <w:rPr>
                <w:rFonts w:ascii="Consolas" w:cs="Consolas" w:eastAsia="Consolas" w:hAnsi="Consolas"/>
                <w:color w:val="2B2F33"/>
                <w:sz w:val="19"/>
                <w:szCs w:val="19"/>
              </w:rPr>
              <w:t xml:space="preserve">+ STYLE SUFFIX (see 2.3)</w:t>
            </w:r>
          </w:p>
        </w:tc>
      </w:tr>
    </w:tbl>
    <w:p>
      <w:pPr>
        <w:spacing w:after="80" w:before="180"/>
      </w:pPr>
      <w:r>
        <w:rPr>
          <w:rFonts w:ascii="Merriweather" w:cs="Merriweather" w:eastAsia="Merriweather" w:hAnsi="Merriweather"/>
          <w:b/>
          <w:bCs/>
          <w:color w:val="0F4D3A"/>
          <w:sz w:val="20"/>
          <w:szCs w:val="20"/>
        </w:rPr>
        <w:t xml:space="preserve">L3 - Node Scatter</w:t>
      </w:r>
    </w:p>
    <w:p>
      <w:pPr>
        <w:spacing w:after="80"/>
      </w:pPr>
      <w:r>
        <w:rPr>
          <w:rFonts w:ascii="Merriweather" w:cs="Merriweather" w:eastAsia="Merriweather" w:hAnsi="Merriweather"/>
          <w:b/>
          <w:bCs/>
          <w:color w:val="C47A52"/>
          <w:sz w:val="17"/>
          <w:szCs w:val="17"/>
        </w:rPr>
        <w:t xml:space="preserve">PURPOSE:  </w:t>
      </w:r>
      <w:r>
        <w:rPr>
          <w:i/>
          <w:iCs/>
          <w:color w:val="2B2F33"/>
          <w:sz w:val="19"/>
          <w:szCs w:val="19"/>
        </w:rPr>
        <w:t xml:space="preserve">Minimal on this page, a few measurement-style tick marks rather than a dense scatter, keeping the technical register consistent.</w:t>
      </w:r>
    </w:p>
    <w:p>
      <w:pPr>
        <w:spacing w:after="80"/>
      </w:pPr>
      <w:r>
        <w:rPr>
          <w:rFonts w:ascii="Merriweather" w:cs="Merriweather" w:eastAsia="Merriweather" w:hAnsi="Merriweather"/>
          <w:b/>
          <w:bCs/>
          <w:color w:val="C47A52"/>
          <w:sz w:val="17"/>
          <w:szCs w:val="17"/>
        </w:rPr>
        <w:t xml:space="preserve">SIZE:  </w:t>
      </w:r>
      <w:r>
        <w:rPr>
          <w:i/>
          <w:iCs/>
          <w:color w:val="2B2F33"/>
          <w:sz w:val="19"/>
          <w:szCs w:val="19"/>
        </w:rPr>
        <w:t xml:space="preserve">1536x1024, background for matting: flat pure white</w:t>
      </w:r>
    </w:p>
    <w:p>
      <w:pPr>
        <w:spacing w:after="80"/>
      </w:pPr>
      <w:r>
        <w:rPr>
          <w:rFonts w:ascii="Merriweather" w:cs="Merriweather" w:eastAsia="Merriweather" w:hAnsi="Merriweather"/>
          <w:b/>
          <w:bCs/>
          <w:color w:val="C47A52"/>
          <w:sz w:val="17"/>
          <w:szCs w:val="17"/>
        </w:rPr>
        <w:t xml:space="preserve">BACKGROUND FOR MATTING:  </w:t>
      </w:r>
      <w:r>
        <w:rPr>
          <w:i/>
          <w:iCs/>
          <w:color w:val="2B2F33"/>
          <w:sz w:val="19"/>
          <w:szCs w:val="19"/>
        </w:rPr>
        <w:t xml:space="preserve">Flat pure white (#FFFFFF) background for downstream removal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7F4EE" w:val="clear"/>
            <w:tcMar>
              <w:top w:type="dxa" w:w="160"/>
              <w:left w:type="dxa" w:w="200"/>
              <w:bottom w:type="dxa" w:w="160"/>
              <w:right w:type="dxa" w:w="200"/>
            </w:tcMar>
          </w:tcPr>
          <w:p>
            <w:pPr>
              <w:spacing w:after="100" w:line="264"/>
            </w:pPr>
            <w:r>
              <w:rPr>
                <w:rFonts w:ascii="Consolas" w:cs="Consolas" w:eastAsia="Consolas" w:hAnsi="Consolas"/>
                <w:color w:val="2B2F33"/>
                <w:sz w:val="19"/>
                <w:szCs w:val="19"/>
              </w:rPr>
              <w:t xml:space="preserve">Three or four small, precise open-circle waypoint marks scattered sparsely in the upper right of an otherwise empty frame, each with a single short thin tick line extending from it, in muted slate blue-navy, drafting-style and exact. No fill, no connecting lines, no text. Set against a flat pure white background so the shapes can be cleanly extracted.</w:t>
            </w:r>
          </w:p>
          <w:p>
            <w:pPr>
              <w:spacing w:after="100" w:line="264"/>
            </w:pPr>
            <w:r>
              <w:rPr>
                <w:rFonts w:ascii="Consolas" w:cs="Consolas" w:eastAsia="Consolas" w:hAnsi="Consolas"/>
                <w:color w:val="2B2F33"/>
                <w:sz w:val="19"/>
                <w:szCs w:val="19"/>
              </w:rPr>
              <w:t xml:space="preserve">+ STYLE SUFFIX (see 2.3)</w:t>
            </w:r>
          </w:p>
        </w:tc>
      </w:tr>
    </w:tbl>
    <w:p>
      <w:r>
        <w:br w:type="page"/>
      </w:r>
    </w:p>
    <w:p>
      <w:pPr>
        <w:pStyle w:val="Heading1"/>
        <w:pBdr>
          <w:bottom w:val="single" w:color="C9C2B6" w:sz="6" w:space="6"/>
        </w:pBdr>
        <w:spacing w:after="160" w:before="480"/>
      </w:pPr>
      <w:r>
        <w:rPr>
          <w:rFonts w:ascii="Merriweather" w:cs="Merriweather" w:eastAsia="Merriweather" w:hAnsi="Merriweather"/>
          <w:b/>
          <w:bCs/>
          <w:color w:val="234A6F"/>
          <w:sz w:val="30"/>
          <w:szCs w:val="30"/>
        </w:rPr>
        <w:t xml:space="preserve">4.3  Our People: "Convening, Then Organizing"</w:t>
      </w:r>
    </w:p>
    <w:p>
      <w:pPr>
        <w:spacing w:after="160" w:line="288"/>
      </w:pPr>
      <w:r>
        <w:rPr>
          <w:b w:val="false"/>
          <w:bCs w:val="false"/>
          <w:i w:val="false"/>
          <w:iCs w:val="false"/>
          <w:color w:val="2B2F33"/>
          <w:sz w:val="21"/>
          <w:szCs w:val="21"/>
        </w:rPr>
        <w:t xml:space="preserve">This hero has to visually pre-stage the page's actual narrative: a room of practitioners who already knew separate pieces of the problem, converging, then organizing back out into the four domains the roster is grouped by. So the composition inverts the homepage's logic (two-becomes-one) into a radial one (many-become-one-become-many-again): several thin paths from different angles converge to a shared center point, then re-radiate outward into four soft, color-coded clusters using the domain-to-color map in Part 3. No people, faces, or figures anywhere in this image, the room is implied by geometry, not by depicting anyone.</w:t>
      </w:r>
    </w:p>
    <w:p>
      <w:pPr>
        <w:spacing w:after="80" w:before="180"/>
      </w:pPr>
      <w:r>
        <w:rPr>
          <w:rFonts w:ascii="Merriweather" w:cs="Merriweather" w:eastAsia="Merriweather" w:hAnsi="Merriweather"/>
          <w:b/>
          <w:bCs/>
          <w:color w:val="0F4D3A"/>
          <w:sz w:val="20"/>
          <w:szCs w:val="20"/>
        </w:rPr>
        <w:t xml:space="preserve">L0 - Atmosphere</w:t>
      </w:r>
    </w:p>
    <w:p>
      <w:pPr>
        <w:spacing w:after="80"/>
      </w:pPr>
      <w:r>
        <w:rPr>
          <w:rFonts w:ascii="Merriweather" w:cs="Merriweather" w:eastAsia="Merriweather" w:hAnsi="Merriweather"/>
          <w:b/>
          <w:bCs/>
          <w:color w:val="C47A52"/>
          <w:sz w:val="17"/>
          <w:szCs w:val="17"/>
        </w:rPr>
        <w:t xml:space="preserve">PURPOSE:  </w:t>
      </w:r>
      <w:r>
        <w:rPr>
          <w:i/>
          <w:iCs/>
          <w:color w:val="2B2F33"/>
          <w:sz w:val="19"/>
          <w:szCs w:val="19"/>
        </w:rPr>
        <w:t xml:space="preserve">Warmer, more intimate wash than the homepage or About, since this page is about people/expertise even though it stays fully abstract.</w:t>
      </w:r>
    </w:p>
    <w:p>
      <w:pPr>
        <w:spacing w:after="80"/>
      </w:pPr>
      <w:r>
        <w:rPr>
          <w:rFonts w:ascii="Merriweather" w:cs="Merriweather" w:eastAsia="Merriweather" w:hAnsi="Merriweather"/>
          <w:b/>
          <w:bCs/>
          <w:color w:val="C47A52"/>
          <w:sz w:val="17"/>
          <w:szCs w:val="17"/>
        </w:rPr>
        <w:t xml:space="preserve">SIZE:  </w:t>
      </w:r>
      <w:r>
        <w:rPr>
          <w:i/>
          <w:iCs/>
          <w:color w:val="2B2F33"/>
          <w:sz w:val="19"/>
          <w:szCs w:val="19"/>
        </w:rPr>
        <w:t xml:space="preserve">1536x1024, opaque (base layer, stays opaque)</w:t>
      </w:r>
    </w:p>
    <w:p>
      <w:pPr>
        <w:spacing w:after="80"/>
      </w:pPr>
      <w:r>
        <w:rPr>
          <w:rFonts w:ascii="Merriweather" w:cs="Merriweather" w:eastAsia="Merriweather" w:hAnsi="Merriweather"/>
          <w:b/>
          <w:bCs/>
          <w:color w:val="C47A52"/>
          <w:sz w:val="17"/>
          <w:szCs w:val="17"/>
        </w:rPr>
        <w:t xml:space="preserve">BACKGROUND FOR MATTING:  </w:t>
      </w:r>
      <w:r>
        <w:rPr>
          <w:i/>
          <w:iCs/>
          <w:color w:val="2B2F33"/>
          <w:sz w:val="19"/>
          <w:szCs w:val="19"/>
        </w:rPr>
        <w:t xml:space="preserve">N/A, this layer stays opaque as the base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7F4EE" w:val="clear"/>
            <w:tcMar>
              <w:top w:type="dxa" w:w="160"/>
              <w:left w:type="dxa" w:w="200"/>
              <w:bottom w:type="dxa" w:w="160"/>
              <w:right w:type="dxa" w:w="200"/>
            </w:tcMar>
          </w:tcPr>
          <w:p>
            <w:pPr>
              <w:spacing w:after="100" w:line="264"/>
            </w:pPr>
            <w:r>
              <w:rPr>
                <w:rFonts w:ascii="Consolas" w:cs="Consolas" w:eastAsia="Consolas" w:hAnsi="Consolas"/>
                <w:color w:val="2B2F33"/>
                <w:sz w:val="19"/>
                <w:szCs w:val="19"/>
              </w:rPr>
              <w:t xml:space="preserve">A soft, wide radial gradient, warm stone beige at the center brightening slightly outward, glowing gently from the middle of the frame like soft light falling on a table from above. Completely abstract, no objects, no figures, no furniture. Calm, warm, and inviting, more intimate in feeling than the homepage's atmosphere layer, still fully abstract with no literal room or interior.</w:t>
            </w:r>
          </w:p>
          <w:p>
            <w:pPr>
              <w:spacing w:after="100" w:line="264"/>
            </w:pPr>
            <w:r>
              <w:rPr>
                <w:rFonts w:ascii="Consolas" w:cs="Consolas" w:eastAsia="Consolas" w:hAnsi="Consolas"/>
                <w:color w:val="2B2F33"/>
                <w:sz w:val="19"/>
                <w:szCs w:val="19"/>
              </w:rPr>
              <w:t xml:space="preserve">+ STYLE SUFFIX (see 2.3)</w:t>
            </w:r>
          </w:p>
        </w:tc>
      </w:tr>
    </w:tbl>
    <w:p>
      <w:pPr>
        <w:spacing w:after="80" w:before="180"/>
      </w:pPr>
      <w:r>
        <w:rPr>
          <w:rFonts w:ascii="Merriweather" w:cs="Merriweather" w:eastAsia="Merriweather" w:hAnsi="Merriweather"/>
          <w:b/>
          <w:bCs/>
          <w:color w:val="0F4D3A"/>
          <w:sz w:val="20"/>
          <w:szCs w:val="20"/>
        </w:rPr>
        <w:t xml:space="preserve">L1 - Terrain (omitted for this page)</w:t>
      </w:r>
    </w:p>
    <w:p>
      <w:pPr>
        <w:spacing w:after="80"/>
      </w:pPr>
      <w:r>
        <w:rPr>
          <w:rFonts w:ascii="Merriweather" w:cs="Merriweather" w:eastAsia="Merriweather" w:hAnsi="Merriweather"/>
          <w:b/>
          <w:bCs/>
          <w:color w:val="C47A52"/>
          <w:sz w:val="17"/>
          <w:szCs w:val="17"/>
        </w:rPr>
        <w:t xml:space="preserve">PURPOSE:  </w:t>
      </w:r>
      <w:r>
        <w:rPr>
          <w:i/>
          <w:iCs/>
          <w:color w:val="2B2F33"/>
          <w:sz w:val="19"/>
          <w:szCs w:val="19"/>
        </w:rPr>
        <w:t xml:space="preserve">This page uses a radial rather than horizontal composition, so the terrain-silhouette layer from the homepage/About pattern is intentionally skipped, keep the layer stack at three (L0, L2, L3) rather than forcing a landform into a composition that doesn't want one.</w:t>
      </w:r>
    </w:p>
    <w:p>
      <w:pPr>
        <w:spacing w:after="80"/>
      </w:pPr>
      <w:r>
        <w:rPr>
          <w:rFonts w:ascii="Merriweather" w:cs="Merriweather" w:eastAsia="Merriweather" w:hAnsi="Merriweather"/>
          <w:b/>
          <w:bCs/>
          <w:color w:val="C47A52"/>
          <w:sz w:val="17"/>
          <w:szCs w:val="17"/>
        </w:rPr>
        <w:t xml:space="preserve">SIZE:  </w:t>
      </w:r>
      <w:r>
        <w:rPr>
          <w:i/>
          <w:iCs/>
          <w:color w:val="2B2F33"/>
          <w:sz w:val="19"/>
          <w:szCs w:val="19"/>
        </w:rPr>
        <w:t xml:space="preserve">N/A</w:t>
      </w:r>
    </w:p>
    <w:p>
      <w:pPr>
        <w:spacing w:after="80"/>
      </w:pPr>
      <w:r>
        <w:rPr>
          <w:rFonts w:ascii="Merriweather" w:cs="Merriweather" w:eastAsia="Merriweather" w:hAnsi="Merriweather"/>
          <w:b/>
          <w:bCs/>
          <w:color w:val="C47A52"/>
          <w:sz w:val="17"/>
          <w:szCs w:val="17"/>
        </w:rPr>
        <w:t xml:space="preserve">BACKGROUND FOR MATTING:  </w:t>
      </w:r>
      <w:r>
        <w:rPr>
          <w:i/>
          <w:iCs/>
          <w:color w:val="2B2F33"/>
          <w:sz w:val="19"/>
          <w:szCs w:val="19"/>
        </w:rPr>
        <w:t xml:space="preserve">N/A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7F4EE" w:val="clear"/>
            <w:tcMar>
              <w:top w:type="dxa" w:w="160"/>
              <w:left w:type="dxa" w:w="200"/>
              <w:bottom w:type="dxa" w:w="160"/>
              <w:right w:type="dxa" w:w="200"/>
            </w:tcMar>
          </w:tcPr>
          <w:p>
            <w:pPr>
              <w:spacing w:after="100" w:line="264"/>
            </w:pPr>
            <w:r>
              <w:rPr>
                <w:rFonts w:ascii="Consolas" w:cs="Consolas" w:eastAsia="Consolas" w:hAnsi="Consolas"/>
                <w:color w:val="2B2F33"/>
                <w:sz w:val="19"/>
                <w:szCs w:val="19"/>
              </w:rPr>
              <w:t xml:space="preserve">(Intentionally omitted, see note above.)</w:t>
            </w:r>
          </w:p>
          <w:p>
            <w:pPr>
              <w:spacing w:after="100" w:line="264"/>
            </w:pPr>
            <w:r>
              <w:rPr>
                <w:rFonts w:ascii="Consolas" w:cs="Consolas" w:eastAsia="Consolas" w:hAnsi="Consolas"/>
                <w:color w:val="2B2F33"/>
                <w:sz w:val="19"/>
                <w:szCs w:val="19"/>
              </w:rPr>
              <w:t xml:space="preserve">+ STYLE SUFFIX (see 2.3)</w:t>
            </w:r>
          </w:p>
        </w:tc>
      </w:tr>
    </w:tbl>
    <w:p>
      <w:pPr>
        <w:spacing w:after="80" w:before="180"/>
      </w:pPr>
      <w:r>
        <w:rPr>
          <w:rFonts w:ascii="Merriweather" w:cs="Merriweather" w:eastAsia="Merriweather" w:hAnsi="Merriweather"/>
          <w:b/>
          <w:bCs/>
          <w:color w:val="0F4D3A"/>
          <w:sz w:val="20"/>
          <w:szCs w:val="20"/>
        </w:rPr>
        <w:t xml:space="preserve">L2 - The Convergence (signature layer)</w:t>
      </w:r>
    </w:p>
    <w:p>
      <w:pPr>
        <w:spacing w:after="80"/>
      </w:pPr>
      <w:r>
        <w:rPr>
          <w:rFonts w:ascii="Merriweather" w:cs="Merriweather" w:eastAsia="Merriweather" w:hAnsi="Merriweather"/>
          <w:b/>
          <w:bCs/>
          <w:color w:val="C47A52"/>
          <w:sz w:val="17"/>
          <w:szCs w:val="17"/>
        </w:rPr>
        <w:t xml:space="preserve">PURPOSE:  </w:t>
      </w:r>
      <w:r>
        <w:rPr>
          <w:i/>
          <w:iCs/>
          <w:color w:val="2B2F33"/>
          <w:sz w:val="19"/>
          <w:szCs w:val="19"/>
        </w:rPr>
        <w:t xml:space="preserve">Several paths from different angles meeting at a shared center point, the room, rendered abstractly.</w:t>
      </w:r>
    </w:p>
    <w:p>
      <w:pPr>
        <w:spacing w:after="80"/>
      </w:pPr>
      <w:r>
        <w:rPr>
          <w:rFonts w:ascii="Merriweather" w:cs="Merriweather" w:eastAsia="Merriweather" w:hAnsi="Merriweather"/>
          <w:b/>
          <w:bCs/>
          <w:color w:val="C47A52"/>
          <w:sz w:val="17"/>
          <w:szCs w:val="17"/>
        </w:rPr>
        <w:t xml:space="preserve">SIZE:  </w:t>
      </w:r>
      <w:r>
        <w:rPr>
          <w:i/>
          <w:iCs/>
          <w:color w:val="2B2F33"/>
          <w:sz w:val="19"/>
          <w:szCs w:val="19"/>
        </w:rPr>
        <w:t xml:space="preserve">1536x1024, background for matting: flat pure white</w:t>
      </w:r>
    </w:p>
    <w:p>
      <w:pPr>
        <w:spacing w:after="80"/>
      </w:pPr>
      <w:r>
        <w:rPr>
          <w:rFonts w:ascii="Merriweather" w:cs="Merriweather" w:eastAsia="Merriweather" w:hAnsi="Merriweather"/>
          <w:b/>
          <w:bCs/>
          <w:color w:val="C47A52"/>
          <w:sz w:val="17"/>
          <w:szCs w:val="17"/>
        </w:rPr>
        <w:t xml:space="preserve">BACKGROUND FOR MATTING:  </w:t>
      </w:r>
      <w:r>
        <w:rPr>
          <w:i/>
          <w:iCs/>
          <w:color w:val="2B2F33"/>
          <w:sz w:val="19"/>
          <w:szCs w:val="19"/>
        </w:rPr>
        <w:t xml:space="preserve">Flat pure white (#FFFFFF) background for downstream removal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7F4EE" w:val="clear"/>
            <w:tcMar>
              <w:top w:type="dxa" w:w="160"/>
              <w:left w:type="dxa" w:w="200"/>
              <w:bottom w:type="dxa" w:w="160"/>
              <w:right w:type="dxa" w:w="200"/>
            </w:tcMar>
          </w:tcPr>
          <w:p>
            <w:pPr>
              <w:spacing w:after="100" w:line="264"/>
            </w:pPr>
            <w:r>
              <w:rPr>
                <w:rFonts w:ascii="Consolas" w:cs="Consolas" w:eastAsia="Consolas" w:hAnsi="Consolas"/>
                <w:color w:val="2B2F33"/>
                <w:sz w:val="19"/>
                <w:szCs w:val="19"/>
              </w:rPr>
              <w:t xml:space="preserve">Five thin curved lines entering the frame from different edges (left, right, top, and two from the bottom corners), each a different color, muted slate blue-navy, deep evergreen forest green, pale mist blue-grey, and warm burnished copper-terracotta, all converging smoothly toward a single small circle at the exact center of the frame. The lines taper slightly as they approach the center, like paths narrowing toward a shared point. Flat vector illustration, clean precise curves, generous negative space, no ground plane, no figures, no furniture. Set against a flat pure white background so the shape can be cleanly extracted.</w:t>
            </w:r>
          </w:p>
          <w:p>
            <w:pPr>
              <w:spacing w:after="100" w:line="264"/>
            </w:pPr>
            <w:r>
              <w:rPr>
                <w:rFonts w:ascii="Consolas" w:cs="Consolas" w:eastAsia="Consolas" w:hAnsi="Consolas"/>
                <w:color w:val="2B2F33"/>
                <w:sz w:val="19"/>
                <w:szCs w:val="19"/>
              </w:rPr>
              <w:t xml:space="preserve">+ STYLE SUFFIX (see 2.3)</w:t>
            </w:r>
          </w:p>
        </w:tc>
      </w:tr>
    </w:tbl>
    <w:p>
      <w:pPr>
        <w:spacing w:after="80" w:before="180"/>
      </w:pPr>
      <w:r>
        <w:rPr>
          <w:rFonts w:ascii="Merriweather" w:cs="Merriweather" w:eastAsia="Merriweather" w:hAnsi="Merriweather"/>
          <w:b/>
          <w:bCs/>
          <w:color w:val="0F4D3A"/>
          <w:sz w:val="20"/>
          <w:szCs w:val="20"/>
        </w:rPr>
        <w:t xml:space="preserve">L3 - Domain Scatter (re-radiating)</w:t>
      </w:r>
    </w:p>
    <w:p>
      <w:pPr>
        <w:spacing w:after="80"/>
      </w:pPr>
      <w:r>
        <w:rPr>
          <w:rFonts w:ascii="Merriweather" w:cs="Merriweather" w:eastAsia="Merriweather" w:hAnsi="Merriweather"/>
          <w:b/>
          <w:bCs/>
          <w:color w:val="C47A52"/>
          <w:sz w:val="17"/>
          <w:szCs w:val="17"/>
        </w:rPr>
        <w:t xml:space="preserve">PURPOSE:  </w:t>
      </w:r>
      <w:r>
        <w:rPr>
          <w:i/>
          <w:iCs/>
          <w:color w:val="2B2F33"/>
          <w:sz w:val="19"/>
          <w:szCs w:val="19"/>
        </w:rPr>
        <w:t xml:space="preserve">From the same center point, thinner lines re-radiate outward into four soft color-coded clusters, one per domain (Part 3 mapping), visually pre-staging the page's actual roster structure below the fold.</w:t>
      </w:r>
    </w:p>
    <w:p>
      <w:pPr>
        <w:spacing w:after="80"/>
      </w:pPr>
      <w:r>
        <w:rPr>
          <w:rFonts w:ascii="Merriweather" w:cs="Merriweather" w:eastAsia="Merriweather" w:hAnsi="Merriweather"/>
          <w:b/>
          <w:bCs/>
          <w:color w:val="C47A52"/>
          <w:sz w:val="17"/>
          <w:szCs w:val="17"/>
        </w:rPr>
        <w:t xml:space="preserve">SIZE:  </w:t>
      </w:r>
      <w:r>
        <w:rPr>
          <w:i/>
          <w:iCs/>
          <w:color w:val="2B2F33"/>
          <w:sz w:val="19"/>
          <w:szCs w:val="19"/>
        </w:rPr>
        <w:t xml:space="preserve">1536x1024, background for matting: flat pure white</w:t>
      </w:r>
    </w:p>
    <w:p>
      <w:pPr>
        <w:spacing w:after="80"/>
      </w:pPr>
      <w:r>
        <w:rPr>
          <w:rFonts w:ascii="Merriweather" w:cs="Merriweather" w:eastAsia="Merriweather" w:hAnsi="Merriweather"/>
          <w:b/>
          <w:bCs/>
          <w:color w:val="C47A52"/>
          <w:sz w:val="17"/>
          <w:szCs w:val="17"/>
        </w:rPr>
        <w:t xml:space="preserve">BACKGROUND FOR MATTING:  </w:t>
      </w:r>
      <w:r>
        <w:rPr>
          <w:i/>
          <w:iCs/>
          <w:color w:val="2B2F33"/>
          <w:sz w:val="19"/>
          <w:szCs w:val="19"/>
        </w:rPr>
        <w:t xml:space="preserve">Flat pure white (#FFFFFF) background for downstream removal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7F4EE" w:val="clear"/>
            <w:tcMar>
              <w:top w:type="dxa" w:w="160"/>
              <w:left w:type="dxa" w:w="200"/>
              <w:bottom w:type="dxa" w:w="160"/>
              <w:right w:type="dxa" w:w="200"/>
            </w:tcMar>
          </w:tcPr>
          <w:p>
            <w:pPr>
              <w:spacing w:after="100" w:line="264"/>
            </w:pPr>
            <w:r>
              <w:rPr>
                <w:rFonts w:ascii="Consolas" w:cs="Consolas" w:eastAsia="Consolas" w:hAnsi="Consolas"/>
                <w:color w:val="2B2F33"/>
                <w:sz w:val="19"/>
                <w:szCs w:val="19"/>
              </w:rPr>
              <w:t xml:space="preserve">From a single center point, four thin lines radiate outward toward the four corners of the frame, each ending in a small loose cluster of three or four tiny circular nodes: the upper-left cluster in muted slate blue-navy, the upper-right cluster in warm burnished copper-terracotta, the lower-left cluster in pale mist blue-grey, and the lower-right cluster in deep evergreen forest green. Extremely minimal and precise, like a data-visualization diagram of a network organizing itself into groups. No text, no labels, no icons. Set against a flat pure white background so the shapes can be cleanly extracted.</w:t>
            </w:r>
          </w:p>
          <w:p>
            <w:pPr>
              <w:spacing w:after="100" w:line="264"/>
            </w:pPr>
            <w:r>
              <w:rPr>
                <w:rFonts w:ascii="Consolas" w:cs="Consolas" w:eastAsia="Consolas" w:hAnsi="Consolas"/>
                <w:color w:val="2B2F33"/>
                <w:sz w:val="19"/>
                <w:szCs w:val="19"/>
              </w:rPr>
              <w:t xml:space="preserve">+ STYLE SUFFIX (see 2.3)</w:t>
            </w:r>
          </w:p>
        </w:tc>
      </w:tr>
    </w:tbl>
    <w:p>
      <w:pPr>
        <w:spacing w:after="60" w:line="288"/>
      </w:pPr>
      <w:r>
        <w:rPr>
          <w:b w:val="false"/>
          <w:bCs w:val="false"/>
          <w:i/>
          <w:iCs/>
          <w:color w:val="2B2F33"/>
          <w:sz w:val="19"/>
          <w:szCs w:val="19"/>
        </w:rPr>
        <w:t xml:space="preserve">Note: because this page cannot show any real names or faces yet (see the Production Note on the Our People page itself), the hero's abstraction is doing real work, not just a style choice. Do not, at any point, generate a literal photoreal "team" or "meeting room" image for this page as a placeholder; it would misrepresent people who have not consented to be shown, exactly the fabrication this whole system is built to avoid.</w:t>
      </w:r>
    </w:p>
    <w:p>
      <w:r>
        <w:br w:type="page"/>
      </w:r>
    </w:p>
    <w:p>
      <w:pPr>
        <w:pStyle w:val="Heading1"/>
        <w:pBdr>
          <w:bottom w:val="single" w:color="C9C2B6" w:sz="6" w:space="6"/>
        </w:pBdr>
        <w:spacing w:after="160" w:before="480"/>
      </w:pPr>
      <w:r>
        <w:rPr>
          <w:rFonts w:ascii="Merriweather" w:cs="Merriweather" w:eastAsia="Merriweather" w:hAnsi="Merriweather"/>
          <w:b/>
          <w:bCs/>
          <w:color w:val="234A6F"/>
          <w:sz w:val="30"/>
          <w:szCs w:val="30"/>
        </w:rPr>
        <w:t xml:space="preserve">4.4  Capability: Discharge Placement Platform, "A Single Clean Line, Point to Point"</w:t>
      </w:r>
    </w:p>
    <w:p>
      <w:pPr>
        <w:spacing w:after="160" w:line="288"/>
      </w:pPr>
      <w:r>
        <w:rPr>
          <w:b w:val="false"/>
          <w:bCs w:val="false"/>
          <w:i w:val="false"/>
          <w:iCs w:val="false"/>
          <w:color w:val="2B2F33"/>
          <w:sz w:val="21"/>
          <w:szCs w:val="21"/>
        </w:rPr>
        <w:t xml:space="preserve">The Brand Identity draft already flags that the coordination/consent platform underneath this page will likely need its own lighter, more transactional visual register than the institutional brand, product, not manifesto. So this hero drops the atmospheric terrain layer entirely and tightens the path into a single precise horizontal line moving through a few labeled waypoints, patient discharged, coordination layer, follow-up care, closer to a clean product-UI diagram than an editorial illustration. This is the template to reuse for the other four Capability pages (see Part 5).</w:t>
      </w:r>
    </w:p>
    <w:p>
      <w:pPr>
        <w:spacing w:after="80" w:before="180"/>
      </w:pPr>
      <w:r>
        <w:rPr>
          <w:rFonts w:ascii="Merriweather" w:cs="Merriweather" w:eastAsia="Merriweather" w:hAnsi="Merriweather"/>
          <w:b/>
          <w:bCs/>
          <w:color w:val="0F4D3A"/>
          <w:sz w:val="20"/>
          <w:szCs w:val="20"/>
        </w:rPr>
        <w:t xml:space="preserve">L0 - Atmosphere</w:t>
      </w:r>
    </w:p>
    <w:p>
      <w:pPr>
        <w:spacing w:after="80"/>
      </w:pPr>
      <w:r>
        <w:rPr>
          <w:rFonts w:ascii="Merriweather" w:cs="Merriweather" w:eastAsia="Merriweather" w:hAnsi="Merriweather"/>
          <w:b/>
          <w:bCs/>
          <w:color w:val="C47A52"/>
          <w:sz w:val="17"/>
          <w:szCs w:val="17"/>
        </w:rPr>
        <w:t xml:space="preserve">PURPOSE:  </w:t>
      </w:r>
      <w:r>
        <w:rPr>
          <w:i/>
          <w:iCs/>
          <w:color w:val="2B2F33"/>
          <w:sz w:val="19"/>
          <w:szCs w:val="19"/>
        </w:rPr>
        <w:t xml:space="preserve">Much lighter and flatter than the institutional pages, closer to a plain product background than a mood wash.</w:t>
      </w:r>
    </w:p>
    <w:p>
      <w:pPr>
        <w:spacing w:after="80"/>
      </w:pPr>
      <w:r>
        <w:rPr>
          <w:rFonts w:ascii="Merriweather" w:cs="Merriweather" w:eastAsia="Merriweather" w:hAnsi="Merriweather"/>
          <w:b/>
          <w:bCs/>
          <w:color w:val="C47A52"/>
          <w:sz w:val="17"/>
          <w:szCs w:val="17"/>
        </w:rPr>
        <w:t xml:space="preserve">SIZE:  </w:t>
      </w:r>
      <w:r>
        <w:rPr>
          <w:i/>
          <w:iCs/>
          <w:color w:val="2B2F33"/>
          <w:sz w:val="19"/>
          <w:szCs w:val="19"/>
        </w:rPr>
        <w:t xml:space="preserve">1536x1024, opaque (base layer, stays opaque)</w:t>
      </w:r>
    </w:p>
    <w:p>
      <w:pPr>
        <w:spacing w:after="80"/>
      </w:pPr>
      <w:r>
        <w:rPr>
          <w:rFonts w:ascii="Merriweather" w:cs="Merriweather" w:eastAsia="Merriweather" w:hAnsi="Merriweather"/>
          <w:b/>
          <w:bCs/>
          <w:color w:val="C47A52"/>
          <w:sz w:val="17"/>
          <w:szCs w:val="17"/>
        </w:rPr>
        <w:t xml:space="preserve">BACKGROUND FOR MATTING:  </w:t>
      </w:r>
      <w:r>
        <w:rPr>
          <w:i/>
          <w:iCs/>
          <w:color w:val="2B2F33"/>
          <w:sz w:val="19"/>
          <w:szCs w:val="19"/>
        </w:rPr>
        <w:t xml:space="preserve">N/A, this layer stays opaque as the base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7F4EE" w:val="clear"/>
            <w:tcMar>
              <w:top w:type="dxa" w:w="160"/>
              <w:left w:type="dxa" w:w="200"/>
              <w:bottom w:type="dxa" w:w="160"/>
              <w:right w:type="dxa" w:w="200"/>
            </w:tcMar>
          </w:tcPr>
          <w:p>
            <w:pPr>
              <w:spacing w:after="100" w:line="264"/>
            </w:pPr>
            <w:r>
              <w:rPr>
                <w:rFonts w:ascii="Consolas" w:cs="Consolas" w:eastAsia="Consolas" w:hAnsi="Consolas"/>
                <w:color w:val="2B2F33"/>
                <w:sz w:val="19"/>
                <w:szCs w:val="19"/>
              </w:rPr>
              <w:t xml:space="preserve">A nearly flat, extremely subtle gradient from warm stone beige to a very slightly cooler off-white, almost imperceptible, like the background of a clean software product screen rather than an editorial illustration. No texture, no vignette, no objects.</w:t>
            </w:r>
          </w:p>
          <w:p>
            <w:pPr>
              <w:spacing w:after="100" w:line="264"/>
            </w:pPr>
            <w:r>
              <w:rPr>
                <w:rFonts w:ascii="Consolas" w:cs="Consolas" w:eastAsia="Consolas" w:hAnsi="Consolas"/>
                <w:color w:val="2B2F33"/>
                <w:sz w:val="19"/>
                <w:szCs w:val="19"/>
              </w:rPr>
              <w:t xml:space="preserve">+ STYLE SUFFIX (see 2.3)</w:t>
            </w:r>
          </w:p>
        </w:tc>
      </w:tr>
    </w:tbl>
    <w:p>
      <w:pPr>
        <w:spacing w:after="80" w:before="180"/>
      </w:pPr>
      <w:r>
        <w:rPr>
          <w:rFonts w:ascii="Merriweather" w:cs="Merriweather" w:eastAsia="Merriweather" w:hAnsi="Merriweather"/>
          <w:b/>
          <w:bCs/>
          <w:color w:val="0F4D3A"/>
          <w:sz w:val="20"/>
          <w:szCs w:val="20"/>
        </w:rPr>
        <w:t xml:space="preserve">L1 - Terrain (omitted for this page)</w:t>
      </w:r>
    </w:p>
    <w:p>
      <w:pPr>
        <w:spacing w:after="80"/>
      </w:pPr>
      <w:r>
        <w:rPr>
          <w:rFonts w:ascii="Merriweather" w:cs="Merriweather" w:eastAsia="Merriweather" w:hAnsi="Merriweather"/>
          <w:b/>
          <w:bCs/>
          <w:color w:val="C47A52"/>
          <w:sz w:val="17"/>
          <w:szCs w:val="17"/>
        </w:rPr>
        <w:t xml:space="preserve">PURPOSE:  </w:t>
      </w:r>
      <w:r>
        <w:rPr>
          <w:i/>
          <w:iCs/>
          <w:color w:val="2B2F33"/>
          <w:sz w:val="19"/>
          <w:szCs w:val="19"/>
        </w:rPr>
        <w:t xml:space="preserve">Product pages skip the landform layer entirely, keeping the register lighter and more transactional per the brand direction noted above.</w:t>
      </w:r>
    </w:p>
    <w:p>
      <w:pPr>
        <w:spacing w:after="80"/>
      </w:pPr>
      <w:r>
        <w:rPr>
          <w:rFonts w:ascii="Merriweather" w:cs="Merriweather" w:eastAsia="Merriweather" w:hAnsi="Merriweather"/>
          <w:b/>
          <w:bCs/>
          <w:color w:val="C47A52"/>
          <w:sz w:val="17"/>
          <w:szCs w:val="17"/>
        </w:rPr>
        <w:t xml:space="preserve">SIZE:  </w:t>
      </w:r>
      <w:r>
        <w:rPr>
          <w:i/>
          <w:iCs/>
          <w:color w:val="2B2F33"/>
          <w:sz w:val="19"/>
          <w:szCs w:val="19"/>
        </w:rPr>
        <w:t xml:space="preserve">N/A</w:t>
      </w:r>
    </w:p>
    <w:p>
      <w:pPr>
        <w:spacing w:after="80"/>
      </w:pPr>
      <w:r>
        <w:rPr>
          <w:rFonts w:ascii="Merriweather" w:cs="Merriweather" w:eastAsia="Merriweather" w:hAnsi="Merriweather"/>
          <w:b/>
          <w:bCs/>
          <w:color w:val="C47A52"/>
          <w:sz w:val="17"/>
          <w:szCs w:val="17"/>
        </w:rPr>
        <w:t xml:space="preserve">BACKGROUND FOR MATTING:  </w:t>
      </w:r>
      <w:r>
        <w:rPr>
          <w:i/>
          <w:iCs/>
          <w:color w:val="2B2F33"/>
          <w:sz w:val="19"/>
          <w:szCs w:val="19"/>
        </w:rPr>
        <w:t xml:space="preserve">N/A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7F4EE" w:val="clear"/>
            <w:tcMar>
              <w:top w:type="dxa" w:w="160"/>
              <w:left w:type="dxa" w:w="200"/>
              <w:bottom w:type="dxa" w:w="160"/>
              <w:right w:type="dxa" w:w="200"/>
            </w:tcMar>
          </w:tcPr>
          <w:p>
            <w:pPr>
              <w:spacing w:after="100" w:line="264"/>
            </w:pPr>
            <w:r>
              <w:rPr>
                <w:rFonts w:ascii="Consolas" w:cs="Consolas" w:eastAsia="Consolas" w:hAnsi="Consolas"/>
                <w:color w:val="2B2F33"/>
                <w:sz w:val="19"/>
                <w:szCs w:val="19"/>
              </w:rPr>
              <w:t xml:space="preserve">(Intentionally omitted, see note above.)</w:t>
            </w:r>
          </w:p>
          <w:p>
            <w:pPr>
              <w:spacing w:after="100" w:line="264"/>
            </w:pPr>
            <w:r>
              <w:rPr>
                <w:rFonts w:ascii="Consolas" w:cs="Consolas" w:eastAsia="Consolas" w:hAnsi="Consolas"/>
                <w:color w:val="2B2F33"/>
                <w:sz w:val="19"/>
                <w:szCs w:val="19"/>
              </w:rPr>
              <w:t xml:space="preserve">+ STYLE SUFFIX (see 2.3)</w:t>
            </w:r>
          </w:p>
        </w:tc>
      </w:tr>
    </w:tbl>
    <w:p>
      <w:pPr>
        <w:spacing w:after="80" w:before="180"/>
      </w:pPr>
      <w:r>
        <w:rPr>
          <w:rFonts w:ascii="Merriweather" w:cs="Merriweather" w:eastAsia="Merriweather" w:hAnsi="Merriweather"/>
          <w:b/>
          <w:bCs/>
          <w:color w:val="0F4D3A"/>
          <w:sz w:val="20"/>
          <w:szCs w:val="20"/>
        </w:rPr>
        <w:t xml:space="preserve">L2 - The Path (linear/product variant)</w:t>
      </w:r>
    </w:p>
    <w:p>
      <w:pPr>
        <w:spacing w:after="80"/>
      </w:pPr>
      <w:r>
        <w:rPr>
          <w:rFonts w:ascii="Merriweather" w:cs="Merriweather" w:eastAsia="Merriweather" w:hAnsi="Merriweather"/>
          <w:b/>
          <w:bCs/>
          <w:color w:val="C47A52"/>
          <w:sz w:val="17"/>
          <w:szCs w:val="17"/>
        </w:rPr>
        <w:t xml:space="preserve">PURPOSE:  </w:t>
      </w:r>
      <w:r>
        <w:rPr>
          <w:i/>
          <w:iCs/>
          <w:color w:val="2B2F33"/>
          <w:sz w:val="19"/>
          <w:szCs w:val="19"/>
        </w:rPr>
        <w:t xml:space="preserve">A single precise horizontal line moving left to right through three waypoint nodes, the flagship motif rendered as a clean data-flow diagram rather than a landscape ribbon.</w:t>
      </w:r>
    </w:p>
    <w:p>
      <w:pPr>
        <w:spacing w:after="80"/>
      </w:pPr>
      <w:r>
        <w:rPr>
          <w:rFonts w:ascii="Merriweather" w:cs="Merriweather" w:eastAsia="Merriweather" w:hAnsi="Merriweather"/>
          <w:b/>
          <w:bCs/>
          <w:color w:val="C47A52"/>
          <w:sz w:val="17"/>
          <w:szCs w:val="17"/>
        </w:rPr>
        <w:t xml:space="preserve">SIZE:  </w:t>
      </w:r>
      <w:r>
        <w:rPr>
          <w:i/>
          <w:iCs/>
          <w:color w:val="2B2F33"/>
          <w:sz w:val="19"/>
          <w:szCs w:val="19"/>
        </w:rPr>
        <w:t xml:space="preserve">1536x1024, background for matting: flat pure white</w:t>
      </w:r>
    </w:p>
    <w:p>
      <w:pPr>
        <w:spacing w:after="80"/>
      </w:pPr>
      <w:r>
        <w:rPr>
          <w:rFonts w:ascii="Merriweather" w:cs="Merriweather" w:eastAsia="Merriweather" w:hAnsi="Merriweather"/>
          <w:b/>
          <w:bCs/>
          <w:color w:val="C47A52"/>
          <w:sz w:val="17"/>
          <w:szCs w:val="17"/>
        </w:rPr>
        <w:t xml:space="preserve">BACKGROUND FOR MATTING:  </w:t>
      </w:r>
      <w:r>
        <w:rPr>
          <w:i/>
          <w:iCs/>
          <w:color w:val="2B2F33"/>
          <w:sz w:val="19"/>
          <w:szCs w:val="19"/>
        </w:rPr>
        <w:t xml:space="preserve">Flat pure white (#FFFFFF) background for downstream removal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7F4EE" w:val="clear"/>
            <w:tcMar>
              <w:top w:type="dxa" w:w="160"/>
              <w:left w:type="dxa" w:w="200"/>
              <w:bottom w:type="dxa" w:w="160"/>
              <w:right w:type="dxa" w:w="200"/>
            </w:tcMar>
          </w:tcPr>
          <w:p>
            <w:pPr>
              <w:spacing w:after="100" w:line="264"/>
            </w:pPr>
            <w:r>
              <w:rPr>
                <w:rFonts w:ascii="Consolas" w:cs="Consolas" w:eastAsia="Consolas" w:hAnsi="Consolas"/>
                <w:color w:val="2B2F33"/>
                <w:sz w:val="19"/>
                <w:szCs w:val="19"/>
              </w:rPr>
              <w:t xml:space="preserve">A single thin, precise horizontal line running left to right across the vertical center of the frame, in muted slate blue-navy, passing through exactly three small circular waypoint nodes evenly spaced along its length. The first and third nodes are simple open circles; the middle node is filled solid in warm burnished copper-terracotta as the single accent, subtly larger than the other two to imply it is the active step. Extremely clean, minimal, and precise, like a flow diagram from a modern software product, no curve, no dramatic sweep, calm and direct left-to-right motion. No text, numbers, or icons inside the nodes. Set against a flat pure white background so the shape can be cleanly extracted.</w:t>
            </w:r>
          </w:p>
          <w:p>
            <w:pPr>
              <w:spacing w:after="100" w:line="264"/>
            </w:pPr>
            <w:r>
              <w:rPr>
                <w:rFonts w:ascii="Consolas" w:cs="Consolas" w:eastAsia="Consolas" w:hAnsi="Consolas"/>
                <w:color w:val="2B2F33"/>
                <w:sz w:val="19"/>
                <w:szCs w:val="19"/>
              </w:rPr>
              <w:t xml:space="preserve">+ STYLE SUFFIX (see 2.3)</w:t>
            </w:r>
          </w:p>
        </w:tc>
      </w:tr>
    </w:tbl>
    <w:p>
      <w:pPr>
        <w:spacing w:after="80" w:before="180"/>
      </w:pPr>
      <w:r>
        <w:rPr>
          <w:rFonts w:ascii="Merriweather" w:cs="Merriweather" w:eastAsia="Merriweather" w:hAnsi="Merriweather"/>
          <w:b/>
          <w:bCs/>
          <w:color w:val="0F4D3A"/>
          <w:sz w:val="20"/>
          <w:szCs w:val="20"/>
        </w:rPr>
        <w:t xml:space="preserve">L3 - Pulse Rings (minimal)</w:t>
      </w:r>
    </w:p>
    <w:p>
      <w:pPr>
        <w:spacing w:after="80"/>
      </w:pPr>
      <w:r>
        <w:rPr>
          <w:rFonts w:ascii="Merriweather" w:cs="Merriweather" w:eastAsia="Merriweather" w:hAnsi="Merriweather"/>
          <w:b/>
          <w:bCs/>
          <w:color w:val="C47A52"/>
          <w:sz w:val="17"/>
          <w:szCs w:val="17"/>
        </w:rPr>
        <w:t xml:space="preserve">PURPOSE:  </w:t>
      </w:r>
      <w:r>
        <w:rPr>
          <w:i/>
          <w:iCs/>
          <w:color w:val="2B2F33"/>
          <w:sz w:val="19"/>
          <w:szCs w:val="19"/>
        </w:rPr>
        <w:t xml:space="preserve">A very sparse suggestion of active data movement at the accent node, replacing the node-scatter pattern used on the other pages, kept minimal to match the lighter product register.</w:t>
      </w:r>
    </w:p>
    <w:p>
      <w:pPr>
        <w:spacing w:after="80"/>
      </w:pPr>
      <w:r>
        <w:rPr>
          <w:rFonts w:ascii="Merriweather" w:cs="Merriweather" w:eastAsia="Merriweather" w:hAnsi="Merriweather"/>
          <w:b/>
          <w:bCs/>
          <w:color w:val="C47A52"/>
          <w:sz w:val="17"/>
          <w:szCs w:val="17"/>
        </w:rPr>
        <w:t xml:space="preserve">SIZE:  </w:t>
      </w:r>
      <w:r>
        <w:rPr>
          <w:i/>
          <w:iCs/>
          <w:color w:val="2B2F33"/>
          <w:sz w:val="19"/>
          <w:szCs w:val="19"/>
        </w:rPr>
        <w:t xml:space="preserve">1536x1024, background for matting: flat pure white</w:t>
      </w:r>
    </w:p>
    <w:p>
      <w:pPr>
        <w:spacing w:after="80"/>
      </w:pPr>
      <w:r>
        <w:rPr>
          <w:rFonts w:ascii="Merriweather" w:cs="Merriweather" w:eastAsia="Merriweather" w:hAnsi="Merriweather"/>
          <w:b/>
          <w:bCs/>
          <w:color w:val="C47A52"/>
          <w:sz w:val="17"/>
          <w:szCs w:val="17"/>
        </w:rPr>
        <w:t xml:space="preserve">BACKGROUND FOR MATTING:  </w:t>
      </w:r>
      <w:r>
        <w:rPr>
          <w:i/>
          <w:iCs/>
          <w:color w:val="2B2F33"/>
          <w:sz w:val="19"/>
          <w:szCs w:val="19"/>
        </w:rPr>
        <w:t xml:space="preserve">Flat pure white (#FFFFFF) background for downstream removal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7F4EE" w:val="clear"/>
            <w:tcMar>
              <w:top w:type="dxa" w:w="160"/>
              <w:left w:type="dxa" w:w="200"/>
              <w:bottom w:type="dxa" w:w="160"/>
              <w:right w:type="dxa" w:w="200"/>
            </w:tcMar>
          </w:tcPr>
          <w:p>
            <w:pPr>
              <w:spacing w:after="100" w:line="264"/>
            </w:pPr>
            <w:r>
              <w:rPr>
                <w:rFonts w:ascii="Consolas" w:cs="Consolas" w:eastAsia="Consolas" w:hAnsi="Consolas"/>
                <w:color w:val="2B2F33"/>
                <w:sz w:val="19"/>
                <w:szCs w:val="19"/>
              </w:rPr>
              <w:t xml:space="preserve">Two faint, thin concentric circles (pulse rings), like a radar ping, centered on a single point roughly at the horizontal center of an otherwise empty frame, rendered in warm burnished copper-terracotta at low opacity. Extremely minimal and quiet, almost subliminal, no other elements anywhere in the frame. Set against a flat pure white background so the shapes can be cleanly extracted.</w:t>
            </w:r>
          </w:p>
          <w:p>
            <w:pPr>
              <w:spacing w:after="100" w:line="264"/>
            </w:pPr>
            <w:r>
              <w:rPr>
                <w:rFonts w:ascii="Consolas" w:cs="Consolas" w:eastAsia="Consolas" w:hAnsi="Consolas"/>
                <w:color w:val="2B2F33"/>
                <w:sz w:val="19"/>
                <w:szCs w:val="19"/>
              </w:rPr>
              <w:t xml:space="preserve">+ STYLE SUFFIX (see 2.3)</w:t>
            </w:r>
          </w:p>
        </w:tc>
      </w:tr>
    </w:tbl>
    <w:p>
      <w:pPr>
        <w:spacing w:after="60" w:line="288"/>
      </w:pPr>
      <w:r>
        <w:rPr>
          <w:b w:val="false"/>
          <w:bCs w:val="false"/>
          <w:i/>
          <w:iCs/>
          <w:color w:val="2B2F33"/>
          <w:sz w:val="19"/>
          <w:szCs w:val="19"/>
        </w:rPr>
        <w:t xml:space="preserve">Reuse note: this same L0/L2/L3 (no terrain layer) template is the recipe for the other four Capability pages, Acute Specialist Lines, Case Management, Medical Training &amp; Simulation, Workforce Strengthening, each just needs its own 2-3 waypoint labels reflecting that service's actual flow. See Part 5.</w:t>
      </w:r>
    </w:p>
    <w:p>
      <w:r>
        <w:br w:type="page"/>
      </w:r>
    </w:p>
    <w:p>
      <w:pPr>
        <w:pStyle w:val="Heading1"/>
        <w:pBdr>
          <w:bottom w:val="single" w:color="C9C2B6" w:sz="6" w:space="6"/>
        </w:pBdr>
        <w:spacing w:after="160" w:before="480"/>
      </w:pPr>
      <w:r>
        <w:rPr>
          <w:rFonts w:ascii="Merriweather" w:cs="Merriweather" w:eastAsia="Merriweather" w:hAnsi="Merriweather"/>
          <w:b/>
          <w:bCs/>
          <w:color w:val="234A6F"/>
          <w:sz w:val="30"/>
          <w:szCs w:val="30"/>
        </w:rPr>
        <w:t xml:space="preserve">Part 5: Extending This System to the Remaining Pages</w:t>
      </w:r>
    </w:p>
    <w:p>
      <w:pPr>
        <w:spacing w:after="160" w:line="288"/>
      </w:pPr>
      <w:r>
        <w:rPr>
          <w:b w:val="false"/>
          <w:bCs w:val="false"/>
          <w:i w:val="false"/>
          <w:iCs w:val="false"/>
          <w:color w:val="2B2F33"/>
          <w:sz w:val="21"/>
          <w:szCs w:val="21"/>
        </w:rPr>
        <w:t xml:space="preserve">The core four prove the system works across every register the site needs. Extending to the rest of the sitemap is mostly a matter of picking which of the two established templates a page inherits, institutional (L0 atmosphere + L1 terrain + L2 path + L3 node scatter, homepage/About pattern) or product (L0 atmosphere + L2 linear path + L3 pulse, Discharge Placement pattern), and then customizing only the path's shape and the waypoint count/labels-in-spirit. Nothing below needs a full custom brief the way the core four did.</w:t>
      </w:r>
    </w:p>
    <w:p>
      <w:pPr>
        <w:pStyle w:val="Heading2"/>
        <w:spacing w:after="100" w:before="280"/>
      </w:pPr>
      <w:r>
        <w:rPr>
          <w:rFonts w:ascii="Merriweather" w:cs="Merriweather" w:eastAsia="Merriweather" w:hAnsi="Merriweather"/>
          <w:b/>
          <w:bCs/>
          <w:color w:val="C47A52"/>
          <w:sz w:val="22"/>
          <w:szCs w:val="22"/>
        </w:rPr>
        <w:t xml:space="preserve">5.1 Template assignment by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800"/>
      </w:tblGrid>
      <w:tr>
        <w:trPr>
          <w:tblHeader/>
        </w:trPr>
        <w:tc>
          <w:tcPr>
            <w:tcW w:type="dxa" w:w="2400"/>
            <w:shd w:fill="2B2F33" w:val="clear"/>
          </w:tcPr>
          <w:p>
            <w:r>
              <w:rPr>
                <w:b/>
                <w:bCs/>
                <w:color w:val="FFFFFF"/>
                <w:sz w:val="17"/>
                <w:szCs w:val="17"/>
              </w:rPr>
              <w:t xml:space="preserve">Page</w:t>
            </w:r>
          </w:p>
        </w:tc>
        <w:tc>
          <w:tcPr>
            <w:tcW w:type="dxa" w:w="2000"/>
            <w:shd w:fill="2B2F33" w:val="clear"/>
          </w:tcPr>
          <w:p>
            <w:r>
              <w:rPr>
                <w:b/>
                <w:bCs/>
                <w:color w:val="FFFFFF"/>
                <w:sz w:val="17"/>
                <w:szCs w:val="17"/>
              </w:rPr>
              <w:t xml:space="preserve">Template</w:t>
            </w:r>
          </w:p>
        </w:tc>
        <w:tc>
          <w:tcPr>
            <w:tcW w:type="dxa" w:w="4800"/>
            <w:shd w:fill="2B2F33" w:val="clear"/>
          </w:tcPr>
          <w:p>
            <w:r>
              <w:rPr>
                <w:b/>
                <w:bCs/>
                <w:color w:val="FFFFFF"/>
                <w:sz w:val="17"/>
                <w:szCs w:val="17"/>
              </w:rPr>
              <w:t xml:space="preserve">Customization note</w:t>
            </w:r>
          </w:p>
        </w:tc>
      </w:tr>
      <w:tr>
        <w:tc>
          <w:tcPr>
            <w:tcW w:type="dxa" w:w="2400"/>
          </w:tcPr>
          <w:p>
            <w:r>
              <w:rPr>
                <w:b/>
                <w:bCs/>
                <w:color w:val="2B2F33"/>
                <w:sz w:val="18"/>
                <w:szCs w:val="18"/>
              </w:rPr>
              <w:t xml:space="preserve">Sectors Overview</w:t>
            </w:r>
          </w:p>
        </w:tc>
        <w:tc>
          <w:tcPr>
            <w:tcW w:type="dxa" w:w="2000"/>
          </w:tcPr>
          <w:p>
            <w:r>
              <w:rPr>
                <w:b w:val="false"/>
                <w:bCs w:val="false"/>
                <w:color w:val="2B2F33"/>
                <w:sz w:val="18"/>
                <w:szCs w:val="18"/>
              </w:rPr>
              <w:t xml:space="preserve">Institutional</w:t>
            </w:r>
          </w:p>
        </w:tc>
        <w:tc>
          <w:tcPr>
            <w:tcW w:type="dxa" w:w="4800"/>
          </w:tcPr>
          <w:p>
            <w:r>
              <w:rPr>
                <w:b w:val="false"/>
                <w:bCs w:val="false"/>
                <w:color w:val="2B2F33"/>
                <w:sz w:val="18"/>
                <w:szCs w:val="18"/>
              </w:rPr>
              <w:t xml:space="preserve">Path fans into five branches (one per sector), no merge, since this page is a directory, not a narrative arc.</w:t>
            </w:r>
          </w:p>
        </w:tc>
      </w:tr>
      <w:tr>
        <w:tc>
          <w:tcPr>
            <w:tcW w:type="dxa" w:w="2400"/>
          </w:tcPr>
          <w:p>
            <w:r>
              <w:rPr>
                <w:b/>
                <w:bCs/>
                <w:color w:val="2B2F33"/>
                <w:sz w:val="18"/>
                <w:szCs w:val="18"/>
              </w:rPr>
              <w:t xml:space="preserve">Sector: Hospitals</w:t>
            </w:r>
          </w:p>
        </w:tc>
        <w:tc>
          <w:tcPr>
            <w:tcW w:type="dxa" w:w="2000"/>
          </w:tcPr>
          <w:p>
            <w:r>
              <w:rPr>
                <w:b w:val="false"/>
                <w:bCs w:val="false"/>
                <w:color w:val="2B2F33"/>
                <w:sz w:val="18"/>
                <w:szCs w:val="18"/>
              </w:rPr>
              <w:t xml:space="preserve">Institutional</w:t>
            </w:r>
          </w:p>
        </w:tc>
        <w:tc>
          <w:tcPr>
            <w:tcW w:type="dxa" w:w="4800"/>
          </w:tcPr>
          <w:p>
            <w:r>
              <w:rPr>
                <w:b w:val="false"/>
                <w:bCs w:val="false"/>
                <w:color w:val="2B2F33"/>
                <w:sz w:val="18"/>
                <w:szCs w:val="18"/>
              </w:rPr>
              <w:t xml:space="preserve">Single confident path, minimal branching, this is the anchor sector.</w:t>
            </w:r>
          </w:p>
        </w:tc>
      </w:tr>
      <w:tr>
        <w:tc>
          <w:tcPr>
            <w:tcW w:type="dxa" w:w="2400"/>
          </w:tcPr>
          <w:p>
            <w:r>
              <w:rPr>
                <w:b/>
                <w:bCs/>
                <w:color w:val="2B2F33"/>
                <w:sz w:val="18"/>
                <w:szCs w:val="18"/>
              </w:rPr>
              <w:t xml:space="preserve">Sector: Behavioral Health</w:t>
            </w:r>
          </w:p>
        </w:tc>
        <w:tc>
          <w:tcPr>
            <w:tcW w:type="dxa" w:w="2000"/>
          </w:tcPr>
          <w:p>
            <w:r>
              <w:rPr>
                <w:b w:val="false"/>
                <w:bCs w:val="false"/>
                <w:color w:val="2B2F33"/>
                <w:sz w:val="18"/>
                <w:szCs w:val="18"/>
              </w:rPr>
              <w:t xml:space="preserve">Institutional</w:t>
            </w:r>
          </w:p>
        </w:tc>
        <w:tc>
          <w:tcPr>
            <w:tcW w:type="dxa" w:w="4800"/>
          </w:tcPr>
          <w:p>
            <w:r>
              <w:rPr>
                <w:b w:val="false"/>
                <w:bCs w:val="false"/>
                <w:color w:val="2B2F33"/>
                <w:sz w:val="18"/>
                <w:szCs w:val="18"/>
              </w:rPr>
              <w:t xml:space="preserve">Path rendered slightly softer/rounder; this sector page should note "proposed, pending confirmation" in its actual copy, keep the visual equally understated, not a flagship treatment.</w:t>
            </w:r>
          </w:p>
        </w:tc>
      </w:tr>
      <w:tr>
        <w:tc>
          <w:tcPr>
            <w:tcW w:type="dxa" w:w="2400"/>
          </w:tcPr>
          <w:p>
            <w:r>
              <w:rPr>
                <w:b/>
                <w:bCs/>
                <w:color w:val="2B2F33"/>
                <w:sz w:val="18"/>
                <w:szCs w:val="18"/>
              </w:rPr>
              <w:t xml:space="preserve">Sector: State Agencies</w:t>
            </w:r>
          </w:p>
        </w:tc>
        <w:tc>
          <w:tcPr>
            <w:tcW w:type="dxa" w:w="2000"/>
          </w:tcPr>
          <w:p>
            <w:r>
              <w:rPr>
                <w:b w:val="false"/>
                <w:bCs w:val="false"/>
                <w:color w:val="2B2F33"/>
                <w:sz w:val="18"/>
                <w:szCs w:val="18"/>
              </w:rPr>
              <w:t xml:space="preserve">Institutional (blueprint variant)</w:t>
            </w:r>
          </w:p>
        </w:tc>
        <w:tc>
          <w:tcPr>
            <w:tcW w:type="dxa" w:w="4800"/>
          </w:tcPr>
          <w:p>
            <w:r>
              <w:rPr>
                <w:b w:val="false"/>
                <w:bCs w:val="false"/>
                <w:color w:val="2B2F33"/>
                <w:sz w:val="18"/>
                <w:szCs w:val="18"/>
              </w:rPr>
              <w:t xml:space="preserve">Borrow About's technical/blueprint linework register, this audience reads procurement documents, not brand posters.</w:t>
            </w:r>
          </w:p>
        </w:tc>
      </w:tr>
      <w:tr>
        <w:tc>
          <w:tcPr>
            <w:tcW w:type="dxa" w:w="2400"/>
          </w:tcPr>
          <w:p>
            <w:r>
              <w:rPr>
                <w:b/>
                <w:bCs/>
                <w:color w:val="2B2F33"/>
                <w:sz w:val="18"/>
                <w:szCs w:val="18"/>
              </w:rPr>
              <w:t xml:space="preserve">Sector: VoTech / Training</w:t>
            </w:r>
          </w:p>
        </w:tc>
        <w:tc>
          <w:tcPr>
            <w:tcW w:type="dxa" w:w="2000"/>
          </w:tcPr>
          <w:p>
            <w:r>
              <w:rPr>
                <w:b w:val="false"/>
                <w:bCs w:val="false"/>
                <w:color w:val="2B2F33"/>
                <w:sz w:val="18"/>
                <w:szCs w:val="18"/>
              </w:rPr>
              <w:t xml:space="preserve">Product</w:t>
            </w:r>
          </w:p>
        </w:tc>
        <w:tc>
          <w:tcPr>
            <w:tcW w:type="dxa" w:w="4800"/>
          </w:tcPr>
          <w:p>
            <w:r>
              <w:rPr>
                <w:b w:val="false"/>
                <w:bCs w:val="false"/>
                <w:color w:val="2B2F33"/>
                <w:sz w:val="18"/>
                <w:szCs w:val="18"/>
              </w:rPr>
              <w:t xml:space="preserve">Borrow the Discharge Placement linear template; training is a process/flow, not a landscape.</w:t>
            </w:r>
          </w:p>
        </w:tc>
      </w:tr>
      <w:tr>
        <w:tc>
          <w:tcPr>
            <w:tcW w:type="dxa" w:w="2400"/>
          </w:tcPr>
          <w:p>
            <w:r>
              <w:rPr>
                <w:b/>
                <w:bCs/>
                <w:color w:val="2B2F33"/>
                <w:sz w:val="18"/>
                <w:szCs w:val="18"/>
              </w:rPr>
              <w:t xml:space="preserve">Sector: EMS</w:t>
            </w:r>
          </w:p>
        </w:tc>
        <w:tc>
          <w:tcPr>
            <w:tcW w:type="dxa" w:w="2000"/>
          </w:tcPr>
          <w:p>
            <w:r>
              <w:rPr>
                <w:b w:val="false"/>
                <w:bCs w:val="false"/>
                <w:color w:val="2B2F33"/>
                <w:sz w:val="18"/>
                <w:szCs w:val="18"/>
              </w:rPr>
              <w:t xml:space="preserve">Institutional</w:t>
            </w:r>
          </w:p>
        </w:tc>
        <w:tc>
          <w:tcPr>
            <w:tcW w:type="dxa" w:w="4800"/>
          </w:tcPr>
          <w:p>
            <w:r>
              <w:rPr>
                <w:b w:val="false"/>
                <w:bCs w:val="false"/>
                <w:color w:val="2B2F33"/>
                <w:sz w:val="18"/>
                <w:szCs w:val="18"/>
              </w:rPr>
              <w:t xml:space="preserve">Path rendered faster/more angular (sharper curve tension) to suggest urgency/response, still fully abstract.</w:t>
            </w:r>
          </w:p>
        </w:tc>
      </w:tr>
      <w:tr>
        <w:tc>
          <w:tcPr>
            <w:tcW w:type="dxa" w:w="2400"/>
          </w:tcPr>
          <w:p>
            <w:r>
              <w:rPr>
                <w:b/>
                <w:bCs/>
                <w:color w:val="2B2F33"/>
                <w:sz w:val="18"/>
                <w:szCs w:val="18"/>
              </w:rPr>
              <w:t xml:space="preserve">Capabilities Overview</w:t>
            </w:r>
          </w:p>
        </w:tc>
        <w:tc>
          <w:tcPr>
            <w:tcW w:type="dxa" w:w="2000"/>
          </w:tcPr>
          <w:p>
            <w:r>
              <w:rPr>
                <w:b w:val="false"/>
                <w:bCs w:val="false"/>
                <w:color w:val="2B2F33"/>
                <w:sz w:val="18"/>
                <w:szCs w:val="18"/>
              </w:rPr>
              <w:t xml:space="preserve">Institutional</w:t>
            </w:r>
          </w:p>
        </w:tc>
        <w:tc>
          <w:tcPr>
            <w:tcW w:type="dxa" w:w="4800"/>
          </w:tcPr>
          <w:p>
            <w:r>
              <w:rPr>
                <w:b w:val="false"/>
                <w:bCs w:val="false"/>
                <w:color w:val="2B2F33"/>
                <w:sz w:val="18"/>
                <w:szCs w:val="18"/>
              </w:rPr>
              <w:t xml:space="preserve">Same fan-out pattern as Sectors Overview, five branches, one per capability.</w:t>
            </w:r>
          </w:p>
        </w:tc>
      </w:tr>
      <w:tr>
        <w:tc>
          <w:tcPr>
            <w:tcW w:type="dxa" w:w="2400"/>
          </w:tcPr>
          <w:p>
            <w:r>
              <w:rPr>
                <w:b/>
                <w:bCs/>
                <w:color w:val="2B2F33"/>
                <w:sz w:val="18"/>
                <w:szCs w:val="18"/>
              </w:rPr>
              <w:t xml:space="preserve">Cap: Acute Specialist Lines</w:t>
            </w:r>
          </w:p>
        </w:tc>
        <w:tc>
          <w:tcPr>
            <w:tcW w:type="dxa" w:w="2000"/>
          </w:tcPr>
          <w:p>
            <w:r>
              <w:rPr>
                <w:b w:val="false"/>
                <w:bCs w:val="false"/>
                <w:color w:val="2B2F33"/>
                <w:sz w:val="18"/>
                <w:szCs w:val="18"/>
              </w:rPr>
              <w:t xml:space="preserve">Product</w:t>
            </w:r>
          </w:p>
        </w:tc>
        <w:tc>
          <w:tcPr>
            <w:tcW w:type="dxa" w:w="4800"/>
          </w:tcPr>
          <w:p>
            <w:r>
              <w:rPr>
                <w:b w:val="false"/>
                <w:bCs w:val="false"/>
                <w:color w:val="2B2F33"/>
                <w:sz w:val="18"/>
                <w:szCs w:val="18"/>
              </w:rPr>
              <w:t xml:space="preserve">Discharge Placement template, waypoints implying rural patient to specialist.</w:t>
            </w:r>
          </w:p>
        </w:tc>
      </w:tr>
      <w:tr>
        <w:tc>
          <w:tcPr>
            <w:tcW w:type="dxa" w:w="2400"/>
          </w:tcPr>
          <w:p>
            <w:r>
              <w:rPr>
                <w:b/>
                <w:bCs/>
                <w:color w:val="2B2F33"/>
                <w:sz w:val="18"/>
                <w:szCs w:val="18"/>
              </w:rPr>
              <w:t xml:space="preserve">Cap: Case Management</w:t>
            </w:r>
          </w:p>
        </w:tc>
        <w:tc>
          <w:tcPr>
            <w:tcW w:type="dxa" w:w="2000"/>
          </w:tcPr>
          <w:p>
            <w:r>
              <w:rPr>
                <w:b w:val="false"/>
                <w:bCs w:val="false"/>
                <w:color w:val="2B2F33"/>
                <w:sz w:val="18"/>
                <w:szCs w:val="18"/>
              </w:rPr>
              <w:t xml:space="preserve">Product</w:t>
            </w:r>
          </w:p>
        </w:tc>
        <w:tc>
          <w:tcPr>
            <w:tcW w:type="dxa" w:w="4800"/>
          </w:tcPr>
          <w:p>
            <w:r>
              <w:rPr>
                <w:b w:val="false"/>
                <w:bCs w:val="false"/>
                <w:color w:val="2B2F33"/>
                <w:sz w:val="18"/>
                <w:szCs w:val="18"/>
              </w:rPr>
              <w:t xml:space="preserve">Discharge Placement template, waypoints implying discharge to follow-up.</w:t>
            </w:r>
          </w:p>
        </w:tc>
      </w:tr>
      <w:tr>
        <w:tc>
          <w:tcPr>
            <w:tcW w:type="dxa" w:w="2400"/>
          </w:tcPr>
          <w:p>
            <w:r>
              <w:rPr>
                <w:b/>
                <w:bCs/>
                <w:color w:val="2B2F33"/>
                <w:sz w:val="18"/>
                <w:szCs w:val="18"/>
              </w:rPr>
              <w:t xml:space="preserve">Cap: Medical Training &amp; Simulation</w:t>
            </w:r>
          </w:p>
        </w:tc>
        <w:tc>
          <w:tcPr>
            <w:tcW w:type="dxa" w:w="2000"/>
          </w:tcPr>
          <w:p>
            <w:r>
              <w:rPr>
                <w:b w:val="false"/>
                <w:bCs w:val="false"/>
                <w:color w:val="2B2F33"/>
                <w:sz w:val="18"/>
                <w:szCs w:val="18"/>
              </w:rPr>
              <w:t xml:space="preserve">Product</w:t>
            </w:r>
          </w:p>
        </w:tc>
        <w:tc>
          <w:tcPr>
            <w:tcW w:type="dxa" w:w="4800"/>
          </w:tcPr>
          <w:p>
            <w:r>
              <w:rPr>
                <w:b w:val="false"/>
                <w:bCs w:val="false"/>
                <w:color w:val="2B2F33"/>
                <w:sz w:val="18"/>
                <w:szCs w:val="18"/>
              </w:rPr>
              <w:t xml:space="preserve">Discharge Placement template, waypoints implying trainee to certified.</w:t>
            </w:r>
          </w:p>
        </w:tc>
      </w:tr>
      <w:tr>
        <w:tc>
          <w:tcPr>
            <w:tcW w:type="dxa" w:w="2400"/>
          </w:tcPr>
          <w:p>
            <w:r>
              <w:rPr>
                <w:b/>
                <w:bCs/>
                <w:color w:val="2B2F33"/>
                <w:sz w:val="18"/>
                <w:szCs w:val="18"/>
              </w:rPr>
              <w:t xml:space="preserve">Cap: Workforce Strengthening</w:t>
            </w:r>
          </w:p>
        </w:tc>
        <w:tc>
          <w:tcPr>
            <w:tcW w:type="dxa" w:w="2000"/>
          </w:tcPr>
          <w:p>
            <w:r>
              <w:rPr>
                <w:b w:val="false"/>
                <w:bCs w:val="false"/>
                <w:color w:val="2B2F33"/>
                <w:sz w:val="18"/>
                <w:szCs w:val="18"/>
              </w:rPr>
              <w:t xml:space="preserve">Product</w:t>
            </w:r>
          </w:p>
        </w:tc>
        <w:tc>
          <w:tcPr>
            <w:tcW w:type="dxa" w:w="4800"/>
          </w:tcPr>
          <w:p>
            <w:r>
              <w:rPr>
                <w:b w:val="false"/>
                <w:bCs w:val="false"/>
                <w:color w:val="2B2F33"/>
                <w:sz w:val="18"/>
                <w:szCs w:val="18"/>
              </w:rPr>
              <w:t xml:space="preserve">Discharge Placement template, waypoints implying recruit to retained.</w:t>
            </w:r>
          </w:p>
        </w:tc>
      </w:tr>
      <w:tr>
        <w:tc>
          <w:tcPr>
            <w:tcW w:type="dxa" w:w="2400"/>
          </w:tcPr>
          <w:p>
            <w:r>
              <w:rPr>
                <w:b/>
                <w:bCs/>
                <w:color w:val="2B2F33"/>
                <w:sz w:val="18"/>
                <w:szCs w:val="18"/>
              </w:rPr>
              <w:t xml:space="preserve">Insights (flagship report landing)</w:t>
            </w:r>
          </w:p>
        </w:tc>
        <w:tc>
          <w:tcPr>
            <w:tcW w:type="dxa" w:w="2000"/>
          </w:tcPr>
          <w:p>
            <w:r>
              <w:rPr>
                <w:b w:val="false"/>
                <w:bCs w:val="false"/>
                <w:color w:val="2B2F33"/>
                <w:sz w:val="18"/>
                <w:szCs w:val="18"/>
              </w:rPr>
              <w:t xml:space="preserve">Institutional (blueprint variant)</w:t>
            </w:r>
          </w:p>
        </w:tc>
        <w:tc>
          <w:tcPr>
            <w:tcW w:type="dxa" w:w="4800"/>
          </w:tcPr>
          <w:p>
            <w:r>
              <w:rPr>
                <w:b w:val="false"/>
                <w:bCs w:val="false"/>
                <w:color w:val="2B2F33"/>
                <w:sz w:val="18"/>
                <w:szCs w:val="18"/>
              </w:rPr>
              <w:t xml:space="preserve">About's technical register; this page is honestly disclosing the report doesn't exist yet, keep it sober, not celebratory.</w:t>
            </w:r>
          </w:p>
        </w:tc>
      </w:tr>
      <w:tr>
        <w:tc>
          <w:tcPr>
            <w:tcW w:type="dxa" w:w="2400"/>
          </w:tcPr>
          <w:p>
            <w:r>
              <w:rPr>
                <w:b/>
                <w:bCs/>
                <w:color w:val="2B2F33"/>
                <w:sz w:val="18"/>
                <w:szCs w:val="18"/>
              </w:rPr>
              <w:t xml:space="preserve">Contact / Get Started</w:t>
            </w:r>
          </w:p>
        </w:tc>
        <w:tc>
          <w:tcPr>
            <w:tcW w:type="dxa" w:w="2000"/>
          </w:tcPr>
          <w:p>
            <w:r>
              <w:rPr>
                <w:b w:val="false"/>
                <w:bCs w:val="false"/>
                <w:color w:val="2B2F33"/>
                <w:sz w:val="18"/>
                <w:szCs w:val="18"/>
              </w:rPr>
              <w:t xml:space="preserve">Product, minimal</w:t>
            </w:r>
          </w:p>
        </w:tc>
        <w:tc>
          <w:tcPr>
            <w:tcW w:type="dxa" w:w="4800"/>
          </w:tcPr>
          <w:p>
            <w:r>
              <w:rPr>
                <w:b w:val="false"/>
                <w:bCs w:val="false"/>
                <w:color w:val="2B2F33"/>
                <w:sz w:val="18"/>
                <w:szCs w:val="18"/>
              </w:rPr>
              <w:t xml:space="preserve">L0 + a single short L2 path segment only, no L3, the lightest-weight hero on the site, appropriate for a low-friction action page.</w:t>
            </w:r>
          </w:p>
        </w:tc>
      </w:tr>
    </w:tbl>
    <w:p>
      <w:pPr>
        <w:spacing w:before="160"/>
      </w:pPr>
      <w:r>
        <w:rPr>
          <w:i/>
          <w:iCs/>
          <w:color w:val="2B2F33"/>
          <w:sz w:val="19"/>
          <w:szCs w:val="19"/>
        </w:rPr>
        <w:t xml:space="preserve">Our People and the Homepage are the only two pages that use the radial/convergence composition; every other page stays on a directional path (left-to-right or bottom-to-top), so the convening motif keeps its special meaning instead of becoming generic decoration.</w:t>
      </w:r>
    </w:p>
    <w:p>
      <w:r>
        <w:br w:type="page"/>
      </w:r>
    </w:p>
    <w:p>
      <w:pPr>
        <w:pStyle w:val="Heading1"/>
        <w:pBdr>
          <w:bottom w:val="single" w:color="C9C2B6" w:sz="6" w:space="6"/>
        </w:pBdr>
        <w:spacing w:after="160" w:before="480"/>
      </w:pPr>
      <w:r>
        <w:rPr>
          <w:rFonts w:ascii="Merriweather" w:cs="Merriweather" w:eastAsia="Merriweather" w:hAnsi="Merriweather"/>
          <w:b/>
          <w:bCs/>
          <w:color w:val="234A6F"/>
          <w:sz w:val="30"/>
          <w:szCs w:val="30"/>
        </w:rPr>
        <w:t xml:space="preserve">Part 6: Mobbin-Validated Patterns (Addendum)</w:t>
      </w:r>
    </w:p>
    <w:p>
      <w:pPr>
        <w:spacing w:after="160" w:line="288"/>
      </w:pPr>
      <w:r>
        <w:rPr>
          <w:b w:val="false"/>
          <w:bCs w:val="false"/>
          <w:i w:val="false"/>
          <w:iCs w:val="false"/>
          <w:color w:val="2B2F33"/>
          <w:sz w:val="21"/>
          <w:szCs w:val="21"/>
        </w:rPr>
        <w:t xml:space="preserve">Brady asked, once Mobbin was connected, whether it could actually help sharpen this system rather than just decorate it with references. It did, on three fronts: it confirms the parallax mechanic is standard and buildable, it surfaces a live comparable that's unusually close to RHPS's own palette for the product-register pages, and it flags one pattern to explicitly avoid. All four searches below were run live against Mobbin's current index.</w:t>
      </w:r>
    </w:p>
    <w:p>
      <w:pPr>
        <w:pStyle w:val="Heading2"/>
        <w:spacing w:after="100" w:before="280"/>
      </w:pPr>
      <w:r>
        <w:rPr>
          <w:rFonts w:ascii="Merriweather" w:cs="Merriweather" w:eastAsia="Merriweather" w:hAnsi="Merriweather"/>
          <w:b/>
          <w:bCs/>
          <w:color w:val="C47A52"/>
          <w:sz w:val="22"/>
          <w:szCs w:val="22"/>
        </w:rPr>
        <w:t xml:space="preserve">6.1 The zoom/parallax mechanic is a real, named, buildable pattern</w:t>
      </w:r>
    </w:p>
    <w:p>
      <w:pPr>
        <w:spacing w:after="100" w:line="288"/>
      </w:pPr>
      <w:r>
        <w:rPr>
          <w:b w:val="false"/>
          <w:bCs w:val="false"/>
          <w:i w:val="false"/>
          <w:iCs w:val="false"/>
          <w:color w:val="2B2F33"/>
          <w:sz w:val="21"/>
          <w:szCs w:val="21"/>
        </w:rPr>
        <w:t xml:space="preserve">Searched for scroll-triggered zoom and parallax heroes directly. Webflow's own marketing page for its scroll-parallax feature turned up, showing the actual authoring UI: a "Scroll Actions" panel with per-layer "img parallax" entries and percentage-based scroll triggers. That's the exact mechanic Part 2 of this guide describes (independent layers, independent scroll speeds), it isn't a stretch goal, it's a named, shipping feature in mainstream site builders, which means whoever builds this site has off-the-shelf tooling to reach for rather than needing to hand-roll the scroll math.</w:t>
      </w:r>
    </w:p>
    <w:p>
      <w:pPr>
        <w:pStyle w:val="ListParagraph"/>
        <w:numPr>
          <w:ilvl w:val="0"/>
          <w:numId w:val="2"/>
        </w:numPr>
        <w:spacing w:after="90" w:line="276"/>
      </w:pPr>
      <w:r>
        <w:rPr>
          <w:color w:val="2B2F33"/>
          <w:sz w:val="20"/>
          <w:szCs w:val="20"/>
        </w:rPr>
        <w:t xml:space="preserve">Webflow, native scroll-parallax authoring panel: https://mobbin.com/sites/sections/070a1bd7-e485-487e-88d4-fda163f5375b</w:t>
      </w:r>
    </w:p>
    <w:p>
      <w:pPr>
        <w:pStyle w:val="ListParagraph"/>
        <w:numPr>
          <w:ilvl w:val="0"/>
          <w:numId w:val="2"/>
        </w:numPr>
        <w:spacing w:after="90" w:line="276"/>
      </w:pPr>
      <w:r>
        <w:rPr>
          <w:color w:val="2B2F33"/>
          <w:sz w:val="20"/>
          <w:szCs w:val="20"/>
        </w:rPr>
        <w:t xml:space="preserve">Oryzo, a minimal dark evergreen hero with a single small crosshair/node motif at center: closely validates the restraint this system asks for in L3 (a few precise marks, not a busy scatter) and happens to already live in a very RHPS-adjacent dark green. https://mobbin.com/sites/sections/4cb6d525-33c6-46f2-8445-b676aedc0d32</w:t>
      </w:r>
    </w:p>
    <w:p>
      <w:pPr>
        <w:pStyle w:val="ListParagraph"/>
        <w:numPr>
          <w:ilvl w:val="0"/>
          <w:numId w:val="2"/>
        </w:numPr>
        <w:spacing w:after="90" w:line="276"/>
      </w:pPr>
      <w:r>
        <w:rPr>
          <w:color w:val="2B2F33"/>
          <w:sz w:val="20"/>
          <w:szCs w:val="20"/>
        </w:rPr>
        <w:t xml:space="preserve">Framer Developers, a phone mockup floating above a large soft gradient: a clean reference for how an L2-equivalent foreground element should sit above an L0 atmosphere layer with its own subtle depth cue (shadow/glow), rather than looking pasted flat on top. https://mobbin.com/sites/sections/18111660-a489-4ec5-a085-92e7ec5a7d20</w:t>
      </w:r>
    </w:p>
    <w:p>
      <w:r>
        <w:br w:type="page"/>
      </w:r>
    </w:p>
    <w:p>
      <w:pPr>
        <w:pStyle w:val="Heading2"/>
        <w:spacing w:after="100" w:before="280"/>
      </w:pPr>
      <w:r>
        <w:rPr>
          <w:rFonts w:ascii="Merriweather" w:cs="Merriweather" w:eastAsia="Merriweather" w:hAnsi="Merriweather"/>
          <w:b/>
          <w:bCs/>
          <w:color w:val="C47A52"/>
          <w:sz w:val="22"/>
          <w:szCs w:val="22"/>
        </w:rPr>
        <w:t xml:space="preserve">6.2 Team pages: the domain-grouped structure is a genuine departure, not a rediscovery of a known pattern</w:t>
      </w:r>
    </w:p>
    <w:p>
      <w:pPr>
        <w:spacing w:after="100" w:line="288"/>
      </w:pPr>
      <w:r>
        <w:rPr>
          <w:b w:val="false"/>
          <w:bCs w:val="false"/>
          <w:i w:val="false"/>
          <w:iCs w:val="false"/>
          <w:color w:val="2B2F33"/>
          <w:sz w:val="21"/>
          <w:szCs w:val="21"/>
        </w:rPr>
        <w:t xml:space="preserve">Searched specifically for team pages grouped by department or area of expertise. Nothing came back that groups people primarily by domain the way Our People's brief specifies. What's actually common is a flat photo grid (alphabetical or org-chart), which is precisely the generic convention Our People was designed to avoid: Mother Design (a plain uniform grid of headshots), Customer.io and Equals (the same pattern, more casual), and Until (a similar grid, on a warm beige background not far from RHPS's Warm Stone). Origin's dark, sober card treatment, one small headshot and a title on a near-black card, is the closest tonal match to RHPS's register once real names and photos exist, worth keeping as a component reference for that future state, but even Origin groups by seniority, not by domain.</w:t>
      </w:r>
    </w:p>
    <w:p>
      <w:pPr>
        <w:pStyle w:val="ListParagraph"/>
        <w:numPr>
          <w:ilvl w:val="0"/>
          <w:numId w:val="2"/>
        </w:numPr>
        <w:spacing w:after="90" w:line="276"/>
      </w:pPr>
      <w:r>
        <w:rPr>
          <w:color w:val="2B2F33"/>
          <w:sz w:val="20"/>
          <w:szCs w:val="20"/>
        </w:rPr>
        <w:t xml:space="preserve">Mother Design, flat alphabetical grid (the generic pattern to avoid): https://mobbin.com/sites/sections/ef9a104a-185e-4bb6-ad68-03ab36f29420</w:t>
      </w:r>
    </w:p>
    <w:p>
      <w:pPr>
        <w:pStyle w:val="ListParagraph"/>
        <w:numPr>
          <w:ilvl w:val="0"/>
          <w:numId w:val="2"/>
        </w:numPr>
        <w:spacing w:after="90" w:line="276"/>
      </w:pPr>
      <w:r>
        <w:rPr>
          <w:color w:val="2B2F33"/>
          <w:sz w:val="20"/>
          <w:szCs w:val="20"/>
        </w:rPr>
        <w:t xml:space="preserve">Origin, dark sober executive card grid (closest tonal/component reference for later): https://mobbin.com/sites/sections/5ebc1e28-ad5f-4260-bcf2-fe048238cec9</w:t>
      </w:r>
    </w:p>
    <w:p>
      <w:pPr>
        <w:spacing w:after="40" w:line="288"/>
      </w:pPr>
      <w:r>
        <w:rPr>
          <w:b w:val="false"/>
          <w:bCs w:val="false"/>
          <w:i w:val="false"/>
          <w:iCs w:val="false"/>
          <w:color w:val="2B2F33"/>
          <w:sz w:val="21"/>
          <w:szCs w:val="21"/>
        </w:rPr>
        <w:t xml:space="preserve">Net finding: keep the domain-primary, tier-secondary structure exactly as specified. It isn't missing an obvious precedent, it's a deliberate structural argument (the group was assembled to cover the problem, not staffed as an org chart) that a generic flat grid would actually undercut.</w:t>
      </w:r>
    </w:p>
    <w:p>
      <w:r>
        <w:br w:type="page"/>
      </w:r>
    </w:p>
    <w:p>
      <w:pPr>
        <w:pStyle w:val="Heading2"/>
        <w:spacing w:after="100" w:before="280"/>
      </w:pPr>
      <w:r>
        <w:rPr>
          <w:rFonts w:ascii="Merriweather" w:cs="Merriweather" w:eastAsia="Merriweather" w:hAnsi="Merriweather"/>
          <w:b/>
          <w:bCs/>
          <w:color w:val="C47A52"/>
          <w:sz w:val="22"/>
          <w:szCs w:val="22"/>
        </w:rPr>
        <w:t xml:space="preserve">6.3 The Discharge Placement Platform page has an unusually close real-world precedent</w:t>
      </w:r>
    </w:p>
    <w:p>
      <w:pPr>
        <w:spacing w:after="100" w:line="288"/>
      </w:pPr>
      <w:r>
        <w:rPr>
          <w:b w:val="false"/>
          <w:bCs w:val="false"/>
          <w:i w:val="false"/>
          <w:iCs w:val="false"/>
          <w:color w:val="2B2F33"/>
          <w:sz w:val="21"/>
          <w:szCs w:val="21"/>
        </w:rPr>
        <w:t xml:space="preserve">Searched for platform flow diagrams showing a process moving through connected steps. Cloudflare Workers' "Proven platform infrastructure, powering products at scale" section is a striking match, a warm cream, dotted-grid background with a node-and-connector architecture diagram accented in copper/rust, functionally the same color language this guide already specified for RHPS (Warm Stone base, Copper Accent highlights) applied to exactly the kind of "how does data move through this" diagram the Discharge Placement page needs. This is strong evidence the L2/L3 product-register prompts in Part 4.4 are aimed at a real, working convention, not an invented one.</w:t>
      </w:r>
    </w:p>
    <w:p>
      <w:pPr>
        <w:pStyle w:val="ListParagraph"/>
        <w:numPr>
          <w:ilvl w:val="0"/>
          <w:numId w:val="2"/>
        </w:numPr>
        <w:spacing w:after="90" w:line="276"/>
      </w:pPr>
      <w:r>
        <w:rPr>
          <w:color w:val="2B2F33"/>
          <w:sz w:val="20"/>
          <w:szCs w:val="20"/>
        </w:rPr>
        <w:t xml:space="preserve">Cloudflare Workers, warm dotted-grid infrastructure diagram (closest real precedent for 4.4): https://mobbin.com/sites/sections/3f43d4a8-c70c-4f82-a216-52bd0a30a932</w:t>
      </w:r>
    </w:p>
    <w:p>
      <w:pPr>
        <w:pStyle w:val="ListParagraph"/>
        <w:numPr>
          <w:ilvl w:val="0"/>
          <w:numId w:val="2"/>
        </w:numPr>
        <w:spacing w:after="90" w:line="276"/>
      </w:pPr>
      <w:r>
        <w:rPr>
          <w:color w:val="2B2F33"/>
          <w:sz w:val="20"/>
          <w:szCs w:val="20"/>
        </w:rPr>
        <w:t xml:space="preserve">Airtable, labeled horizontal stage-by-stage swimlane (Strategize -&gt; Plan -&gt; Execute -&gt; Launch -&gt; Measure): a good layout reference for a labeled version of this flow built in real HTML/CSS beneath the abstract hero image, since our generated layers stay text-free per Part 2.2. https://mobbin.com/sites/sections/2fe54680-a86e-4ab8-a3c5-b4dee3470cf1</w:t>
      </w:r>
    </w:p>
    <w:p>
      <w:pPr>
        <w:pStyle w:val="ListParagraph"/>
        <w:numPr>
          <w:ilvl w:val="0"/>
          <w:numId w:val="2"/>
        </w:numPr>
        <w:spacing w:after="90" w:line="276"/>
      </w:pPr>
      <w:r>
        <w:rPr>
          <w:color w:val="2B2F33"/>
          <w:sz w:val="20"/>
          <w:szCs w:val="20"/>
        </w:rPr>
        <w:t xml:space="preserve">Retool, a solid saturated color field with faint dotted concentric rings and tick marks behind bold type: validates the L3 "pulse ring" concept written into the Discharge Placement prompt set as a real, recognizable convention rather than a one-off idea. https://mobbin.com/sites/sections/4e8c7583-5be1-4673-89c5-417432ec6784</w:t>
      </w:r>
    </w:p>
    <w:p>
      <w:r>
        <w:br w:type="page"/>
      </w:r>
    </w:p>
    <w:p>
      <w:pPr>
        <w:pStyle w:val="Heading2"/>
        <w:spacing w:after="100" w:before="280"/>
      </w:pPr>
      <w:r>
        <w:rPr>
          <w:rFonts w:ascii="Merriweather" w:cs="Merriweather" w:eastAsia="Merriweather" w:hAnsi="Merriweather"/>
          <w:b/>
          <w:bCs/>
          <w:color w:val="C47A52"/>
          <w:sz w:val="22"/>
          <w:szCs w:val="22"/>
        </w:rPr>
        <w:t xml:space="preserve">6.4 One pattern worth explicitly avoiding</w:t>
      </w:r>
    </w:p>
    <w:p>
      <w:pPr>
        <w:spacing w:after="40" w:line="288"/>
      </w:pPr>
      <w:r>
        <w:rPr>
          <w:b w:val="false"/>
          <w:bCs w:val="false"/>
          <w:i w:val="false"/>
          <w:iCs w:val="false"/>
          <w:color w:val="2B2F33"/>
          <w:sz w:val="21"/>
          <w:szCs w:val="21"/>
        </w:rPr>
        <w:t xml:space="preserve">Maxima Therapy's hero uses a large, immediately identifiable outline of California as its central graphic, labeled by service area. It's well executed, but it's the exact shape of the mistake RHPS's brand rules already forbid: a literal, recognizable geographic silhouette as the hero's headline visual. If a future page ever reaches for a map treatment (a states-served page, for instance), keep any state or region abstracted, dots and gradients, never a named, recognizable outline, so it can't read as a geography-led claim.</w:t>
      </w:r>
    </w:p>
    <w:p>
      <w:pPr>
        <w:pStyle w:val="ListParagraph"/>
        <w:numPr>
          <w:ilvl w:val="0"/>
          <w:numId w:val="2"/>
        </w:numPr>
        <w:spacing w:after="90" w:line="276"/>
      </w:pPr>
      <w:r>
        <w:rPr>
          <w:color w:val="2B2F33"/>
          <w:sz w:val="20"/>
          <w:szCs w:val="20"/>
        </w:rPr>
        <w:t xml:space="preserve">Maxima Therapy, literal California outline as hero graphic (avoid this shape of solution for RHPS): https://mobbin.com/sites/sections/fd7064d7-a026-4e29-9789-1b3c6f124d85</w:t>
      </w:r>
    </w:p>
    <w:p>
      <w:r>
        <w:br w:type="page"/>
      </w:r>
    </w:p>
    <w:p>
      <w:pPr>
        <w:pStyle w:val="Heading1"/>
        <w:pBdr>
          <w:bottom w:val="single" w:color="C9C2B6" w:sz="6" w:space="6"/>
        </w:pBdr>
        <w:spacing w:after="160" w:before="480"/>
      </w:pPr>
      <w:r>
        <w:rPr>
          <w:rFonts w:ascii="Merriweather" w:cs="Merriweather" w:eastAsia="Merriweather" w:hAnsi="Merriweather"/>
          <w:b/>
          <w:bCs/>
          <w:color w:val="234A6F"/>
          <w:sz w:val="30"/>
          <w:szCs w:val="30"/>
        </w:rPr>
        <w:t xml:space="preserve">Appendix: Open Items and Notes for This Session</w:t>
      </w:r>
    </w:p>
    <w:p>
      <w:pPr>
        <w:pStyle w:val="Heading2"/>
        <w:spacing w:after="100" w:before="280"/>
      </w:pPr>
      <w:r>
        <w:rPr>
          <w:rFonts w:ascii="Merriweather" w:cs="Merriweather" w:eastAsia="Merriweather" w:hAnsi="Merriweather"/>
          <w:b/>
          <w:bCs/>
          <w:color w:val="C47A52"/>
          <w:sz w:val="22"/>
          <w:szCs w:val="22"/>
        </w:rPr>
        <w:t xml:space="preserve">A.1 Brand system reconciliation (needs to happen before final visual sign-off)</w:t>
      </w:r>
    </w:p>
    <w:p>
      <w:pPr>
        <w:spacing w:after="60" w:line="288"/>
      </w:pPr>
      <w:r>
        <w:rPr>
          <w:b w:val="false"/>
          <w:bCs w:val="false"/>
          <w:i w:val="false"/>
          <w:iCs w:val="false"/>
          <w:color w:val="2B2F33"/>
          <w:sz w:val="21"/>
          <w:szCs w:val="21"/>
        </w:rPr>
        <w:t xml:space="preserve">This document builds entirely on the Brand Strategy Guide and R-mark logo Brady shared in this session (Evergreen / Slate Blue / Mist Blue / Warm Stone / Charcoal / Copper Accent; Merriweather / Source Sans 3 / Source Serif Italic). The earlier Brand Identity draft (Section 12) sketched a different, explicitly placeholder navy/rust palette before any real logo existed. Recommend the next revision of the Brand Identity document formally replace Section 12 with a pointer to this guide's Section 1.3, so the project has one color/type system of record instead of two.</w:t>
      </w:r>
    </w:p>
    <w:p>
      <w:pPr>
        <w:pStyle w:val="Heading2"/>
        <w:spacing w:after="100" w:before="280"/>
      </w:pPr>
      <w:r>
        <w:rPr>
          <w:rFonts w:ascii="Merriweather" w:cs="Merriweather" w:eastAsia="Merriweather" w:hAnsi="Merriweather"/>
          <w:b/>
          <w:bCs/>
          <w:color w:val="C47A52"/>
          <w:sz w:val="22"/>
          <w:szCs w:val="22"/>
        </w:rPr>
        <w:t xml:space="preserve">A.2 The Mobbin MCP connector: added, but not usable in this chat yet</w:t>
      </w:r>
    </w:p>
    <w:p>
      <w:pPr>
        <w:spacing w:after="40" w:line="288"/>
      </w:pPr>
      <w:r>
        <w:rPr>
          <w:b w:val="false"/>
          <w:bCs w:val="false"/>
          <w:i w:val="false"/>
          <w:iCs w:val="false"/>
          <w:color w:val="2B2F33"/>
          <w:sz w:val="21"/>
          <w:szCs w:val="21"/>
        </w:rPr>
        <w:t xml:space="preserve">Ran the command Brady provided (claude mcp add mobbin --scope user --transport http https://api.mobbin.com/mcp) in this session's local shell. It succeeded at that level, the server is registered in a local CLI config file, but two things stand in the way of it actually being usable here: (1) it reports "needs authentication," which requires Brady's own Mobbin account login through an interactive flow this sandboxed session can't complete on his behalf, and (2) this Cowork session's tool access is wired up by the surrounding product, not by reading that local CLI config file, so even once authenticated, this particular connector likely won't surface as a callable tool in this chat without being connected the way the other connectors here are (through the connector/MCP registry). Mobbin itself doesn't currently appear in that registry either. Practical path forward: Brady can browse Mobbin himself for pattern inspiration and paste screenshots or links of specific patterns he likes into the chat, that's something this session can act on directly, or connect Mobbin through claude.ai's own connector settings if that becomes available there.</w:t>
      </w:r>
    </w:p>
    <w:p>
      <w:pPr>
        <w:pStyle w:val="Heading2"/>
        <w:spacing w:after="100" w:before="280"/>
      </w:pPr>
      <w:r>
        <w:rPr>
          <w:rFonts w:ascii="Merriweather" w:cs="Merriweather" w:eastAsia="Merriweather" w:hAnsi="Merriweather"/>
          <w:b/>
          <w:bCs/>
          <w:color w:val="C47A52"/>
          <w:sz w:val="22"/>
          <w:szCs w:val="22"/>
        </w:rPr>
        <w:t xml:space="preserve">A.3 This system does not touch the still-open Our People gating item</w:t>
      </w:r>
    </w:p>
    <w:p>
      <w:pPr>
        <w:spacing w:after="40" w:line="288"/>
      </w:pPr>
      <w:r>
        <w:rPr>
          <w:b w:val="false"/>
          <w:bCs w:val="false"/>
          <w:i w:val="false"/>
          <w:iCs w:val="false"/>
          <w:color w:val="2B2F33"/>
          <w:sz w:val="21"/>
          <w:szCs w:val="21"/>
        </w:rPr>
        <w:t xml:space="preserve">Nothing in this visual system requires or assumes real names, credentials, or photos for Our People, it works entirely in the abstract. The page's Production Note (real names, verified credentials, explicit consent) is a separate, still-unanswered item from the v3 content work and is unaffected by anything here.</w:t>
      </w:r>
    </w:p>
    <w:p>
      <w:pPr>
        <w:pStyle w:val="Heading2"/>
        <w:spacing w:after="100" w:before="280"/>
      </w:pPr>
      <w:r>
        <w:rPr>
          <w:rFonts w:ascii="Merriweather" w:cs="Merriweather" w:eastAsia="Merriweather" w:hAnsi="Merriweather"/>
          <w:b/>
          <w:bCs/>
          <w:color w:val="C47A52"/>
          <w:sz w:val="22"/>
          <w:szCs w:val="22"/>
        </w:rPr>
        <w:t xml:space="preserve">A.4 Suggested next step</w:t>
      </w:r>
    </w:p>
    <w:p>
      <w:pPr>
        <w:pStyle w:val="ListParagraph"/>
        <w:numPr>
          <w:ilvl w:val="0"/>
          <w:numId w:val="2"/>
        </w:numPr>
        <w:spacing w:after="90" w:line="276"/>
      </w:pPr>
      <w:r>
        <w:rPr>
          <w:color w:val="2B2F33"/>
          <w:sz w:val="20"/>
          <w:szCs w:val="20"/>
        </w:rPr>
        <w:t xml:space="preserve">Generate the L0/L1/L2/L3 assets for the Homepage first (highest-visibility page, and the template every other institutional-register page inherits from), review the actual generated output against this brief, and adjust the standing style suffix once before generating the rest, cheaper to fix the recipe once than to regenerate sixteen pages of images twice.</w:t>
      </w:r>
    </w:p>
    <w:p>
      <w:pPr>
        <w:pStyle w:val="ListParagraph"/>
        <w:numPr>
          <w:ilvl w:val="0"/>
          <w:numId w:val="2"/>
        </w:numPr>
        <w:spacing w:after="90" w:line="276"/>
      </w:pPr>
      <w:r>
        <w:rPr>
          <w:color w:val="2B2F33"/>
          <w:sz w:val="20"/>
          <w:szCs w:val="20"/>
        </w:rPr>
        <w:t xml:space="preserve">Once Homepage assets are approved, batch the remaining institutional-register pages, then the product-register pages, using Part 5's template assignment.</w:t>
      </w:r>
    </w:p>
    <w:p>
      <w:pPr>
        <w:pStyle w:val="ListParagraph"/>
        <w:numPr>
          <w:ilvl w:val="0"/>
          <w:numId w:val="2"/>
        </w:numPr>
        <w:spacing w:after="90" w:line="276"/>
      </w:pPr>
      <w:r>
        <w:rPr>
          <w:color w:val="2B2F33"/>
          <w:sz w:val="20"/>
          <w:szCs w:val="20"/>
        </w:rPr>
        <w:t xml:space="preserve">Bring back a couple of generated samples to this chat for a look before committing to the full set, this brief is a strong starting hypothesis, not a guarantee any single model call will nail the composition on the first try.</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ans 3" w:cs="Source Sans 3" w:eastAsia="Source Sans 3" w:hAnsi="Source Sans 3"/>
        <w:color w:val="2B2F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2026-07-12T19:34:24.026Z</dcterms:created>
  <dcterms:modified xsi:type="dcterms:W3CDTF">2026-07-12T19:34:24.026Z</dcterms:modified>
</cp:coreProperties>
</file>

<file path=docProps/custom.xml><?xml version="1.0" encoding="utf-8"?>
<Properties xmlns="http://schemas.openxmlformats.org/officeDocument/2006/custom-properties" xmlns:vt="http://schemas.openxmlformats.org/officeDocument/2006/docPropsVTypes"/>
</file>