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84B69B" w14:textId="77777777" w:rsidR="00942419" w:rsidRPr="0026273D" w:rsidRDefault="00942419" w:rsidP="00942419">
      <w:pPr>
        <w:jc w:val="center"/>
        <w:rPr>
          <w:sz w:val="44"/>
          <w:szCs w:val="44"/>
        </w:rPr>
      </w:pPr>
      <w:r w:rsidRPr="0026273D">
        <w:rPr>
          <w:sz w:val="44"/>
          <w:szCs w:val="44"/>
        </w:rPr>
        <w:t>Revision Notes and Questions</w:t>
      </w:r>
    </w:p>
    <w:p w14:paraId="26CE8582" w14:textId="77777777" w:rsidR="00283A60" w:rsidRDefault="00283A60" w:rsidP="005C1FB3">
      <w:pPr>
        <w:rPr>
          <w:highlight w:val="yellow"/>
        </w:rPr>
      </w:pPr>
    </w:p>
    <w:p w14:paraId="2CC648A3" w14:textId="7759E6FB" w:rsidR="000A6963" w:rsidRPr="000A6963" w:rsidRDefault="00295E2E" w:rsidP="000A6963">
      <w:pPr>
        <w:pBdr>
          <w:bottom w:val="single" w:sz="6" w:space="1" w:color="auto"/>
        </w:pBdr>
        <w:ind w:left="360"/>
        <w:jc w:val="center"/>
        <w:rPr>
          <w:b/>
          <w:sz w:val="36"/>
          <w:szCs w:val="36"/>
        </w:rPr>
      </w:pPr>
      <w:r w:rsidRPr="000A6963">
        <w:rPr>
          <w:b/>
          <w:sz w:val="36"/>
          <w:szCs w:val="36"/>
        </w:rPr>
        <w:t>Change Log</w:t>
      </w:r>
    </w:p>
    <w:p w14:paraId="3B16C096" w14:textId="14629A44" w:rsidR="00295E2E" w:rsidRPr="0033562C" w:rsidRDefault="00295E2E" w:rsidP="00295E2E">
      <w:pPr>
        <w:pStyle w:val="ListParagraph"/>
        <w:numPr>
          <w:ilvl w:val="0"/>
          <w:numId w:val="2"/>
        </w:numPr>
      </w:pPr>
      <w:r w:rsidRPr="0033562C">
        <w:t xml:space="preserve">Minor edits to abstract </w:t>
      </w:r>
      <w:r w:rsidR="00776933">
        <w:t xml:space="preserve">to make it </w:t>
      </w:r>
      <w:proofErr w:type="gramStart"/>
      <w:r w:rsidR="00776933">
        <w:t>more clear</w:t>
      </w:r>
      <w:proofErr w:type="gramEnd"/>
      <w:r w:rsidR="00776933">
        <w:t>, among other grammatical edits in body of paper.</w:t>
      </w:r>
    </w:p>
    <w:p w14:paraId="23683C94" w14:textId="1CFEFD47" w:rsidR="0033562C" w:rsidRPr="00A0152E" w:rsidRDefault="0033562C" w:rsidP="00A0152E">
      <w:pPr>
        <w:pStyle w:val="ListParagraph"/>
        <w:numPr>
          <w:ilvl w:val="0"/>
          <w:numId w:val="2"/>
        </w:numPr>
        <w:rPr>
          <w:b/>
        </w:rPr>
      </w:pPr>
      <w:r w:rsidRPr="0033562C">
        <w:t xml:space="preserve">Added sentence about mid-latitude noise obscuring ENSO signals in the introduction, citing </w:t>
      </w:r>
      <w:proofErr w:type="spellStart"/>
      <w:r w:rsidRPr="0033562C">
        <w:t>Deser</w:t>
      </w:r>
      <w:proofErr w:type="spellEnd"/>
      <w:r w:rsidRPr="0033562C">
        <w:t xml:space="preserve"> papers.</w:t>
      </w:r>
      <w:r w:rsidR="00A0152E" w:rsidRPr="00A0152E">
        <w:t xml:space="preserve"> </w:t>
      </w:r>
      <w:r w:rsidR="00A0152E">
        <w:t xml:space="preserve">Added more details to P4 of section 3.2 on the </w:t>
      </w:r>
      <w:proofErr w:type="spellStart"/>
      <w:r w:rsidR="00A0152E">
        <w:t>CalCS</w:t>
      </w:r>
      <w:proofErr w:type="spellEnd"/>
      <w:r w:rsidR="00A0152E">
        <w:t xml:space="preserve"> ensemble spread.</w:t>
      </w:r>
    </w:p>
    <w:p w14:paraId="2237DD7B" w14:textId="3FA5EC3D" w:rsidR="000231AF" w:rsidRDefault="000231AF" w:rsidP="00295E2E">
      <w:pPr>
        <w:pStyle w:val="ListParagraph"/>
        <w:numPr>
          <w:ilvl w:val="0"/>
          <w:numId w:val="2"/>
        </w:numPr>
      </w:pPr>
      <w:r>
        <w:rPr>
          <w:b/>
        </w:rPr>
        <w:t xml:space="preserve">Added </w:t>
      </w:r>
      <w:r w:rsidR="00982157">
        <w:rPr>
          <w:b/>
        </w:rPr>
        <w:t xml:space="preserve">(to) </w:t>
      </w:r>
      <w:r>
        <w:rPr>
          <w:b/>
        </w:rPr>
        <w:t>paragraphs in discussion:</w:t>
      </w:r>
    </w:p>
    <w:p w14:paraId="15709EAE" w14:textId="1C842BB7" w:rsidR="000231AF" w:rsidRDefault="000231AF" w:rsidP="000231AF">
      <w:pPr>
        <w:pStyle w:val="ListParagraph"/>
        <w:numPr>
          <w:ilvl w:val="1"/>
          <w:numId w:val="2"/>
        </w:numPr>
      </w:pPr>
      <w:r>
        <w:t>Discussion of effects of anthropogenic climate change on our results</w:t>
      </w:r>
    </w:p>
    <w:p w14:paraId="158DCF4B" w14:textId="406EB89F" w:rsidR="000231AF" w:rsidRDefault="00982157" w:rsidP="000231AF">
      <w:pPr>
        <w:pStyle w:val="ListParagraph"/>
        <w:numPr>
          <w:ilvl w:val="1"/>
          <w:numId w:val="2"/>
        </w:numPr>
      </w:pPr>
      <w:r>
        <w:t>Additional discussion in P5 of comparing and contrasting systems</w:t>
      </w:r>
    </w:p>
    <w:p w14:paraId="7C342AC9" w14:textId="785A5E5F" w:rsidR="000F4D85" w:rsidRDefault="000F4D85" w:rsidP="000231AF">
      <w:pPr>
        <w:pStyle w:val="ListParagraph"/>
        <w:numPr>
          <w:ilvl w:val="1"/>
          <w:numId w:val="2"/>
        </w:numPr>
      </w:pPr>
      <w:r>
        <w:t xml:space="preserve">Added paragraph discussing the </w:t>
      </w:r>
      <w:proofErr w:type="spellStart"/>
      <w:r>
        <w:t>sDIC</w:t>
      </w:r>
      <w:proofErr w:type="spellEnd"/>
      <w:r>
        <w:t xml:space="preserve"> decomposition to look at relative impacts of biology, circulation, and CO2 flux on the </w:t>
      </w:r>
      <w:proofErr w:type="spellStart"/>
      <w:r>
        <w:t>sDIC</w:t>
      </w:r>
      <w:proofErr w:type="spellEnd"/>
      <w:r>
        <w:t xml:space="preserve"> tendency anomalies.</w:t>
      </w:r>
    </w:p>
    <w:p w14:paraId="01C3DA18" w14:textId="5E13F889" w:rsidR="00DF52DC" w:rsidRDefault="00DF52DC" w:rsidP="000231AF">
      <w:pPr>
        <w:pStyle w:val="ListParagraph"/>
        <w:numPr>
          <w:ilvl w:val="1"/>
          <w:numId w:val="2"/>
        </w:numPr>
      </w:pPr>
      <w:r>
        <w:t xml:space="preserve">Added to final paragraph regarding </w:t>
      </w:r>
      <w:r w:rsidR="00452018">
        <w:t>how much variance we were able to describe for these systems.</w:t>
      </w:r>
    </w:p>
    <w:p w14:paraId="1CB63AFD" w14:textId="31795483" w:rsidR="004A46A0" w:rsidRDefault="004A46A0" w:rsidP="00295E2E">
      <w:pPr>
        <w:pStyle w:val="ListParagraph"/>
        <w:numPr>
          <w:ilvl w:val="0"/>
          <w:numId w:val="2"/>
        </w:numPr>
        <w:rPr>
          <w:b/>
        </w:rPr>
      </w:pPr>
      <w:r w:rsidRPr="0085499A">
        <w:rPr>
          <w:b/>
        </w:rPr>
        <w:t>Added bar plots of monthly internal variability to fig</w:t>
      </w:r>
      <w:bookmarkStart w:id="0" w:name="_GoBack"/>
      <w:bookmarkEnd w:id="0"/>
      <w:r w:rsidRPr="0085499A">
        <w:rPr>
          <w:b/>
        </w:rPr>
        <w:t>ure 3, violin plots to figure 4.</w:t>
      </w:r>
    </w:p>
    <w:p w14:paraId="53F5F868" w14:textId="77777777" w:rsidR="00295E2E" w:rsidRDefault="00295E2E" w:rsidP="00E4287C">
      <w:pPr>
        <w:ind w:left="360"/>
        <w:rPr>
          <w:highlight w:val="yellow"/>
        </w:rPr>
      </w:pPr>
    </w:p>
    <w:p w14:paraId="5CC11BF1" w14:textId="4EFF23BE" w:rsidR="000A6963" w:rsidRPr="00C24DBB" w:rsidRDefault="00C24DBB" w:rsidP="000A6963">
      <w:pPr>
        <w:pBdr>
          <w:bottom w:val="single" w:sz="6" w:space="1" w:color="auto"/>
        </w:pBdr>
        <w:ind w:left="360"/>
        <w:jc w:val="center"/>
        <w:rPr>
          <w:b/>
          <w:sz w:val="32"/>
          <w:szCs w:val="32"/>
        </w:rPr>
      </w:pPr>
      <w:r w:rsidRPr="00C24DBB">
        <w:rPr>
          <w:b/>
          <w:sz w:val="32"/>
          <w:szCs w:val="32"/>
        </w:rPr>
        <w:t>Questions</w:t>
      </w:r>
    </w:p>
    <w:p w14:paraId="7AC57505" w14:textId="4867F8DC" w:rsidR="00942419" w:rsidRPr="00D16038" w:rsidRDefault="00942419" w:rsidP="00C24DBB">
      <w:pPr>
        <w:pStyle w:val="ListParagraph"/>
        <w:numPr>
          <w:ilvl w:val="0"/>
          <w:numId w:val="4"/>
        </w:numPr>
        <w:rPr>
          <w:strike/>
        </w:rPr>
      </w:pPr>
      <w:r w:rsidRPr="00D16038">
        <w:rPr>
          <w:strike/>
        </w:rPr>
        <w:t>In introduction paragraph 1:</w:t>
      </w:r>
    </w:p>
    <w:p w14:paraId="042740DF" w14:textId="77777777" w:rsidR="00942419" w:rsidRPr="00D16038" w:rsidRDefault="00942419" w:rsidP="00942419">
      <w:pPr>
        <w:pStyle w:val="ListParagraph"/>
        <w:rPr>
          <w:strike/>
        </w:rPr>
      </w:pPr>
      <w:r w:rsidRPr="00D16038">
        <w:rPr>
          <w:strike/>
        </w:rPr>
        <w:t>“This process also supplies waters with an elevated dissolved inorganic carbon (DIC) content, which enhances the partial pressure of carbon dioxide pCO2 and reduces the pH and carbonate ion concentration.”</w:t>
      </w:r>
    </w:p>
    <w:p w14:paraId="70F06ED2" w14:textId="77777777" w:rsidR="00942419" w:rsidRPr="00D16038" w:rsidRDefault="00942419" w:rsidP="00942419">
      <w:pPr>
        <w:pStyle w:val="ListParagraph"/>
        <w:rPr>
          <w:strike/>
        </w:rPr>
      </w:pPr>
    </w:p>
    <w:p w14:paraId="52D856E3" w14:textId="77777777" w:rsidR="00942419" w:rsidRPr="00D16038" w:rsidRDefault="00942419" w:rsidP="00942419">
      <w:pPr>
        <w:pStyle w:val="ListParagraph"/>
        <w:rPr>
          <w:strike/>
        </w:rPr>
      </w:pPr>
      <w:r w:rsidRPr="00D16038">
        <w:rPr>
          <w:strike/>
        </w:rPr>
        <w:t xml:space="preserve">Mike A. suggests we follow this with a sentence explaining why for non-BGC people. Is this necessary in </w:t>
      </w:r>
      <w:proofErr w:type="spellStart"/>
      <w:r w:rsidRPr="00D16038">
        <w:rPr>
          <w:strike/>
        </w:rPr>
        <w:t>Biogeosciences</w:t>
      </w:r>
      <w:proofErr w:type="spellEnd"/>
      <w:r w:rsidRPr="00D16038">
        <w:rPr>
          <w:strike/>
        </w:rPr>
        <w:t>?</w:t>
      </w:r>
    </w:p>
    <w:p w14:paraId="508A322F" w14:textId="77777777" w:rsidR="00942419" w:rsidRDefault="00942419" w:rsidP="00942419"/>
    <w:p w14:paraId="60B4083E" w14:textId="4BD78BAF" w:rsidR="00942419" w:rsidRPr="008B24BC" w:rsidRDefault="00942419" w:rsidP="00C24DBB">
      <w:pPr>
        <w:pStyle w:val="ListParagraph"/>
        <w:numPr>
          <w:ilvl w:val="0"/>
          <w:numId w:val="4"/>
        </w:numPr>
        <w:rPr>
          <w:strike/>
        </w:rPr>
      </w:pPr>
      <w:r w:rsidRPr="008B24BC">
        <w:rPr>
          <w:strike/>
        </w:rPr>
        <w:t>Mike A. suggests I compute the std. dev. For CESM-LENS and SOM-FFN to compare variability</w:t>
      </w:r>
    </w:p>
    <w:p w14:paraId="75AD2430" w14:textId="49D08547" w:rsidR="00942419" w:rsidRPr="008B24BC" w:rsidRDefault="00942419" w:rsidP="00C24DBB">
      <w:pPr>
        <w:pStyle w:val="ListParagraph"/>
        <w:numPr>
          <w:ilvl w:val="1"/>
          <w:numId w:val="4"/>
        </w:numPr>
        <w:rPr>
          <w:strike/>
        </w:rPr>
      </w:pPr>
      <w:r w:rsidRPr="008B24BC">
        <w:rPr>
          <w:strike/>
        </w:rPr>
        <w:t>However, this seems problematic since we know that SOM-FFN has suppressed variability. Would we expect it to be the same?</w:t>
      </w:r>
      <w:r w:rsidR="00C419F7" w:rsidRPr="008B24BC">
        <w:rPr>
          <w:strike/>
        </w:rPr>
        <w:t xml:space="preserve"> Is this necessary?</w:t>
      </w:r>
    </w:p>
    <w:p w14:paraId="626A1470" w14:textId="77777777" w:rsidR="00A2166E" w:rsidRDefault="00A2166E" w:rsidP="00A2166E">
      <w:pPr>
        <w:pStyle w:val="ListParagraph"/>
        <w:ind w:left="1440"/>
      </w:pPr>
    </w:p>
    <w:p w14:paraId="02AE7421" w14:textId="222BADC9" w:rsidR="00942419" w:rsidRDefault="00A2166E" w:rsidP="00942419">
      <w:pPr>
        <w:pStyle w:val="ListParagraph"/>
        <w:numPr>
          <w:ilvl w:val="0"/>
          <w:numId w:val="4"/>
        </w:numPr>
      </w:pPr>
      <w:r>
        <w:t xml:space="preserve">What should we do about the </w:t>
      </w:r>
      <w:proofErr w:type="spellStart"/>
      <w:r>
        <w:t>CalCS</w:t>
      </w:r>
      <w:proofErr w:type="spellEnd"/>
      <w:r>
        <w:t xml:space="preserve"> – NPGO decomposition discrepancy? My results at the bottom of this document show that it is a systematic bias and must be directly due to the higher-order and cross-derivative terms. The results of </w:t>
      </w:r>
      <w:proofErr w:type="spellStart"/>
      <w:r>
        <w:t>Doney</w:t>
      </w:r>
      <w:proofErr w:type="spellEnd"/>
      <w:r>
        <w:t xml:space="preserve"> et al. 2009 and Long et al. 2013 (that the decomposition method doesn’t change influence of higher order terms) doesn’t apply here, because we can isolate those non-linear terms as being important.</w:t>
      </w:r>
      <w:r w:rsidR="0014602F">
        <w:t xml:space="preserve"> </w:t>
      </w:r>
      <w:r w:rsidR="0014602F">
        <w:rPr>
          <w:b/>
        </w:rPr>
        <w:t>Should we attempt to quantify this directly?</w:t>
      </w:r>
    </w:p>
    <w:p w14:paraId="305AE638" w14:textId="60E4B364" w:rsidR="0057533C" w:rsidRPr="00B81940" w:rsidRDefault="0014602F" w:rsidP="00B81940">
      <w:pPr>
        <w:pStyle w:val="ListParagraph"/>
        <w:numPr>
          <w:ilvl w:val="1"/>
          <w:numId w:val="4"/>
        </w:numPr>
      </w:pPr>
      <w:r>
        <w:t>I think</w:t>
      </w:r>
      <w:r>
        <w:rPr>
          <w:b/>
        </w:rPr>
        <w:t xml:space="preserve"> </w:t>
      </w:r>
      <w:r>
        <w:t xml:space="preserve">we can go up to second order for U, S, </w:t>
      </w:r>
      <w:proofErr w:type="spellStart"/>
      <w:r>
        <w:t>Alk</w:t>
      </w:r>
      <w:proofErr w:type="spellEnd"/>
      <w:r>
        <w:t xml:space="preserve">, and DIC since those terms remain in our first-order sensitivity. However, how do we compute, e.g. </w:t>
      </w:r>
      <m:oMath>
        <m:r>
          <w:rPr>
            <w:rFonts w:ascii="Cambria Math" w:hAnsi="Cambria Math"/>
          </w:rPr>
          <m:t>∆U</m:t>
        </m:r>
      </m:oMath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? Is this </w:t>
      </w:r>
      <m:oMath>
        <m:r>
          <w:rPr>
            <w:rFonts w:ascii="Cambria Math" w:eastAsiaTheme="minorEastAsia" w:hAnsi="Cambria Math"/>
          </w:rPr>
          <m:t>(</m:t>
        </m:r>
        <m:r>
          <w:rPr>
            <w:rFonts w:ascii="Cambria Math" w:hAnsi="Cambria Math"/>
          </w:rPr>
          <m:t>∆</m:t>
        </m:r>
      </m:oMath>
      <w:r>
        <w:rPr>
          <w:rFonts w:eastAsiaTheme="minorEastAsia"/>
        </w:rPr>
        <w:t>U)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or </w:t>
      </w:r>
      <m:oMath>
        <m:r>
          <w:rPr>
            <w:rFonts w:ascii="Cambria Math" w:hAnsi="Cambria Math"/>
          </w:rPr>
          <m:t>∆(U</m:t>
        </m:r>
      </m:oMath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)? If the latter, we’d have plenty of uncertainty due to taking the square of monthly averages.</w:t>
      </w:r>
    </w:p>
    <w:p w14:paraId="2A3EB9AD" w14:textId="77777777" w:rsidR="0057533C" w:rsidRDefault="0057533C" w:rsidP="005C1FB3">
      <w:pPr>
        <w:jc w:val="center"/>
        <w:rPr>
          <w:b/>
          <w:sz w:val="36"/>
          <w:szCs w:val="36"/>
        </w:rPr>
      </w:pPr>
    </w:p>
    <w:p w14:paraId="0300FC45" w14:textId="77777777" w:rsidR="005C1FB3" w:rsidRPr="000A6963" w:rsidRDefault="005C1FB3" w:rsidP="005C1FB3">
      <w:pPr>
        <w:jc w:val="center"/>
        <w:rPr>
          <w:b/>
          <w:sz w:val="36"/>
          <w:szCs w:val="36"/>
        </w:rPr>
      </w:pPr>
      <w:proofErr w:type="spellStart"/>
      <w:r w:rsidRPr="000A6963">
        <w:rPr>
          <w:b/>
          <w:sz w:val="36"/>
          <w:szCs w:val="36"/>
        </w:rPr>
        <w:t>sDIC</w:t>
      </w:r>
      <w:proofErr w:type="spellEnd"/>
      <w:r w:rsidRPr="000A6963">
        <w:rPr>
          <w:b/>
          <w:sz w:val="36"/>
          <w:szCs w:val="36"/>
        </w:rPr>
        <w:t xml:space="preserve"> Decomposition Results</w:t>
      </w:r>
    </w:p>
    <w:p w14:paraId="57DA8BAD" w14:textId="77777777" w:rsidR="005C1FB3" w:rsidRPr="00E118AE" w:rsidRDefault="005C1FB3" w:rsidP="005C1FB3">
      <w:pPr>
        <w:jc w:val="center"/>
      </w:pPr>
    </w:p>
    <w:p w14:paraId="762D56EB" w14:textId="77777777" w:rsidR="005C1FB3" w:rsidRPr="00E118AE" w:rsidRDefault="005C1FB3" w:rsidP="005C1FB3">
      <w:pPr>
        <w:rPr>
          <w:sz w:val="20"/>
          <w:szCs w:val="20"/>
        </w:rPr>
      </w:pPr>
      <w:r>
        <w:rPr>
          <w:b/>
          <w:sz w:val="20"/>
          <w:szCs w:val="20"/>
        </w:rPr>
        <w:t xml:space="preserve">Table 1. </w:t>
      </w:r>
      <w:r w:rsidRPr="00E118AE">
        <w:rPr>
          <w:sz w:val="20"/>
          <w:szCs w:val="20"/>
        </w:rPr>
        <w:t xml:space="preserve">Regression coefficients between given EBUS and climate index for anomaly time series of the estimated contributions toward the </w:t>
      </w:r>
      <w:proofErr w:type="spellStart"/>
      <w:r w:rsidRPr="00E118AE">
        <w:rPr>
          <w:sz w:val="20"/>
          <w:szCs w:val="20"/>
        </w:rPr>
        <w:t>sDIC</w:t>
      </w:r>
      <w:proofErr w:type="spellEnd"/>
      <w:r w:rsidRPr="00E118AE">
        <w:rPr>
          <w:sz w:val="20"/>
          <w:szCs w:val="20"/>
        </w:rPr>
        <w:t xml:space="preserve"> tendency integrated over the upper 100m and the total surface area of the system.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5C1FB3" w14:paraId="14216BE9" w14:textId="77777777" w:rsidTr="00C458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46C7BDE" w14:textId="77777777" w:rsidR="005C1FB3" w:rsidRPr="00D04C7F" w:rsidRDefault="005C1FB3" w:rsidP="00C458E7">
            <w:pPr>
              <w:jc w:val="center"/>
              <w:rPr>
                <w:b w:val="0"/>
              </w:rPr>
            </w:pPr>
            <w:r>
              <w:rPr>
                <w:b w:val="0"/>
              </w:rPr>
              <w:t>Term</w:t>
            </w:r>
          </w:p>
        </w:tc>
        <w:tc>
          <w:tcPr>
            <w:tcW w:w="1870" w:type="dxa"/>
          </w:tcPr>
          <w:p w14:paraId="10D8CF4A" w14:textId="77777777" w:rsidR="005C1FB3" w:rsidRPr="00D04C7F" w:rsidRDefault="005C1FB3" w:rsidP="00C458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>
              <w:rPr>
                <w:b w:val="0"/>
              </w:rPr>
              <w:t>CalCS</w:t>
            </w:r>
            <w:proofErr w:type="spellEnd"/>
            <w:r>
              <w:rPr>
                <w:b w:val="0"/>
              </w:rPr>
              <w:t xml:space="preserve"> – NPGO</w:t>
            </w:r>
          </w:p>
        </w:tc>
        <w:tc>
          <w:tcPr>
            <w:tcW w:w="1870" w:type="dxa"/>
          </w:tcPr>
          <w:p w14:paraId="689502FA" w14:textId="77777777" w:rsidR="005C1FB3" w:rsidRPr="00FF11F0" w:rsidRDefault="005C1FB3" w:rsidP="00C458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>
              <w:rPr>
                <w:b w:val="0"/>
              </w:rPr>
              <w:t>HumCS</w:t>
            </w:r>
            <w:proofErr w:type="spellEnd"/>
            <w:r>
              <w:rPr>
                <w:b w:val="0"/>
              </w:rPr>
              <w:t xml:space="preserve"> – Nino3</w:t>
            </w:r>
          </w:p>
        </w:tc>
        <w:tc>
          <w:tcPr>
            <w:tcW w:w="1870" w:type="dxa"/>
          </w:tcPr>
          <w:p w14:paraId="37A01A65" w14:textId="77777777" w:rsidR="005C1FB3" w:rsidRPr="00123A49" w:rsidRDefault="005C1FB3" w:rsidP="00C458E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proofErr w:type="spellStart"/>
            <w:r>
              <w:rPr>
                <w:b w:val="0"/>
              </w:rPr>
              <w:t>CanCS</w:t>
            </w:r>
            <w:proofErr w:type="spellEnd"/>
            <w:r>
              <w:rPr>
                <w:b w:val="0"/>
              </w:rPr>
              <w:t xml:space="preserve"> -- NAO</w:t>
            </w:r>
          </w:p>
        </w:tc>
      </w:tr>
      <w:tr w:rsidR="005C1FB3" w14:paraId="4FF0032F" w14:textId="77777777" w:rsidTr="00C458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1358D9A" w14:textId="77777777" w:rsidR="005C1FB3" w:rsidRPr="00D04C7F" w:rsidRDefault="005C1FB3" w:rsidP="00C458E7">
            <w:pPr>
              <w:jc w:val="center"/>
              <w:rPr>
                <w:b w:val="0"/>
              </w:rPr>
            </w:pPr>
            <w:r>
              <w:rPr>
                <w:b w:val="0"/>
              </w:rPr>
              <w:t>CO2 Flux</w:t>
            </w:r>
          </w:p>
        </w:tc>
        <w:tc>
          <w:tcPr>
            <w:tcW w:w="1870" w:type="dxa"/>
          </w:tcPr>
          <w:p w14:paraId="5E86437B" w14:textId="77777777" w:rsidR="005C1FB3" w:rsidRPr="00A40439" w:rsidRDefault="005C1FB3" w:rsidP="00C45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-0.076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eastAsiaTheme="minorEastAsia"/>
              </w:rPr>
              <w:t xml:space="preserve"> 0.020</w:t>
            </w:r>
          </w:p>
        </w:tc>
        <w:tc>
          <w:tcPr>
            <w:tcW w:w="1870" w:type="dxa"/>
          </w:tcPr>
          <w:p w14:paraId="5FD7AD28" w14:textId="77777777" w:rsidR="005C1FB3" w:rsidRPr="00050C2F" w:rsidRDefault="005C1FB3" w:rsidP="00C45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-0.484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eastAsiaTheme="minorEastAsia"/>
              </w:rPr>
              <w:t xml:space="preserve"> 0.061</w:t>
            </w:r>
          </w:p>
        </w:tc>
        <w:tc>
          <w:tcPr>
            <w:tcW w:w="1870" w:type="dxa"/>
          </w:tcPr>
          <w:p w14:paraId="701AD1D0" w14:textId="77777777" w:rsidR="005C1FB3" w:rsidRPr="009E5C4C" w:rsidRDefault="005C1FB3" w:rsidP="00C45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0.051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eastAsiaTheme="minorEastAsia"/>
              </w:rPr>
              <w:t xml:space="preserve"> 0.021</w:t>
            </w:r>
          </w:p>
        </w:tc>
      </w:tr>
      <w:tr w:rsidR="005C1FB3" w14:paraId="5DA064C5" w14:textId="77777777" w:rsidTr="00C458E7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45B70E32" w14:textId="77777777" w:rsidR="005C1FB3" w:rsidRPr="00D04C7F" w:rsidRDefault="005C1FB3" w:rsidP="00C458E7">
            <w:pPr>
              <w:jc w:val="center"/>
              <w:rPr>
                <w:b w:val="0"/>
              </w:rPr>
            </w:pPr>
            <w:r>
              <w:rPr>
                <w:b w:val="0"/>
              </w:rPr>
              <w:t>Circulation</w:t>
            </w:r>
          </w:p>
        </w:tc>
        <w:tc>
          <w:tcPr>
            <w:tcW w:w="1870" w:type="dxa"/>
          </w:tcPr>
          <w:p w14:paraId="1AA87220" w14:textId="77777777" w:rsidR="005C1FB3" w:rsidRPr="00A40439" w:rsidRDefault="005C1FB3" w:rsidP="00C458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0.147</w:t>
            </w:r>
            <m:oMath>
              <m:r>
                <w:rPr>
                  <w:rFonts w:ascii="Cambria Math" w:hAnsi="Cambria Math"/>
                </w:rPr>
                <m:t xml:space="preserve"> ±</m:t>
              </m:r>
            </m:oMath>
            <w:r>
              <w:rPr>
                <w:rFonts w:eastAsiaTheme="minorEastAsia"/>
              </w:rPr>
              <w:t xml:space="preserve"> 0.064</w:t>
            </w:r>
          </w:p>
        </w:tc>
        <w:tc>
          <w:tcPr>
            <w:tcW w:w="1870" w:type="dxa"/>
          </w:tcPr>
          <w:p w14:paraId="4B2F06EC" w14:textId="77777777" w:rsidR="005C1FB3" w:rsidRPr="00050C2F" w:rsidRDefault="005C1FB3" w:rsidP="00C458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-0.387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eastAsiaTheme="minorEastAsia"/>
              </w:rPr>
              <w:t xml:space="preserve"> 0.128</w:t>
            </w:r>
          </w:p>
        </w:tc>
        <w:tc>
          <w:tcPr>
            <w:tcW w:w="1870" w:type="dxa"/>
          </w:tcPr>
          <w:p w14:paraId="662968A5" w14:textId="77777777" w:rsidR="005C1FB3" w:rsidRPr="009E5C4C" w:rsidRDefault="005C1FB3" w:rsidP="00C458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0.002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eastAsiaTheme="minorEastAsia"/>
              </w:rPr>
              <w:t xml:space="preserve"> 0.056</w:t>
            </w:r>
          </w:p>
        </w:tc>
      </w:tr>
      <w:tr w:rsidR="005C1FB3" w14:paraId="565D93D3" w14:textId="77777777" w:rsidTr="00C458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6D46C9CE" w14:textId="77777777" w:rsidR="005C1FB3" w:rsidRPr="00D04C7F" w:rsidRDefault="005C1FB3" w:rsidP="00C458E7">
            <w:pPr>
              <w:jc w:val="center"/>
              <w:rPr>
                <w:b w:val="0"/>
              </w:rPr>
            </w:pPr>
            <w:r>
              <w:rPr>
                <w:b w:val="0"/>
              </w:rPr>
              <w:t>Biology</w:t>
            </w:r>
          </w:p>
        </w:tc>
        <w:tc>
          <w:tcPr>
            <w:tcW w:w="1870" w:type="dxa"/>
          </w:tcPr>
          <w:p w14:paraId="4FB8E7C9" w14:textId="77777777" w:rsidR="005C1FB3" w:rsidRPr="00A40439" w:rsidRDefault="005C1FB3" w:rsidP="00C45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-0.068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eastAsiaTheme="minorEastAsia"/>
              </w:rPr>
              <w:t xml:space="preserve"> 0.048</w:t>
            </w:r>
          </w:p>
        </w:tc>
        <w:tc>
          <w:tcPr>
            <w:tcW w:w="1870" w:type="dxa"/>
          </w:tcPr>
          <w:p w14:paraId="03A0DEEB" w14:textId="77777777" w:rsidR="005C1FB3" w:rsidRPr="007C49EE" w:rsidRDefault="005C1FB3" w:rsidP="00C45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0.861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eastAsiaTheme="minorEastAsia"/>
              </w:rPr>
              <w:t xml:space="preserve"> 0.081</w:t>
            </w:r>
          </w:p>
        </w:tc>
        <w:tc>
          <w:tcPr>
            <w:tcW w:w="1870" w:type="dxa"/>
          </w:tcPr>
          <w:p w14:paraId="4D948921" w14:textId="77777777" w:rsidR="005C1FB3" w:rsidRPr="009E5C4C" w:rsidRDefault="005C1FB3" w:rsidP="00C45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-0.049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eastAsiaTheme="minorEastAsia"/>
              </w:rPr>
              <w:t xml:space="preserve"> 0.054</w:t>
            </w:r>
          </w:p>
        </w:tc>
      </w:tr>
      <w:tr w:rsidR="005C1FB3" w14:paraId="1C692D9B" w14:textId="77777777" w:rsidTr="00C458E7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5EFCE183" w14:textId="77777777" w:rsidR="005C1FB3" w:rsidRPr="00D04C7F" w:rsidRDefault="005C1FB3" w:rsidP="00C458E7">
            <w:pPr>
              <w:jc w:val="center"/>
              <w:rPr>
                <w:b w:val="0"/>
              </w:rPr>
            </w:pPr>
            <m:oMath>
              <m:r>
                <m:rPr>
                  <m:sty m:val="b"/>
                </m:rPr>
                <w:rPr>
                  <w:rFonts w:ascii="Cambria Math" w:hAnsi="Cambria Math"/>
                </w:rPr>
                <m:t>Σ</m:t>
              </m:r>
            </m:oMath>
            <w:r>
              <w:rPr>
                <w:rFonts w:eastAsiaTheme="minorEastAsia"/>
                <w:b w:val="0"/>
              </w:rPr>
              <w:t xml:space="preserve"> terms</w:t>
            </w:r>
          </w:p>
        </w:tc>
        <w:tc>
          <w:tcPr>
            <w:tcW w:w="1870" w:type="dxa"/>
          </w:tcPr>
          <w:p w14:paraId="266452F5" w14:textId="77777777" w:rsidR="005C1FB3" w:rsidRPr="00A40439" w:rsidRDefault="005C1FB3" w:rsidP="00C458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0.003</w:t>
            </w:r>
          </w:p>
        </w:tc>
        <w:tc>
          <w:tcPr>
            <w:tcW w:w="1870" w:type="dxa"/>
          </w:tcPr>
          <w:p w14:paraId="71CF37D9" w14:textId="77777777" w:rsidR="005C1FB3" w:rsidRPr="007C49EE" w:rsidRDefault="005C1FB3" w:rsidP="00C458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-0.010</w:t>
            </w:r>
          </w:p>
        </w:tc>
        <w:tc>
          <w:tcPr>
            <w:tcW w:w="1870" w:type="dxa"/>
          </w:tcPr>
          <w:p w14:paraId="359E7E89" w14:textId="77777777" w:rsidR="005C1FB3" w:rsidRPr="009E5C4C" w:rsidRDefault="005C1FB3" w:rsidP="00C458E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0.004</w:t>
            </w:r>
          </w:p>
        </w:tc>
      </w:tr>
      <w:tr w:rsidR="005C1FB3" w14:paraId="0BC918F2" w14:textId="77777777" w:rsidTr="00C458E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14:paraId="0A075300" w14:textId="77777777" w:rsidR="005C1FB3" w:rsidRPr="00897EC7" w:rsidRDefault="005C1FB3" w:rsidP="00C458E7">
            <w:pPr>
              <w:jc w:val="center"/>
              <w:rPr>
                <w:b w:val="0"/>
              </w:rPr>
            </w:pPr>
            <w:proofErr w:type="spellStart"/>
            <w:r w:rsidRPr="00897EC7">
              <w:rPr>
                <w:b w:val="0"/>
              </w:rPr>
              <w:t>sDIC</w:t>
            </w:r>
            <w:proofErr w:type="spellEnd"/>
            <w:r w:rsidRPr="00897EC7">
              <w:rPr>
                <w:b w:val="0"/>
              </w:rPr>
              <w:t xml:space="preserve"> Tendency</w:t>
            </w:r>
          </w:p>
        </w:tc>
        <w:tc>
          <w:tcPr>
            <w:tcW w:w="1870" w:type="dxa"/>
          </w:tcPr>
          <w:p w14:paraId="5607E99C" w14:textId="77777777" w:rsidR="005C1FB3" w:rsidRPr="006364AD" w:rsidRDefault="005C1FB3" w:rsidP="00C45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0.003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eastAsiaTheme="minorEastAsia"/>
              </w:rPr>
              <w:t xml:space="preserve"> 0.001</w:t>
            </w:r>
          </w:p>
        </w:tc>
        <w:tc>
          <w:tcPr>
            <w:tcW w:w="1870" w:type="dxa"/>
          </w:tcPr>
          <w:p w14:paraId="0899F1DF" w14:textId="77777777" w:rsidR="005C1FB3" w:rsidRPr="007C49EE" w:rsidRDefault="005C1FB3" w:rsidP="00C45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-0.010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eastAsiaTheme="minorEastAsia"/>
              </w:rPr>
              <w:t xml:space="preserve"> 0.002</w:t>
            </w:r>
          </w:p>
        </w:tc>
        <w:tc>
          <w:tcPr>
            <w:tcW w:w="1870" w:type="dxa"/>
          </w:tcPr>
          <w:p w14:paraId="14E0B694" w14:textId="77777777" w:rsidR="005C1FB3" w:rsidRPr="009E5C4C" w:rsidRDefault="005C1FB3" w:rsidP="00C458E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0.004 </w:t>
            </w:r>
            <m:oMath>
              <m:r>
                <w:rPr>
                  <w:rFonts w:ascii="Cambria Math" w:hAnsi="Cambria Math"/>
                </w:rPr>
                <m:t>±</m:t>
              </m:r>
            </m:oMath>
            <w:r>
              <w:rPr>
                <w:rFonts w:eastAsiaTheme="minorEastAsia"/>
              </w:rPr>
              <w:t xml:space="preserve"> 0.001</w:t>
            </w:r>
          </w:p>
        </w:tc>
      </w:tr>
    </w:tbl>
    <w:p w14:paraId="3CCEB2D6" w14:textId="77777777" w:rsidR="005C1FB3" w:rsidRDefault="005C1FB3" w:rsidP="005C1FB3">
      <w:r>
        <w:t>Units are Gg C yr</w:t>
      </w:r>
      <w:r>
        <w:rPr>
          <w:vertAlign w:val="superscript"/>
        </w:rPr>
        <w:t>-1</w:t>
      </w:r>
    </w:p>
    <w:p w14:paraId="60AF9B0D" w14:textId="77777777" w:rsidR="005C1FB3" w:rsidRPr="00B3504B" w:rsidRDefault="005C1FB3" w:rsidP="005C1FB3">
      <w:r>
        <w:t>Uncertainty is 1 std. dev. spread of the ensemble</w:t>
      </w:r>
    </w:p>
    <w:p w14:paraId="4BDC1D5C" w14:textId="77777777" w:rsidR="005C1FB3" w:rsidRDefault="005C1FB3" w:rsidP="005C1FB3">
      <w:pPr>
        <w:ind w:left="360"/>
        <w:rPr>
          <w:highlight w:val="yellow"/>
        </w:rPr>
      </w:pPr>
      <w:r>
        <w:rPr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2C6D96AC" wp14:editId="033A126A">
            <wp:simplePos x="0" y="0"/>
            <wp:positionH relativeFrom="column">
              <wp:posOffset>-67364</wp:posOffset>
            </wp:positionH>
            <wp:positionV relativeFrom="paragraph">
              <wp:posOffset>28156</wp:posOffset>
            </wp:positionV>
            <wp:extent cx="6500917" cy="2750388"/>
            <wp:effectExtent l="0" t="0" r="1905" b="0"/>
            <wp:wrapNone/>
            <wp:docPr id="2" name="Picture 2" descr="figs/relative_sDIC_decom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s/relative_sDIC_decompositio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917" cy="275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F31E1" w14:textId="77777777" w:rsidR="005C1FB3" w:rsidRDefault="005C1FB3" w:rsidP="005C1FB3">
      <w:pPr>
        <w:ind w:left="360"/>
        <w:rPr>
          <w:b/>
          <w:highlight w:val="yellow"/>
        </w:rPr>
      </w:pPr>
    </w:p>
    <w:p w14:paraId="1D096E51" w14:textId="77777777" w:rsidR="005C1FB3" w:rsidRDefault="005C1FB3" w:rsidP="005C1FB3">
      <w:pPr>
        <w:ind w:left="360"/>
        <w:rPr>
          <w:b/>
          <w:highlight w:val="yellow"/>
        </w:rPr>
      </w:pPr>
    </w:p>
    <w:p w14:paraId="0DD9CA48" w14:textId="77777777" w:rsidR="005C1FB3" w:rsidRDefault="005C1FB3" w:rsidP="005C1FB3">
      <w:pPr>
        <w:ind w:left="360"/>
        <w:rPr>
          <w:b/>
          <w:highlight w:val="yellow"/>
        </w:rPr>
      </w:pPr>
    </w:p>
    <w:p w14:paraId="7731F01D" w14:textId="77777777" w:rsidR="005C1FB3" w:rsidRDefault="005C1FB3" w:rsidP="005C1FB3">
      <w:pPr>
        <w:ind w:left="360"/>
        <w:rPr>
          <w:b/>
          <w:highlight w:val="yellow"/>
        </w:rPr>
      </w:pPr>
    </w:p>
    <w:p w14:paraId="51D57F12" w14:textId="77777777" w:rsidR="005C1FB3" w:rsidRDefault="005C1FB3" w:rsidP="005C1FB3">
      <w:pPr>
        <w:ind w:left="360"/>
        <w:rPr>
          <w:b/>
          <w:highlight w:val="yellow"/>
        </w:rPr>
      </w:pPr>
    </w:p>
    <w:p w14:paraId="0678BD2B" w14:textId="77777777" w:rsidR="005C1FB3" w:rsidRDefault="005C1FB3" w:rsidP="005C1FB3">
      <w:pPr>
        <w:ind w:left="360"/>
        <w:rPr>
          <w:b/>
          <w:highlight w:val="yellow"/>
        </w:rPr>
      </w:pPr>
    </w:p>
    <w:p w14:paraId="60FDD61D" w14:textId="77777777" w:rsidR="005C1FB3" w:rsidRDefault="005C1FB3" w:rsidP="005C1FB3">
      <w:pPr>
        <w:ind w:left="360"/>
        <w:rPr>
          <w:highlight w:val="yellow"/>
        </w:rPr>
      </w:pPr>
    </w:p>
    <w:p w14:paraId="050BF8EC" w14:textId="77777777" w:rsidR="005C1FB3" w:rsidRDefault="005C1FB3" w:rsidP="005C1FB3">
      <w:pPr>
        <w:ind w:left="360"/>
        <w:rPr>
          <w:highlight w:val="yellow"/>
        </w:rPr>
      </w:pPr>
    </w:p>
    <w:p w14:paraId="375915CE" w14:textId="77777777" w:rsidR="005C1FB3" w:rsidRDefault="005C1FB3" w:rsidP="005C1FB3">
      <w:pPr>
        <w:ind w:left="360"/>
        <w:rPr>
          <w:highlight w:val="yellow"/>
        </w:rPr>
      </w:pPr>
    </w:p>
    <w:p w14:paraId="6FA64FC8" w14:textId="77777777" w:rsidR="005C1FB3" w:rsidRDefault="005C1FB3" w:rsidP="005C1FB3">
      <w:pPr>
        <w:ind w:left="360"/>
        <w:rPr>
          <w:highlight w:val="yellow"/>
        </w:rPr>
      </w:pPr>
    </w:p>
    <w:p w14:paraId="5A4FA497" w14:textId="77777777" w:rsidR="005C1FB3" w:rsidRDefault="005C1FB3" w:rsidP="005C1FB3">
      <w:pPr>
        <w:ind w:left="360"/>
        <w:rPr>
          <w:highlight w:val="yellow"/>
        </w:rPr>
      </w:pPr>
    </w:p>
    <w:p w14:paraId="3C6A154A" w14:textId="77777777" w:rsidR="005C1FB3" w:rsidRDefault="005C1FB3" w:rsidP="005C1FB3">
      <w:pPr>
        <w:pBdr>
          <w:bottom w:val="single" w:sz="6" w:space="1" w:color="auto"/>
        </w:pBdr>
        <w:ind w:left="360"/>
        <w:rPr>
          <w:highlight w:val="yellow"/>
        </w:rPr>
      </w:pPr>
    </w:p>
    <w:p w14:paraId="4CBF88F4" w14:textId="77777777" w:rsidR="005C1FB3" w:rsidRDefault="005C1FB3" w:rsidP="005C1FB3">
      <w:pPr>
        <w:pBdr>
          <w:bottom w:val="single" w:sz="6" w:space="1" w:color="auto"/>
        </w:pBdr>
        <w:ind w:left="360"/>
        <w:rPr>
          <w:highlight w:val="yellow"/>
        </w:rPr>
      </w:pPr>
      <w:r>
        <w:rPr>
          <w:noProof/>
          <w:highlight w:val="yellow"/>
        </w:rPr>
        <w:drawing>
          <wp:anchor distT="0" distB="0" distL="114300" distR="114300" simplePos="0" relativeHeight="251660288" behindDoc="1" locked="0" layoutInCell="1" allowOverlap="1" wp14:anchorId="65E11C63" wp14:editId="080ADE6F">
            <wp:simplePos x="0" y="0"/>
            <wp:positionH relativeFrom="column">
              <wp:posOffset>-519484</wp:posOffset>
            </wp:positionH>
            <wp:positionV relativeFrom="paragraph">
              <wp:posOffset>240989</wp:posOffset>
            </wp:positionV>
            <wp:extent cx="7042679" cy="2967044"/>
            <wp:effectExtent l="0" t="0" r="0" b="5080"/>
            <wp:wrapNone/>
            <wp:docPr id="4" name="Picture 4" descr="figs/absolute_sDIC_decompos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gs/absolute_sDIC_decompositi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2679" cy="2967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F5E702" w14:textId="77777777" w:rsidR="005C1FB3" w:rsidRDefault="005C1FB3" w:rsidP="005C1FB3">
      <w:pPr>
        <w:pBdr>
          <w:bottom w:val="single" w:sz="6" w:space="1" w:color="auto"/>
        </w:pBdr>
        <w:ind w:left="360"/>
        <w:rPr>
          <w:highlight w:val="yellow"/>
        </w:rPr>
      </w:pPr>
    </w:p>
    <w:p w14:paraId="76AC26EB" w14:textId="77777777" w:rsidR="005C1FB3" w:rsidRDefault="005C1FB3" w:rsidP="005C1FB3">
      <w:pPr>
        <w:ind w:left="360"/>
        <w:rPr>
          <w:highlight w:val="yellow"/>
        </w:rPr>
      </w:pPr>
    </w:p>
    <w:p w14:paraId="455DF47D" w14:textId="77777777" w:rsidR="005C1FB3" w:rsidRDefault="005C1FB3" w:rsidP="005C1FB3">
      <w:pPr>
        <w:ind w:left="360"/>
        <w:rPr>
          <w:highlight w:val="yellow"/>
        </w:rPr>
      </w:pPr>
    </w:p>
    <w:p w14:paraId="407947A3" w14:textId="77777777" w:rsidR="005C1FB3" w:rsidRDefault="005C1FB3" w:rsidP="005C1FB3">
      <w:pPr>
        <w:ind w:left="360"/>
        <w:rPr>
          <w:highlight w:val="yellow"/>
        </w:rPr>
      </w:pPr>
    </w:p>
    <w:p w14:paraId="07BE0518" w14:textId="77777777" w:rsidR="005C1FB3" w:rsidRDefault="005C1FB3" w:rsidP="005C1FB3">
      <w:pPr>
        <w:ind w:left="360"/>
        <w:rPr>
          <w:highlight w:val="yellow"/>
        </w:rPr>
      </w:pPr>
    </w:p>
    <w:p w14:paraId="1FD62B22" w14:textId="77777777" w:rsidR="005C1FB3" w:rsidRDefault="005C1FB3" w:rsidP="005C1FB3">
      <w:pPr>
        <w:ind w:left="360"/>
        <w:rPr>
          <w:highlight w:val="yellow"/>
        </w:rPr>
      </w:pPr>
    </w:p>
    <w:p w14:paraId="764180C7" w14:textId="77777777" w:rsidR="005C1FB3" w:rsidRDefault="005C1FB3" w:rsidP="005C1FB3">
      <w:pPr>
        <w:ind w:left="360"/>
        <w:rPr>
          <w:highlight w:val="yellow"/>
        </w:rPr>
      </w:pPr>
    </w:p>
    <w:p w14:paraId="49F652CB" w14:textId="77777777" w:rsidR="005C1FB3" w:rsidRDefault="005C1FB3" w:rsidP="005C1FB3">
      <w:pPr>
        <w:ind w:left="360"/>
        <w:rPr>
          <w:highlight w:val="yellow"/>
        </w:rPr>
      </w:pPr>
    </w:p>
    <w:p w14:paraId="09D3235F" w14:textId="77777777" w:rsidR="005C1FB3" w:rsidRDefault="005C1FB3" w:rsidP="005C1FB3">
      <w:pPr>
        <w:ind w:left="360"/>
        <w:rPr>
          <w:highlight w:val="yellow"/>
        </w:rPr>
      </w:pPr>
    </w:p>
    <w:p w14:paraId="04009D07" w14:textId="77777777" w:rsidR="005C1FB3" w:rsidRDefault="005C1FB3" w:rsidP="005C1FB3">
      <w:pPr>
        <w:ind w:left="360"/>
        <w:rPr>
          <w:highlight w:val="yellow"/>
        </w:rPr>
      </w:pPr>
    </w:p>
    <w:p w14:paraId="2694BAC9" w14:textId="77777777" w:rsidR="005C1FB3" w:rsidRDefault="005C1FB3" w:rsidP="005C1FB3">
      <w:pPr>
        <w:ind w:left="360"/>
        <w:rPr>
          <w:highlight w:val="yellow"/>
        </w:rPr>
      </w:pPr>
    </w:p>
    <w:p w14:paraId="32CE6F10" w14:textId="77777777" w:rsidR="005C1FB3" w:rsidRDefault="005C1FB3" w:rsidP="005C1FB3">
      <w:pPr>
        <w:ind w:left="360"/>
        <w:rPr>
          <w:highlight w:val="yellow"/>
        </w:rPr>
      </w:pPr>
    </w:p>
    <w:p w14:paraId="34877B93" w14:textId="77777777" w:rsidR="005C1FB3" w:rsidRDefault="005C1FB3" w:rsidP="005C1FB3">
      <w:pPr>
        <w:ind w:left="360"/>
        <w:rPr>
          <w:highlight w:val="yellow"/>
        </w:rPr>
      </w:pPr>
    </w:p>
    <w:p w14:paraId="4C9C8A2C" w14:textId="77777777" w:rsidR="005C1FB3" w:rsidRDefault="005C1FB3" w:rsidP="005C1FB3">
      <w:pPr>
        <w:ind w:left="360"/>
        <w:rPr>
          <w:highlight w:val="yellow"/>
        </w:rPr>
      </w:pPr>
    </w:p>
    <w:p w14:paraId="654429B5" w14:textId="77777777" w:rsidR="005C1FB3" w:rsidRDefault="005C1FB3"/>
    <w:p w14:paraId="2403F1FD" w14:textId="77777777" w:rsidR="005C1FB3" w:rsidRDefault="005C1FB3"/>
    <w:p w14:paraId="46672A16" w14:textId="77777777" w:rsidR="005C1FB3" w:rsidRDefault="005C1FB3"/>
    <w:p w14:paraId="534EB378" w14:textId="77777777" w:rsidR="000C60CB" w:rsidRPr="000A6963" w:rsidRDefault="000C60CB" w:rsidP="000C60CB">
      <w:pPr>
        <w:jc w:val="center"/>
        <w:rPr>
          <w:b/>
          <w:sz w:val="36"/>
          <w:szCs w:val="36"/>
        </w:rPr>
      </w:pPr>
      <w:r w:rsidRPr="000A6963">
        <w:rPr>
          <w:b/>
          <w:sz w:val="36"/>
          <w:szCs w:val="36"/>
        </w:rPr>
        <w:t>CO</w:t>
      </w:r>
      <w:r w:rsidRPr="000A6963">
        <w:rPr>
          <w:b/>
          <w:sz w:val="36"/>
          <w:szCs w:val="36"/>
          <w:vertAlign w:val="subscript"/>
        </w:rPr>
        <w:t>2</w:t>
      </w:r>
      <w:r w:rsidRPr="000A6963">
        <w:rPr>
          <w:b/>
          <w:sz w:val="36"/>
          <w:szCs w:val="36"/>
        </w:rPr>
        <w:t xml:space="preserve"> Flux Decomposition Discrepancy</w:t>
      </w:r>
    </w:p>
    <w:p w14:paraId="0D47D5FE" w14:textId="77777777" w:rsidR="000C60CB" w:rsidRDefault="000C60CB" w:rsidP="000C60CB">
      <w:pPr>
        <w:jc w:val="center"/>
        <w:rPr>
          <w:b/>
        </w:rPr>
      </w:pPr>
    </w:p>
    <w:p w14:paraId="17E92B1F" w14:textId="77777777" w:rsidR="000C60CB" w:rsidRDefault="000C60CB" w:rsidP="000C60CB">
      <w:r w:rsidRPr="004246A7">
        <w:rPr>
          <w:b/>
        </w:rPr>
        <w:t>Issue:</w:t>
      </w:r>
      <w:r>
        <w:t xml:space="preserve"> When approximating the regression of CO2 flux onto the NPGO in the California Current, there is a large discrepancy between the approximation and the true regression (on the order of 100%).</w:t>
      </w:r>
    </w:p>
    <w:p w14:paraId="6728006D" w14:textId="77777777" w:rsidR="000C60CB" w:rsidRDefault="000C60CB" w:rsidP="000C60CB"/>
    <w:p w14:paraId="04A55056" w14:textId="77777777" w:rsidR="000C60CB" w:rsidRDefault="000C60CB" w:rsidP="000C60CB"/>
    <w:p w14:paraId="55079496" w14:textId="77777777" w:rsidR="000C60CB" w:rsidRDefault="000C60CB" w:rsidP="000C60CB">
      <w:r>
        <w:rPr>
          <w:noProof/>
        </w:rPr>
        <w:drawing>
          <wp:anchor distT="0" distB="0" distL="114300" distR="114300" simplePos="0" relativeHeight="251663360" behindDoc="1" locked="0" layoutInCell="1" allowOverlap="1" wp14:anchorId="4DEE8382" wp14:editId="5237E83E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943600" cy="2018665"/>
            <wp:effectExtent l="0" t="0" r="0" b="6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5_notable-eps-converted-to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DC11D1" w14:textId="77777777" w:rsidR="000C60CB" w:rsidRDefault="000C60CB" w:rsidP="000C60CB"/>
    <w:p w14:paraId="7BA431CC" w14:textId="77777777" w:rsidR="000C60CB" w:rsidRDefault="000C60CB" w:rsidP="000C60CB"/>
    <w:p w14:paraId="65176C1F" w14:textId="77777777" w:rsidR="000C60CB" w:rsidRDefault="000C60CB" w:rsidP="000C60CB"/>
    <w:p w14:paraId="4E9BDBC5" w14:textId="77777777" w:rsidR="000C60CB" w:rsidRDefault="000C60CB" w:rsidP="000C60CB"/>
    <w:p w14:paraId="4C4AEDBB" w14:textId="77777777" w:rsidR="000C60CB" w:rsidRDefault="000C60CB" w:rsidP="000C60CB"/>
    <w:p w14:paraId="718EFE9D" w14:textId="77777777" w:rsidR="000C60CB" w:rsidRDefault="000C60CB" w:rsidP="000C60CB"/>
    <w:p w14:paraId="15CACB84" w14:textId="77777777" w:rsidR="000C60CB" w:rsidRDefault="000C60CB" w:rsidP="000C60CB"/>
    <w:p w14:paraId="1FEE51CF" w14:textId="77777777" w:rsidR="000C60CB" w:rsidRDefault="000C60CB" w:rsidP="000C60CB"/>
    <w:p w14:paraId="14C53749" w14:textId="77777777" w:rsidR="000C60CB" w:rsidRDefault="000C60CB" w:rsidP="000C60CB"/>
    <w:p w14:paraId="6CE6B120" w14:textId="77777777" w:rsidR="000C60CB" w:rsidRDefault="000C60CB" w:rsidP="000C60CB"/>
    <w:p w14:paraId="69260F02" w14:textId="77777777" w:rsidR="000C60CB" w:rsidRDefault="000C60CB" w:rsidP="000C60CB"/>
    <w:p w14:paraId="741ABFA0" w14:textId="77777777" w:rsidR="000C60CB" w:rsidRDefault="000C60CB" w:rsidP="000C60CB"/>
    <w:p w14:paraId="41365FA6" w14:textId="77777777" w:rsidR="000C60CB" w:rsidRPr="004246A7" w:rsidRDefault="000C60CB" w:rsidP="000C60CB">
      <w:pPr>
        <w:rPr>
          <w:rFonts w:ascii="Times New Roman" w:eastAsia="Times New Roman" w:hAnsi="Times New Roman" w:cs="Times New Roman"/>
        </w:rPr>
      </w:pPr>
      <w:r>
        <w:t xml:space="preserve">This is unlikely to be due to the regression </w:t>
      </w:r>
      <w:r w:rsidRPr="004246A7">
        <w:rPr>
          <w:rFonts w:ascii="Calibri" w:eastAsia="Times New Roman" w:hAnsi="Calibri" w:cs="Calibri"/>
        </w:rPr>
        <w:t>ΔF</w:t>
      </w:r>
      <w:r>
        <w:rPr>
          <w:rFonts w:ascii="Calibri" w:eastAsia="Times New Roman" w:hAnsi="Calibri" w:cs="Calibri"/>
        </w:rPr>
        <w:t xml:space="preserve"> itself, as a look at CO2 flux residuals (Y) vs. the NPGO (X) yields a fairly linear relationship.</w:t>
      </w:r>
    </w:p>
    <w:p w14:paraId="5E004D54" w14:textId="77777777" w:rsidR="000C60CB" w:rsidRDefault="000C60CB" w:rsidP="000C60CB">
      <w:r>
        <w:rPr>
          <w:noProof/>
        </w:rPr>
        <w:drawing>
          <wp:anchor distT="0" distB="0" distL="114300" distR="114300" simplePos="0" relativeHeight="251662336" behindDoc="1" locked="0" layoutInCell="1" allowOverlap="1" wp14:anchorId="45D58071" wp14:editId="2AAD5ACD">
            <wp:simplePos x="0" y="0"/>
            <wp:positionH relativeFrom="column">
              <wp:posOffset>533400</wp:posOffset>
            </wp:positionH>
            <wp:positionV relativeFrom="paragraph">
              <wp:posOffset>111125</wp:posOffset>
            </wp:positionV>
            <wp:extent cx="4635500" cy="4520109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PGO_F_scatter_CalCS.ep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5201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36A2E" w14:textId="77777777" w:rsidR="000C60CB" w:rsidRDefault="000C60CB" w:rsidP="000C60CB"/>
    <w:p w14:paraId="342D384F" w14:textId="77777777" w:rsidR="000C60CB" w:rsidRDefault="000C60CB" w:rsidP="000C60CB"/>
    <w:p w14:paraId="45D6011F" w14:textId="77777777" w:rsidR="000C60CB" w:rsidRDefault="000C60CB" w:rsidP="000C60CB"/>
    <w:p w14:paraId="3DF5D49C" w14:textId="77777777" w:rsidR="000C60CB" w:rsidRDefault="000C60CB" w:rsidP="000C60CB"/>
    <w:p w14:paraId="1AEA300D" w14:textId="77777777" w:rsidR="000C60CB" w:rsidRDefault="000C60CB" w:rsidP="000C60CB"/>
    <w:p w14:paraId="25423239" w14:textId="77777777" w:rsidR="000C60CB" w:rsidRDefault="000C60CB" w:rsidP="000C60CB"/>
    <w:p w14:paraId="778D83D4" w14:textId="77777777" w:rsidR="000C60CB" w:rsidRDefault="000C60CB" w:rsidP="000C60CB"/>
    <w:p w14:paraId="0B075507" w14:textId="77777777" w:rsidR="000C60CB" w:rsidRDefault="000C60CB" w:rsidP="000C60CB"/>
    <w:p w14:paraId="3355AE82" w14:textId="77777777" w:rsidR="000C60CB" w:rsidRDefault="000C60CB" w:rsidP="000C60CB"/>
    <w:p w14:paraId="79147735" w14:textId="77777777" w:rsidR="000C60CB" w:rsidRDefault="000C60CB" w:rsidP="000C60CB"/>
    <w:p w14:paraId="212E1F1F" w14:textId="77777777" w:rsidR="000C60CB" w:rsidRDefault="000C60CB" w:rsidP="000C60CB"/>
    <w:p w14:paraId="016CAD46" w14:textId="77777777" w:rsidR="000C60CB" w:rsidRDefault="000C60CB" w:rsidP="000C60CB"/>
    <w:p w14:paraId="41401512" w14:textId="77777777" w:rsidR="000C60CB" w:rsidRDefault="000C60CB" w:rsidP="000C60CB"/>
    <w:p w14:paraId="527527AF" w14:textId="77777777" w:rsidR="000C60CB" w:rsidRDefault="000C60CB" w:rsidP="000C60CB"/>
    <w:p w14:paraId="73804933" w14:textId="77777777" w:rsidR="000C60CB" w:rsidRDefault="000C60CB" w:rsidP="000C60CB"/>
    <w:p w14:paraId="1B85278F" w14:textId="77777777" w:rsidR="000C60CB" w:rsidRDefault="000C60CB" w:rsidP="000C60CB"/>
    <w:p w14:paraId="5E4B6081" w14:textId="77777777" w:rsidR="000C60CB" w:rsidRDefault="000C60CB" w:rsidP="000C60CB"/>
    <w:p w14:paraId="0CC2209D" w14:textId="77777777" w:rsidR="000C60CB" w:rsidRDefault="000C60CB" w:rsidP="000C60CB"/>
    <w:p w14:paraId="0E69E228" w14:textId="77777777" w:rsidR="000C60CB" w:rsidRDefault="000C60CB" w:rsidP="000C60CB"/>
    <w:p w14:paraId="0F15D813" w14:textId="77777777" w:rsidR="000C60CB" w:rsidRDefault="000C60CB" w:rsidP="000C60CB"/>
    <w:p w14:paraId="540F0593" w14:textId="77777777" w:rsidR="000C60CB" w:rsidRDefault="000C60CB" w:rsidP="000C60CB"/>
    <w:p w14:paraId="5F55CCD7" w14:textId="77777777" w:rsidR="000C60CB" w:rsidRPr="007603F0" w:rsidRDefault="000C60CB" w:rsidP="000C60CB">
      <w:pPr>
        <w:rPr>
          <w:b/>
        </w:rPr>
      </w:pPr>
      <w:r>
        <w:t xml:space="preserve">A comparison between the approximation (sum of individual contributions) versus the direct regression at every grid cell reveals that this is a persistent bias across the whole region. In other words, there are not certain sub-regions that drive this bias. </w:t>
      </w:r>
      <w:r>
        <w:rPr>
          <w:b/>
        </w:rPr>
        <w:t>This likely suggests that it is the higher-order and cross-derivative terms that lead to this issue.</w:t>
      </w:r>
    </w:p>
    <w:p w14:paraId="79A03848" w14:textId="77777777" w:rsidR="000C60CB" w:rsidRDefault="000C60CB" w:rsidP="000C60CB">
      <w:r>
        <w:rPr>
          <w:noProof/>
        </w:rPr>
        <w:drawing>
          <wp:anchor distT="0" distB="0" distL="114300" distR="114300" simplePos="0" relativeHeight="251664384" behindDoc="1" locked="0" layoutInCell="1" allowOverlap="1" wp14:anchorId="57812597" wp14:editId="108BF7C3">
            <wp:simplePos x="0" y="0"/>
            <wp:positionH relativeFrom="column">
              <wp:posOffset>-800100</wp:posOffset>
            </wp:positionH>
            <wp:positionV relativeFrom="paragraph">
              <wp:posOffset>17145</wp:posOffset>
            </wp:positionV>
            <wp:extent cx="7724775" cy="36957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lCS_spatial_decomp_NPGO.ep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9C1CBE" w14:textId="77777777" w:rsidR="000C60CB" w:rsidRDefault="000C60CB" w:rsidP="000C60CB"/>
    <w:p w14:paraId="0A075ECC" w14:textId="77777777" w:rsidR="000C60CB" w:rsidRDefault="000C60CB" w:rsidP="000C60CB"/>
    <w:p w14:paraId="57CC6D4F" w14:textId="77777777" w:rsidR="000C60CB" w:rsidRPr="007603F0" w:rsidRDefault="000C60CB" w:rsidP="000C60CB"/>
    <w:p w14:paraId="588A4830" w14:textId="77777777" w:rsidR="000C60CB" w:rsidRPr="007603F0" w:rsidRDefault="000C60CB" w:rsidP="000C60CB"/>
    <w:p w14:paraId="4C004722" w14:textId="77777777" w:rsidR="000C60CB" w:rsidRPr="007603F0" w:rsidRDefault="000C60CB" w:rsidP="000C60CB"/>
    <w:p w14:paraId="41B5BA32" w14:textId="77777777" w:rsidR="000C60CB" w:rsidRPr="007603F0" w:rsidRDefault="000C60CB" w:rsidP="000C60CB"/>
    <w:p w14:paraId="73B4D7A5" w14:textId="77777777" w:rsidR="000C60CB" w:rsidRPr="007603F0" w:rsidRDefault="000C60CB" w:rsidP="000C60CB"/>
    <w:p w14:paraId="7BC1B9B7" w14:textId="77777777" w:rsidR="000C60CB" w:rsidRPr="007603F0" w:rsidRDefault="000C60CB" w:rsidP="000C60CB"/>
    <w:p w14:paraId="51FEAD85" w14:textId="77777777" w:rsidR="000C60CB" w:rsidRPr="007603F0" w:rsidRDefault="000C60CB" w:rsidP="000C60CB"/>
    <w:p w14:paraId="3253B3E3" w14:textId="77777777" w:rsidR="000C60CB" w:rsidRPr="007603F0" w:rsidRDefault="000C60CB" w:rsidP="000C60CB"/>
    <w:p w14:paraId="5028ECDF" w14:textId="77777777" w:rsidR="000C60CB" w:rsidRPr="007603F0" w:rsidRDefault="000C60CB" w:rsidP="000C60CB"/>
    <w:p w14:paraId="4D1405F2" w14:textId="77777777" w:rsidR="000C60CB" w:rsidRPr="007603F0" w:rsidRDefault="000C60CB" w:rsidP="000C60CB"/>
    <w:p w14:paraId="1434F413" w14:textId="77777777" w:rsidR="000C60CB" w:rsidRPr="007603F0" w:rsidRDefault="000C60CB" w:rsidP="000C60CB"/>
    <w:p w14:paraId="4E844A9A" w14:textId="77777777" w:rsidR="000C60CB" w:rsidRPr="007603F0" w:rsidRDefault="000C60CB" w:rsidP="000C60CB"/>
    <w:p w14:paraId="442EDDA5" w14:textId="77777777" w:rsidR="000C60CB" w:rsidRPr="007603F0" w:rsidRDefault="000C60CB" w:rsidP="000C60CB"/>
    <w:p w14:paraId="54F9EBC4" w14:textId="77777777" w:rsidR="000C60CB" w:rsidRPr="007603F0" w:rsidRDefault="000C60CB" w:rsidP="000C60CB"/>
    <w:p w14:paraId="12D69C77" w14:textId="77777777" w:rsidR="000C60CB" w:rsidRPr="007603F0" w:rsidRDefault="000C60CB" w:rsidP="000C60CB"/>
    <w:p w14:paraId="4E3D480A" w14:textId="77777777" w:rsidR="000C60CB" w:rsidRPr="007603F0" w:rsidRDefault="000C60CB" w:rsidP="000C60CB">
      <w:r>
        <w:rPr>
          <w:noProof/>
        </w:rPr>
        <w:drawing>
          <wp:anchor distT="0" distB="0" distL="114300" distR="114300" simplePos="0" relativeHeight="251665408" behindDoc="1" locked="0" layoutInCell="1" allowOverlap="1" wp14:anchorId="64ACA883" wp14:editId="4EC99E07">
            <wp:simplePos x="0" y="0"/>
            <wp:positionH relativeFrom="column">
              <wp:posOffset>-990600</wp:posOffset>
            </wp:positionH>
            <wp:positionV relativeFrom="paragraph">
              <wp:posOffset>301625</wp:posOffset>
            </wp:positionV>
            <wp:extent cx="7755764" cy="26416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lCS_spatial_taylor_expansion_means.ep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764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017410" w14:textId="77777777" w:rsidR="000C60CB" w:rsidRPr="007603F0" w:rsidRDefault="000C60CB" w:rsidP="000C60CB">
      <w:r>
        <w:t>Further evidence is shown by looking at the individual terms and the ensemble spread. It’s pretty uniform across the system.</w:t>
      </w:r>
    </w:p>
    <w:p w14:paraId="72CE47C7" w14:textId="77777777" w:rsidR="000C60CB" w:rsidRDefault="000C60CB" w:rsidP="000C60CB"/>
    <w:p w14:paraId="6EA47F72" w14:textId="77777777" w:rsidR="000C60CB" w:rsidRDefault="000C60CB" w:rsidP="000C60CB"/>
    <w:p w14:paraId="37BA36D2" w14:textId="77777777" w:rsidR="000C60CB" w:rsidRDefault="000C60CB" w:rsidP="000C60CB"/>
    <w:p w14:paraId="7DD5DA3F" w14:textId="77777777" w:rsidR="000C60CB" w:rsidRDefault="000C60CB" w:rsidP="000C60CB"/>
    <w:p w14:paraId="1022996D" w14:textId="77777777" w:rsidR="000C60CB" w:rsidRDefault="000C60CB" w:rsidP="000C60CB"/>
    <w:p w14:paraId="1A64ABDD" w14:textId="77777777" w:rsidR="000C60CB" w:rsidRDefault="000C60CB" w:rsidP="000C60CB"/>
    <w:p w14:paraId="2321F8C8" w14:textId="77777777" w:rsidR="000C60CB" w:rsidRDefault="000C60CB" w:rsidP="000C60CB"/>
    <w:p w14:paraId="6951CCAC" w14:textId="77777777" w:rsidR="000C60CB" w:rsidRDefault="000C60CB" w:rsidP="000C60CB"/>
    <w:p w14:paraId="0225CF49" w14:textId="77777777" w:rsidR="000C60CB" w:rsidRDefault="000C60CB" w:rsidP="000C60CB">
      <w:r>
        <w:rPr>
          <w:noProof/>
        </w:rPr>
        <w:drawing>
          <wp:anchor distT="0" distB="0" distL="114300" distR="114300" simplePos="0" relativeHeight="251666432" behindDoc="1" locked="0" layoutInCell="1" allowOverlap="1" wp14:anchorId="27C056B9" wp14:editId="18CBCB6E">
            <wp:simplePos x="0" y="0"/>
            <wp:positionH relativeFrom="column">
              <wp:posOffset>-889000</wp:posOffset>
            </wp:positionH>
            <wp:positionV relativeFrom="paragraph">
              <wp:posOffset>198120</wp:posOffset>
            </wp:positionV>
            <wp:extent cx="7718476" cy="2628900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lCS_spatial_taylor_expansion_spread.ep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8476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DCD1A" w14:textId="77777777" w:rsidR="000C60CB" w:rsidRDefault="000C60CB" w:rsidP="000C60CB"/>
    <w:p w14:paraId="7E025761" w14:textId="77777777" w:rsidR="000C60CB" w:rsidRDefault="000C60CB" w:rsidP="000C60CB"/>
    <w:p w14:paraId="3ADF1B9A" w14:textId="77777777" w:rsidR="000C60CB" w:rsidRDefault="000C60CB" w:rsidP="000C60CB"/>
    <w:p w14:paraId="1C32A40F" w14:textId="77777777" w:rsidR="000C60CB" w:rsidRDefault="000C60CB" w:rsidP="000C60CB"/>
    <w:p w14:paraId="5DCCA75E" w14:textId="77777777" w:rsidR="000C60CB" w:rsidRDefault="000C60CB" w:rsidP="000C60CB"/>
    <w:p w14:paraId="0F3DABC6" w14:textId="77777777" w:rsidR="000C60CB" w:rsidRDefault="000C60CB" w:rsidP="000C60CB"/>
    <w:p w14:paraId="7EC66A27" w14:textId="7B8527AB" w:rsidR="005C1FB3" w:rsidRDefault="005C1FB3" w:rsidP="00432769">
      <w:pPr>
        <w:tabs>
          <w:tab w:val="left" w:pos="3260"/>
        </w:tabs>
      </w:pPr>
    </w:p>
    <w:sectPr w:rsidR="005C1FB3" w:rsidSect="00CD69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">
    <w:panose1 w:val="00000000000000000000"/>
    <w:charset w:val="4D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094A28"/>
    <w:multiLevelType w:val="hybridMultilevel"/>
    <w:tmpl w:val="551226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C26A51"/>
    <w:multiLevelType w:val="hybridMultilevel"/>
    <w:tmpl w:val="768A1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B122E2"/>
    <w:multiLevelType w:val="hybridMultilevel"/>
    <w:tmpl w:val="EFC87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E62409"/>
    <w:multiLevelType w:val="hybridMultilevel"/>
    <w:tmpl w:val="56902C6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419"/>
    <w:rsid w:val="000231AF"/>
    <w:rsid w:val="00050C2F"/>
    <w:rsid w:val="000A6963"/>
    <w:rsid w:val="000C60CB"/>
    <w:rsid w:val="000F4D85"/>
    <w:rsid w:val="00123A49"/>
    <w:rsid w:val="0014602F"/>
    <w:rsid w:val="00173BE4"/>
    <w:rsid w:val="00185FBD"/>
    <w:rsid w:val="00211909"/>
    <w:rsid w:val="0024109A"/>
    <w:rsid w:val="0026273D"/>
    <w:rsid w:val="00283A60"/>
    <w:rsid w:val="00295E2E"/>
    <w:rsid w:val="002E1174"/>
    <w:rsid w:val="002F7766"/>
    <w:rsid w:val="00302947"/>
    <w:rsid w:val="00303903"/>
    <w:rsid w:val="0033562C"/>
    <w:rsid w:val="00397111"/>
    <w:rsid w:val="00432769"/>
    <w:rsid w:val="00452018"/>
    <w:rsid w:val="004A46A0"/>
    <w:rsid w:val="0057533C"/>
    <w:rsid w:val="005C1FB3"/>
    <w:rsid w:val="005F697D"/>
    <w:rsid w:val="006364AD"/>
    <w:rsid w:val="00664CEF"/>
    <w:rsid w:val="006C77FB"/>
    <w:rsid w:val="00712FCA"/>
    <w:rsid w:val="00775E51"/>
    <w:rsid w:val="00776933"/>
    <w:rsid w:val="00793297"/>
    <w:rsid w:val="007C49EE"/>
    <w:rsid w:val="007C7634"/>
    <w:rsid w:val="00836587"/>
    <w:rsid w:val="0085499A"/>
    <w:rsid w:val="00897EC7"/>
    <w:rsid w:val="008A265B"/>
    <w:rsid w:val="008B24BC"/>
    <w:rsid w:val="00932F1A"/>
    <w:rsid w:val="00942419"/>
    <w:rsid w:val="00982157"/>
    <w:rsid w:val="009E5C4C"/>
    <w:rsid w:val="00A0152E"/>
    <w:rsid w:val="00A2166E"/>
    <w:rsid w:val="00A40439"/>
    <w:rsid w:val="00AB791A"/>
    <w:rsid w:val="00B02C81"/>
    <w:rsid w:val="00B3504B"/>
    <w:rsid w:val="00B56A86"/>
    <w:rsid w:val="00B81940"/>
    <w:rsid w:val="00B85DAF"/>
    <w:rsid w:val="00C24DBB"/>
    <w:rsid w:val="00C419F7"/>
    <w:rsid w:val="00D04C7F"/>
    <w:rsid w:val="00D16038"/>
    <w:rsid w:val="00DF52DC"/>
    <w:rsid w:val="00E118AE"/>
    <w:rsid w:val="00E4287C"/>
    <w:rsid w:val="00EC45B4"/>
    <w:rsid w:val="00F05BA8"/>
    <w:rsid w:val="00F17EEF"/>
    <w:rsid w:val="00FC35A8"/>
    <w:rsid w:val="00FF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9B3F1B"/>
  <w15:chartTrackingRefBased/>
  <w15:docId w15:val="{4B5D9A9C-4D5C-BF4E-AEF6-CFFFA0347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424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419"/>
    <w:pPr>
      <w:ind w:left="720"/>
      <w:contextualSpacing/>
    </w:pPr>
  </w:style>
  <w:style w:type="table" w:styleId="TableGrid">
    <w:name w:val="Table Grid"/>
    <w:basedOn w:val="TableNormal"/>
    <w:uiPriority w:val="39"/>
    <w:rsid w:val="00D04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D04C7F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D04C7F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AB791A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AB791A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561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27</cp:revision>
  <cp:lastPrinted>2018-06-07T21:03:00Z</cp:lastPrinted>
  <dcterms:created xsi:type="dcterms:W3CDTF">2018-06-07T21:03:00Z</dcterms:created>
  <dcterms:modified xsi:type="dcterms:W3CDTF">2018-06-12T15:20:00Z</dcterms:modified>
</cp:coreProperties>
</file>