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38"/>
        </w:rPr>
        <w:t>Parameter Calibration — Round-0 Prep</w:t>
      </w:r>
    </w:p>
    <w:p>
      <w:pPr>
        <w:jc w:val="center"/>
      </w:pPr>
      <w:r>
        <w:rPr>
          <w:i/>
          <w:color w:val="64748B"/>
          <w:sz w:val="19"/>
        </w:rPr>
        <w:t>Sandbox proposals for the FIN-9 session - polarity fixed, shape to calibrate - 2026-06-03</w:t>
      </w:r>
    </w:p>
    <w:p/>
    <w:p>
      <w:pPr>
        <w:spacing w:before="360" w:after="160"/>
      </w:pPr>
      <w:r>
        <w:rPr>
          <w:b/>
          <w:color w:val="0F2744"/>
          <w:sz w:val="40"/>
        </w:rPr>
        <w:t>Parameter Calibration — Round-0 Prep &amp; Session Handoff</w:t>
      </w:r>
    </w:p>
    <w:p>
      <w:r>
        <w:rPr>
          <w:b/>
        </w:rPr>
        <w:t>Date:</w:t>
      </w:r>
      <w:r>
        <w:t xml:space="preserve"> 2026-06-03 </w:t>
      </w:r>
      <w:r>
        <w:rPr>
          <w:b/>
        </w:rPr>
        <w:t>Status:</w:t>
      </w:r>
      <w:r>
        <w:t xml:space="preserve"> </w:t>
      </w:r>
      <w:r>
        <w:rPr>
          <w:b/>
        </w:rPr>
        <w:t>SANDBOX PREP — proposals only, nothing shipped.</w:t>
      </w:r>
      <w:r>
        <w:t xml:space="preserve"> Produced by 5 research-grounded calibration teams (each ran dev → expert → critic → orchestrator, with live SA + international breach-data research and validation-by-recompute against the fixed-code baseline </w:t>
      </w:r>
      <w:r>
        <w:rPr>
          <w:rFonts w:ascii="Consolas" w:hAnsi="Consolas"/>
          <w:sz w:val="18"/>
        </w:rPr>
        <w:t>test_fixtures/phishield_live.json</w:t>
      </w:r>
      <w:r>
        <w:t xml:space="preserve">). Final values are set in the dedicated calibration session with the colleague and must pass the 2-step gate before anything lands. </w:t>
      </w:r>
      <w:r>
        <w:rPr>
          <w:b/>
        </w:rPr>
        <w:t>Read with:</w:t>
      </w:r>
      <w:r>
        <w:t xml:space="preserve"> the FIN-9 pre-read (</w:t>
      </w:r>
      <w:r>
        <w:rPr>
          <w:rFonts w:ascii="Consolas" w:hAnsi="Consolas"/>
          <w:sz w:val="18"/>
        </w:rPr>
        <w:t>credential_confidence_pbreach_design.md</w:t>
      </w:r>
      <w:r>
        <w:t>), OUTSTANDING §6b, and the FIN-9 Pareto memory.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TWO correctness findings to fix BEFORE calibrating (not calibration — bugs)</w:t>
      </w:r>
    </w:p>
    <w:p>
      <w:r>
        <w:t xml:space="preserve">The recompute surfaced two structural problems. Calibrating </w:t>
      </w:r>
      <w:r>
        <w:rPr>
          <w:i/>
        </w:rPr>
        <w:t>around</w:t>
      </w:r>
      <w:r>
        <w:t xml:space="preserve"> them would waste the session.</w:t>
      </w:r>
    </w:p>
    <w:p>
      <w:pPr>
        <w:spacing w:before="200" w:after="40"/>
      </w:pPr>
      <w:r>
        <w:rPr>
          <w:b/>
          <w:color w:val="0F2744"/>
          <w:sz w:val="22"/>
        </w:rPr>
        <w:t>0.1 ✅ The vulnerability curve was POLARITY-INVERTED — POLARITY FIXED 2026-06-03 (commit `1cc204d`); curve SHAPE still to calibrate</w:t>
      </w:r>
    </w:p>
    <w:p>
      <w:r>
        <w:rPr>
          <w:rFonts w:ascii="Consolas" w:hAnsi="Consolas"/>
          <w:sz w:val="18"/>
        </w:rPr>
        <w:t>scoring_analytics.py:2038</w:t>
      </w:r>
      <w:r>
        <w:t xml:space="preserve"> — </w:t>
      </w:r>
      <w:r>
        <w:rPr>
          <w:rFonts w:ascii="Consolas" w:hAnsi="Consolas"/>
          <w:sz w:val="18"/>
        </w:rPr>
        <w:t>vulnerability = (100 − overall_score/10)/100</w:t>
      </w:r>
      <w:r>
        <w:t xml:space="preserve">, commented </w:t>
      </w:r>
      <w:r>
        <w:rPr>
          <w:i/>
        </w:rPr>
        <w:t>"0.0 (perfect) to 1.0 (worst)"</w:t>
      </w:r>
      <w:r>
        <w:t xml:space="preserve">. The comment proves the formula expects a </w:t>
      </w:r>
      <w:r>
        <w:rPr>
          <w:b/>
        </w:rPr>
        <w:t>posture/security score (higher = better)</w:t>
      </w:r>
      <w:r>
        <w:t xml:space="preserve">. But </w:t>
      </w:r>
      <w:r>
        <w:rPr>
          <w:b/>
        </w:rPr>
        <w:t>Wave 1 wired in `risk_score` (0–1000, higher = WORSE)</w:t>
      </w:r>
      <w:r>
        <w:t xml:space="preserve">. Net effect: a </w:t>
      </w:r>
      <w:r>
        <w:rPr>
          <w:b/>
        </w:rPr>
        <w:t>well-postured org gets a HIGH p_breach</w:t>
      </w:r>
      <w:r>
        <w:t>.</w:t>
      </w:r>
    </w:p>
    <w:p>
      <w:pPr>
        <w:pStyle w:val="ListBullet"/>
      </w:pPr>
      <w:r>
        <w:t xml:space="preserve">phishield </w:t>
      </w:r>
      <w:r>
        <w:rPr>
          <w:b/>
        </w:rPr>
        <w:t>169 (Low risk)</w:t>
      </w:r>
      <w:r>
        <w:t xml:space="preserve"> → </w:t>
      </w:r>
      <w:r>
        <w:rPr>
          <w:rFonts w:ascii="Consolas" w:hAnsi="Consolas"/>
          <w:sz w:val="18"/>
        </w:rPr>
        <w:t>vulnerability = 0.831</w:t>
      </w:r>
      <w:r>
        <w:t xml:space="preserve"> → </w:t>
      </w:r>
      <w:r>
        <w:rPr>
          <w:b/>
        </w:rPr>
        <w:t>p_breach ≈ 0.36</w:t>
      </w:r>
      <w:r>
        <w:t>. A low-risk org should be ~0.02–0.07.</w:t>
      </w:r>
    </w:p>
    <w:p>
      <w:pPr>
        <w:pStyle w:val="ListBullet"/>
      </w:pPr>
      <w:r>
        <w:t xml:space="preserve">a hypothetical </w:t>
      </w:r>
      <w:r>
        <w:rPr>
          <w:b/>
        </w:rPr>
        <w:t>900 (terrible)</w:t>
      </w:r>
      <w:r>
        <w:t xml:space="preserve"> → </w:t>
      </w:r>
      <w:r>
        <w:rPr>
          <w:rFonts w:ascii="Consolas" w:hAnsi="Consolas"/>
          <w:sz w:val="18"/>
        </w:rPr>
        <w:t>vulnerability = 0.10</w:t>
      </w:r>
      <w:r>
        <w:t xml:space="preserve"> → low p_breach. Backwards.</w:t>
      </w:r>
    </w:p>
    <w:p>
      <w:pPr>
        <w:pStyle w:val="ListBullet"/>
      </w:pPr>
      <w:r>
        <w:t>Pre-Wave-1 it was a harmless flat 0.5 (the 500 default sat at the midpoint); Wave 1 coupled it to the wrong-polarity input.</w:t>
      </w:r>
    </w:p>
    <w:p>
      <w:pPr>
        <w:pStyle w:val="ListBullet"/>
      </w:pPr>
      <w:r>
        <w:rPr>
          <w:b/>
        </w:rPr>
        <w:t>Fix (correctness, not calibration):</w:t>
      </w:r>
      <w:r>
        <w:t xml:space="preserve"> correct the polarity — e.g. </w:t>
      </w:r>
      <w:r>
        <w:rPr>
          <w:rFonts w:ascii="Consolas" w:hAnsi="Consolas"/>
          <w:sz w:val="18"/>
        </w:rPr>
        <w:t>vulnerability = overall_score/1000</w:t>
      </w:r>
      <w:r>
        <w:t xml:space="preserve"> (linear, higher risk → higher vuln). </w:t>
      </w:r>
      <w:r>
        <w:rPr>
          <w:b/>
        </w:rPr>
        <w:t>The SHAPE (linear vs the proposed convex `(score/1000)^k`, k≈1.8) is the calibration decision</w:t>
      </w:r>
      <w:r>
        <w:t xml:space="preserve"> — do that with the colleague. </w:t>
      </w:r>
      <w:r>
        <w:rPr>
          <w:b/>
        </w:rPr>
        <w:t>After the fix, re-check the wiring verifier's hardcoded expected deltas</w:t>
      </w:r>
      <w:r>
        <w:t xml:space="preserve"> (they may have been set against the inverted curve).</w:t>
      </w:r>
    </w:p>
    <w:p>
      <w:pPr>
        <w:spacing w:before="200" w:after="40"/>
      </w:pPr>
      <w:r>
        <w:rPr>
          <w:b/>
          <w:color w:val="0F2744"/>
          <w:sz w:val="22"/>
        </w:rPr>
        <w:t>0.2 🟠 The named cost/fine params are the DEAD USD path</w:t>
      </w:r>
    </w:p>
    <w:p>
      <w:r>
        <w:rPr>
          <w:rFonts w:ascii="Consolas" w:hAnsi="Consolas"/>
          <w:sz w:val="18"/>
        </w:rPr>
        <w:t>COST_PER_RECORD</w:t>
      </w:r>
      <w:r>
        <w:t xml:space="preserve">, </w:t>
      </w:r>
      <w:r>
        <w:rPr>
          <w:rFonts w:ascii="Consolas" w:hAnsi="Consolas"/>
          <w:sz w:val="18"/>
        </w:rPr>
        <w:t>REGULATORY_FINE</w:t>
      </w:r>
      <w:r>
        <w:t xml:space="preserve">, and </w:t>
      </w:r>
      <w:r>
        <w:rPr>
          <w:rFonts w:ascii="Consolas" w:hAnsi="Consolas"/>
          <w:sz w:val="18"/>
        </w:rPr>
        <w:t>est_records = revenue/50000</w:t>
      </w:r>
      <w:r>
        <w:t xml:space="preserve"> are </w:t>
      </w:r>
      <w:r>
        <w:rPr>
          <w:b/>
        </w:rPr>
        <w:t>never reached</w:t>
      </w:r>
      <w:r>
        <w:t xml:space="preserve"> — the live ZAR path (</w:t>
      </w:r>
      <w:r>
        <w:rPr>
          <w:rFonts w:ascii="Consolas" w:hAnsi="Consolas"/>
          <w:sz w:val="18"/>
        </w:rPr>
        <w:t>SA_INDUSTRY_COSTS</w:t>
      </w:r>
      <w:r>
        <w:t xml:space="preserve"> + the </w:t>
      </w:r>
      <w:r>
        <w:rPr>
          <w:rFonts w:ascii="Consolas" w:hAnsi="Consolas"/>
          <w:sz w:val="18"/>
        </w:rPr>
        <w:t>_zar</w:t>
      </w:r>
      <w:r>
        <w:t xml:space="preserve"> logic, which floors ≥ R10M) is what runs. </w:t>
      </w:r>
      <w:r>
        <w:rPr>
          <w:b/>
        </w:rPr>
        <w:t>Calibrate the live ZAR equivalents, not the dead USD constants</w:t>
      </w:r>
      <w:r>
        <w:t xml:space="preserve"> (and consider deleting the dead path so the next audit doesn't re-flag it). The live </w:t>
      </w:r>
      <w:r>
        <w:rPr>
          <w:rFonts w:ascii="Consolas" w:hAnsi="Consolas"/>
          <w:sz w:val="18"/>
        </w:rPr>
        <w:t>SA_INDUSTRY_COSTS</w:t>
      </w:r>
      <w:r>
        <w:t xml:space="preserve"> table is already correct IBM-2025-ZAR.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Proposed values by group (current → proposed-range, confidence, open question)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Key open question (colleague)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p(breach) 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 curve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inverted (see 0.1)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fix polarity; then convex </w:t>
            </w:r>
            <w:r>
              <w:rPr>
                <w:rFonts w:ascii="Consolas" w:hAnsi="Consolas"/>
                <w:sz w:val="19"/>
              </w:rPr>
              <w:t>(score/1000)^k</w:t>
            </w:r>
            <w:r>
              <w:rPr>
                <w:sz w:val="19"/>
              </w:rPr>
              <w:t xml:space="preserve">, k </w:t>
            </w:r>
            <w:r>
              <w:rPr>
                <w:b/>
                <w:sz w:val="19"/>
              </w:rPr>
              <w:t>1.5–2.0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dir=high, shape=med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which base rate — annual </w:t>
            </w:r>
            <w:r>
              <w:rPr>
                <w:b/>
                <w:sz w:val="19"/>
              </w:rPr>
              <w:t>loss-event (~1–3% SME)</w:t>
            </w:r>
            <w:r>
              <w:rPr>
                <w:sz w:val="19"/>
              </w:rPr>
              <w:t xml:space="preserve"> or material-incident? (moves the constant 3–5×)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rFonts w:ascii="Consolas" w:hAnsi="Consolas"/>
                <w:sz w:val="19"/>
              </w:rPr>
              <w:t>0.3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retain 0.20–0.35</w:t>
            </w:r>
            <w:r>
              <w:rPr>
                <w:sz w:val="19"/>
              </w:rPr>
              <w:t xml:space="preserve"> if convex curve; drop to ~0.06–0.10 only if linear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tied to the base-rate choice above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→ p(breach)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K1 conf mults (hi/med/lo)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1.0 / 0.4 / 0.1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K2 recency decay (&lt;30d…&gt;2yr)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1.0/1.0/0.8/0.6/0.4/0.25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K3 combo discount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×0.3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flat 0.3 wrong for fresh+combo</w:t>
            </w:r>
            <w:r>
              <w:rPr>
                <w:sz w:val="19"/>
              </w:rPr>
              <w:t xml:space="preserve"> (ALIEN TXTBASE 2024-12 but combo) — make recency-aware?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K4/K5 class + contribution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cutoffs 4/2/0.8/0.2; 100/70/35/10/0 ×0.03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dehashed×2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raw count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replace</w:t>
            </w:r>
            <w:r>
              <w:rPr>
                <w:sz w:val="19"/>
              </w:rPr>
              <w:t xml:space="preserve"> with the confidence class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ladder caps (darkweb/paste)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uncapped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darkweb −40 (gated), paste −30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RSI factors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RDP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+0.25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0.18–0.22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high (dir)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 baseline RSI; </w:t>
            </w:r>
            <w:r>
              <w:rPr>
                <w:b/>
                <w:sz w:val="19"/>
              </w:rPr>
              <w:t>fix the credential count input first</w:t>
            </w:r>
            <w:r>
              <w:rPr>
                <w:sz w:val="19"/>
              </w:rPr>
              <w:t xml:space="preserve"> (feeds HIGH +0.15)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 credential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0.20–0.24 (≥ RDP)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 (dir)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 Sophos: creds 34% #1 &gt; vuln 28% &gt; email 22%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DB-port / no-WAF / weak-SSL (surfaces)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0.10 / 0.05 / 0.05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trim 0.06–0.08 / 0.03–0.05 / 0.02–0.03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RDP/DB are exposure </w:t>
            </w:r>
            <w:r>
              <w:rPr>
                <w:i/>
                <w:sz w:val="19"/>
              </w:rPr>
              <w:t>surfaces</w:t>
            </w:r>
            <w:r>
              <w:rPr>
                <w:sz w:val="19"/>
              </w:rPr>
              <w:t>, not root causes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 cost/fine/TEF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ZAR per-record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(live table)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~R1,880 Other / R2,992 FS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correct (IBM-2025); annual refresh only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regulatory fine (expected/P50)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flat 2%×turnover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P(fine)×E[fine] ≈ R100k–250k</w:t>
            </w:r>
            <w:r>
              <w:rPr>
                <w:sz w:val="19"/>
              </w:rPr>
              <w:t>; hold R10M ceiling for cat view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med-high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**P(POPIA fine \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TEF (SA)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Gov 1.35, Comms 1.05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Gov </w:t>
            </w:r>
            <w:r>
              <w:rPr>
                <w:b/>
                <w:sz w:val="19"/>
              </w:rPr>
              <w:t>1.40–1.50</w:t>
            </w:r>
            <w:r>
              <w:rPr>
                <w:sz w:val="19"/>
              </w:rPr>
              <w:t xml:space="preserve">, Comms </w:t>
            </w:r>
            <w:r>
              <w:rPr>
                <w:b/>
                <w:sz w:val="19"/>
              </w:rPr>
              <w:t>1.20–1.30</w:t>
            </w:r>
            <w:r>
              <w:rPr>
                <w:sz w:val="19"/>
              </w:rPr>
              <w:t xml:space="preserve"> (SA inverts global)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med-high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tail / Pareto (FIN-9)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Pareto alpha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1.5–2.0</w:t>
            </w:r>
            <w:r>
              <w:rPr>
                <w:sz w:val="19"/>
              </w:rPr>
              <w:t xml:space="preserve"> (EVT 1.77 anchor)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needs-colleague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Q-A per-org LGB alpha vs MOVEit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LGB mixture weight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0.25–0.35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needs-colleague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Q-E confirm Pareto-mixture on SC-slice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SC-vectored fraction f_sc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0.12</w:t>
            </w:r>
            <w:r>
              <w:rPr>
                <w:sz w:val="19"/>
              </w:rPr>
              <w:t xml:space="preserve"> (IBM CoDB)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med-high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Q-C 12% strict vs 20%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K_TAIL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</w:t>
            </w:r>
            <w:r>
              <w:rPr>
                <w:sz w:val="19"/>
              </w:rPr>
              <w:t xml:space="preserve"> (epistemic/WAF — keep separate from FIN-9)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>Recompute sanity (with proposed values, on phishield):</w:t>
      </w:r>
      <w:r>
        <w:t xml:space="preserve"> p_breach 0.36 → ~0.018 (after polarity + convex); credential class → LOW (was HIGH; the "12 darkweb mentions" were low-confidence Slow-dom/History noise — de-escalation is correct); RSI rebalance net-neutral on the headline but fixes the RDP-alone &gt; critical-credential-alone inversion; tail lifts 1-in-250 +18–50% with the median &lt;2% (no double-count, ordering preserved).</w:t>
      </w:r>
    </w:p>
    <w:p>
      <w:pPr>
        <w:spacing w:before="280" w:after="80"/>
      </w:pPr>
      <w:r>
        <w:rPr>
          <w:b/>
          <w:color w:val="0F2744"/>
          <w:sz w:val="28"/>
        </w:rPr>
        <w:t>2. The iterative loop — for the dedicated calibration session (NOT this session)</w:t>
      </w:r>
    </w:p>
    <w:p>
      <w:pPr>
        <w:pStyle w:val="ListBullet"/>
      </w:pPr>
      <w:r>
        <w:rPr>
          <w:b/>
        </w:rPr>
        <w:t>Item 0.1 (polarity) is already fixed</w:t>
      </w:r>
      <w:r>
        <w:t xml:space="preserve"> (</w:t>
      </w:r>
      <w:r>
        <w:rPr>
          <w:rFonts w:ascii="Consolas" w:hAnsi="Consolas"/>
          <w:sz w:val="18"/>
        </w:rPr>
        <w:t>1cc204d</w:t>
      </w:r>
      <w:r>
        <w:t xml:space="preserve">, linear placeholder; verifier passed unchanged) — </w:t>
      </w:r>
      <w:r>
        <w:rPr>
          <w:b/>
        </w:rPr>
        <w:t>calibrate its SHAPE</w:t>
      </w:r>
      <w:r>
        <w:t xml:space="preserve"> (linear vs convex k≈1.8) here. </w:t>
      </w:r>
      <w:r>
        <w:rPr>
          <w:b/>
        </w:rPr>
        <w:t>Fix item 0.2 (dead USD path)</w:t>
      </w:r>
      <w:r>
        <w:t xml:space="preserve"> still to do.</w:t>
      </w:r>
    </w:p>
    <w:p>
      <w:pPr>
        <w:pStyle w:val="ListBullet"/>
      </w:pPr>
      <w:r>
        <w:rPr>
          <w:b/>
        </w:rPr>
        <w:t>Decide the p(breach) base rate</w:t>
      </w:r>
      <w:r>
        <w:t xml:space="preserve"> (the single highest-leverage choice — §1 row 1).</w:t>
      </w:r>
    </w:p>
    <w:p>
      <w:pPr>
        <w:pStyle w:val="ListBullet"/>
      </w:pPr>
      <w:r>
        <w:t xml:space="preserve">Set, in order: vulnerability curve shape → the </w:t>
      </w:r>
      <w:r>
        <w:rPr>
          <w:rFonts w:ascii="Consolas" w:hAnsi="Consolas"/>
          <w:sz w:val="18"/>
        </w:rPr>
        <w:t>0.3</w:t>
      </w:r>
      <w:r>
        <w:t xml:space="preserve"> → credential class (K1–K7) → RSI rebalance → SA fine expected-value → TEF → </w:t>
      </w:r>
      <w:r>
        <w:rPr>
          <w:b/>
        </w:rPr>
        <w:t>tail/Pareto with the colleague</w:t>
      </w:r>
      <w:r>
        <w:t xml:space="preserve"> (their domain).</w:t>
      </w:r>
    </w:p>
    <w:p>
      <w:pPr>
        <w:pStyle w:val="ListBullet"/>
      </w:pPr>
      <w:r>
        <w:rPr>
          <w:b/>
        </w:rPr>
        <w:t>Overall-outcome panel:</w:t>
      </w:r>
      <w:r>
        <w:t xml:space="preserve"> map the </w:t>
      </w:r>
      <w:r>
        <w:rPr>
          <w:i/>
        </w:rPr>
        <w:t>combined</w:t>
      </w:r>
      <w:r>
        <w:t xml:space="preserve"> calibration to real-world SA loss benchmarks (IBM SA R44.1M, Coveware ransom distributions, the return-period ladder) and the peer pool; iterate until the headline ZAR + 1-in-100/200/250 land defensibly.</w:t>
      </w:r>
    </w:p>
    <w:p>
      <w:pPr>
        <w:pStyle w:val="ListBullet"/>
      </w:pPr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8"/>
        </w:rPr>
        <w:t>verify_supply_chain_financial_wiring.py</w:t>
      </w:r>
      <w:r>
        <w:t xml:space="preserve"> (re-baselined) + </w:t>
      </w:r>
      <w:r>
        <w:rPr>
          <w:rFonts w:ascii="Consolas" w:hAnsi="Consolas"/>
          <w:sz w:val="18"/>
        </w:rPr>
        <w:t>verify_scan_smoke.py</w:t>
      </w:r>
      <w:r>
        <w:t>; present per-checker p_breach deltas; colleague sign-off; THEN ship (both remotes).</w:t>
      </w:r>
    </w:p>
    <w:p>
      <w:pPr>
        <w:spacing w:before="280" w:after="80"/>
      </w:pPr>
      <w:r>
        <w:rPr>
          <w:b/>
          <w:color w:val="0F2744"/>
          <w:sz w:val="28"/>
        </w:rPr>
        <w:t>3. Honesty / limits</w:t>
      </w:r>
    </w:p>
    <w:p>
      <w:r>
        <w:t xml:space="preserve">SA-specific actuarial breach data is genuinely sparse — cost-per-record and the statutory ceiling are well-anchored; the </w:t>
      </w:r>
      <w:r>
        <w:rPr>
          <w:b/>
        </w:rPr>
        <w:t>p(breach) base rate, the combo-recency interaction, P(POPIA fine), and the entire tail shape are the genuinely-unresolved inputs</w:t>
      </w:r>
      <w:r>
        <w:t xml:space="preserve"> that need the colleague's international breach-cost judgement. Ranges are given, not false precision. Per-group detail + sources are in </w:t>
      </w:r>
      <w:r>
        <w:rPr>
          <w:rFonts w:ascii="Consolas" w:hAnsi="Consolas"/>
          <w:sz w:val="18"/>
        </w:rPr>
        <w:t>01_p_breach_core.md</w:t>
      </w:r>
      <w:r>
        <w:t xml:space="preserve"> … </w:t>
      </w:r>
      <w:r>
        <w:rPr>
          <w:rFonts w:ascii="Consolas" w:hAnsi="Consolas"/>
          <w:sz w:val="18"/>
        </w:rPr>
        <w:t>05_tail_pareto.md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Prep 01 — p(breach) core</w:t>
      </w:r>
    </w:p>
    <w:p>
      <w:r>
        <w:rPr>
          <w:b/>
        </w:rPr>
        <w:t>Parameter group:</w:t>
      </w:r>
      <w:r>
        <w:t xml:space="preserve"> the posture→probability curve (</w:t>
      </w:r>
      <w:r>
        <w:rPr>
          <w:rFonts w:ascii="Consolas" w:hAnsi="Consolas"/>
          <w:sz w:val="18"/>
        </w:rPr>
        <w:t>vulnerability</w:t>
      </w:r>
      <w:r>
        <w:t xml:space="preserve">) and the </w:t>
      </w:r>
      <w:r>
        <w:rPr>
          <w:rFonts w:ascii="Consolas" w:hAnsi="Consolas"/>
          <w:sz w:val="18"/>
        </w:rPr>
        <w:t>0.3</w:t>
      </w:r>
      <w:r>
        <w:t xml:space="preserve"> multiplier in </w:t>
      </w:r>
      <w:r>
        <w:rPr>
          <w:rFonts w:ascii="Consolas" w:hAnsi="Consolas"/>
          <w:sz w:val="18"/>
        </w:rPr>
        <w:t>p_breach = vulnerability × TEF × 0.3</w:t>
      </w:r>
      <w:r>
        <w:t xml:space="preserve">. </w:t>
      </w:r>
      <w:r>
        <w:rPr>
          <w:b/>
        </w:rPr>
        <w:t>Status:</w:t>
      </w:r>
      <w:r>
        <w:t xml:space="preserve"> SANDBOX PREP — </w:t>
      </w:r>
      <w:r>
        <w:rPr>
          <w:i/>
        </w:rPr>
        <w:t>proposed</w:t>
      </w:r>
      <w:r>
        <w:t xml:space="preserve"> values for the 2026-06-03 calibration session. </w:t>
      </w:r>
      <w:r>
        <w:rPr>
          <w:b/>
        </w:rPr>
        <w:t>NOT applied to production.</w:t>
      </w:r>
      <w:r>
        <w:t xml:space="preserve"> No edits made to </w:t>
      </w:r>
      <w:r>
        <w:rPr>
          <w:rFonts w:ascii="Consolas" w:hAnsi="Consolas"/>
          <w:sz w:val="18"/>
        </w:rPr>
        <w:t>scoring_analytics.py</w:t>
      </w:r>
      <w:r>
        <w:t xml:space="preserve">. </w:t>
      </w:r>
      <w:r>
        <w:rPr>
          <w:b/>
        </w:rPr>
        <w:t>Author:</w:t>
      </w:r>
      <w:r>
        <w:t xml:space="preserve"> calibration team (dev / domain-expert / critic / orchestrator roles).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TL;DR</w:t>
      </w:r>
    </w:p>
    <w:p>
      <w:r>
        <w:t xml:space="preserve">There are </w:t>
      </w:r>
      <w:r>
        <w:rPr>
          <w:b/>
        </w:rPr>
        <w:t>two</w:t>
      </w:r>
      <w:r>
        <w:t xml:space="preserve"> issues, not one:</w:t>
      </w:r>
    </w:p>
    <w:p>
      <w:pPr>
        <w:pStyle w:val="ListBullet"/>
      </w:pPr>
      <w:r>
        <w:rPr>
          <w:b/>
        </w:rPr>
        <w:t>CORRECTNESS (headline, not calibration):</w:t>
      </w:r>
      <w:r>
        <w:t xml:space="preserve"> the current curve is </w:t>
      </w:r>
      <w:r>
        <w:rPr>
          <w:b/>
        </w:rPr>
        <w:t>inverted</w:t>
      </w:r>
      <w:r>
        <w:t>.</w:t>
      </w:r>
    </w:p>
    <w:p>
      <w:r>
        <w:rPr>
          <w:rFonts w:ascii="Consolas" w:hAnsi="Consolas"/>
          <w:sz w:val="18"/>
        </w:rPr>
        <w:t>vulnerability = (100 − _overall_score/10)/100</w:t>
      </w:r>
      <w:r>
        <w:t xml:space="preserve"> assumes the score rises as posture </w:t>
      </w:r>
      <w:r>
        <w:rPr>
          <w:i/>
        </w:rPr>
        <w:t>improves</w:t>
      </w:r>
      <w:r>
        <w:t xml:space="preserve">. But </w:t>
      </w:r>
      <w:r>
        <w:rPr>
          <w:rFonts w:ascii="Consolas" w:hAnsi="Consolas"/>
          <w:sz w:val="18"/>
        </w:rPr>
        <w:t>_overall_score</w:t>
      </w:r>
      <w:r>
        <w:t xml:space="preserve"> is </w:t>
      </w:r>
      <w:r>
        <w:rPr>
          <w:b/>
        </w:rPr>
        <w:t>0–1000 where HIGHER = WORSE</w:t>
      </w:r>
      <w:r>
        <w:t xml:space="preserve"> (</w:t>
      </w:r>
      <w:r>
        <w:rPr>
          <w:rFonts w:ascii="Consolas" w:hAnsi="Consolas"/>
          <w:sz w:val="18"/>
        </w:rPr>
        <w:t>scoring_analytics.py</w:t>
      </w:r>
      <w:r>
        <w:t xml:space="preserve"> L807: </w:t>
      </w:r>
      <w:r>
        <w:rPr>
          <w:rFonts w:ascii="Consolas" w:hAnsi="Consolas"/>
          <w:sz w:val="18"/>
        </w:rPr>
        <w:t>Critical if risk_score &gt;= 600 … Low</w:t>
      </w:r>
      <w:r>
        <w:t xml:space="preserve"> below 200). So a </w:t>
      </w:r>
      <w:r>
        <w:rPr>
          <w:b/>
        </w:rPr>
        <w:t>good</w:t>
      </w:r>
      <w:r>
        <w:t xml:space="preserve"> org (phishield, 169 = Low) is assigned </w:t>
      </w:r>
      <w:r>
        <w:rPr>
          <w:rFonts w:ascii="Consolas" w:hAnsi="Consolas"/>
          <w:sz w:val="18"/>
        </w:rPr>
        <w:t>vulnerability = 0.831</w:t>
      </w:r>
      <w:r>
        <w:t xml:space="preserve"> and a </w:t>
      </w:r>
      <w:r>
        <w:rPr>
          <w:b/>
        </w:rPr>
        <w:t>terrible</w:t>
      </w:r>
      <w:r>
        <w:t xml:space="preserve"> org (900) is assigned </w:t>
      </w:r>
      <w:r>
        <w:rPr>
          <w:rFonts w:ascii="Consolas" w:hAnsi="Consolas"/>
          <w:sz w:val="18"/>
        </w:rPr>
        <w:t>0.10</w:t>
      </w:r>
      <w:r>
        <w:t xml:space="preserve">. The curve is </w:t>
      </w:r>
      <w:r>
        <w:rPr>
          <w:b/>
        </w:rPr>
        <w:t>backwards</w:t>
      </w:r>
      <w:r>
        <w:t xml:space="preserve">. This must be fixed before any calibration of the constant is meaningful — and it is a </w:t>
      </w:r>
      <w:r>
        <w:rPr>
          <w:i/>
        </w:rPr>
        <w:t>bug</w:t>
      </w:r>
      <w:r>
        <w:t>, so it is arguably not gated by the "scoring-change = calibration-gated" rule, but is in-scope here because it lives on the exact line we were asked to calibrate.</w:t>
      </w:r>
    </w:p>
    <w:p>
      <w:pPr>
        <w:pStyle w:val="ListBullet"/>
      </w:pPr>
      <w:r>
        <w:rPr>
          <w:b/>
        </w:rPr>
        <w:t>CALIBRATION (the actual ask):</w:t>
      </w:r>
      <w:r>
        <w:t xml:space="preserve"> even once corrected, the </w:t>
      </w:r>
      <w:r>
        <w:rPr>
          <w:i/>
        </w:rPr>
        <w:t>shape</w:t>
      </w:r>
      <w:r>
        <w:t xml:space="preserve"> (linear vs convex)</w:t>
      </w:r>
    </w:p>
    <w:p>
      <w:r>
        <w:t xml:space="preserve">and the </w:t>
      </w:r>
      <w:r>
        <w:rPr>
          <w:rFonts w:ascii="Consolas" w:hAnsi="Consolas"/>
          <w:sz w:val="18"/>
        </w:rPr>
        <w:t>0.3</w:t>
      </w:r>
      <w:r>
        <w:t xml:space="preserve"> constant set the absolute p(breach). Anchored to BitSight / Cyentia / SecurityScorecard loss-event base rates, a </w:t>
      </w:r>
      <w:r>
        <w:rPr>
          <w:b/>
        </w:rPr>
        <w:t>convex curve `(score/1000)^k` with k≈1.8 and the existing `0.3` retained</w:t>
      </w:r>
      <w:r>
        <w:t xml:space="preserve"> reproduces sane absolute values (good org ≈ 1.8 %/yr, weak org ≈ 26 %/yr).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Parameter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Empirical 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result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 for colleague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vulnerability</w:t>
            </w:r>
            <w:r>
              <w:rPr>
                <w:sz w:val="19"/>
              </w:rPr>
              <w:t xml:space="preserve"> curve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(100 − score/10)/100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inverted</w:t>
            </w:r>
            <w:r>
              <w:rPr>
                <w:sz w:val="19"/>
              </w:rPr>
              <w:t>: good org→0.831, worst org→0.10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Correct the direction + make convex: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vulnerability = (score/1000)**k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k = 1.8</w:t>
            </w:r>
            <w:r>
              <w:rPr>
                <w:sz w:val="19"/>
              </w:rPr>
              <w:t xml:space="preserve"> (range </w:t>
            </w:r>
            <w:r>
              <w:rPr>
                <w:b/>
                <w:sz w:val="19"/>
              </w:rPr>
              <w:t>1.5–2.0</w:t>
            </w:r>
            <w:r>
              <w:rPr>
                <w:sz w:val="19"/>
              </w:rPr>
              <w:t>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Direction fix: data-supported (high).</w:t>
            </w:r>
            <w:r>
              <w:rPr>
                <w:sz w:val="19"/>
              </w:rPr>
              <w:t xml:space="preserve"> Convexity &amp; k: </w:t>
            </w:r>
            <w:r>
              <w:rPr>
                <w:b/>
                <w:sz w:val="19"/>
              </w:rPr>
              <w:t>reasoned-extrapolation (medium)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Score direction confirmed in code (L807). Convex shape matches </w:t>
            </w:r>
            <w:r>
              <w:rPr>
                <w:b/>
                <w:sz w:val="19"/>
              </w:rPr>
              <w:t>SecurityScorecard</w:t>
            </w:r>
            <w:r>
              <w:rPr>
                <w:sz w:val="19"/>
              </w:rPr>
              <w:t xml:space="preserve"> relative ladder A=1.0 / B=2.9× / C=5.4× / D=9.2× / </w:t>
            </w:r>
            <w:r>
              <w:rPr>
                <w:b/>
                <w:sz w:val="19"/>
              </w:rPr>
              <w:t>F=13.8×</w:t>
            </w:r>
            <w:r>
              <w:rPr>
                <w:sz w:val="19"/>
              </w:rPr>
              <w:t xml:space="preserve"> (steeply convex). </w:t>
            </w:r>
            <w:r>
              <w:rPr>
                <w:b/>
                <w:sz w:val="19"/>
              </w:rPr>
              <w:t>BitSight/Marsh</w:t>
            </w:r>
            <w:r>
              <w:rPr>
                <w:sz w:val="19"/>
              </w:rPr>
              <w:t xml:space="preserve"> absolute: rating ≥700→</w:t>
            </w:r>
            <w:r>
              <w:rPr>
                <w:b/>
                <w:sz w:val="19"/>
              </w:rPr>
              <w:t>&lt;1%</w:t>
            </w:r>
            <w:r>
              <w:rPr>
                <w:sz w:val="19"/>
              </w:rPr>
              <w:t>, &lt;500→</w:t>
            </w:r>
            <w:r>
              <w:rPr>
                <w:b/>
                <w:sz w:val="19"/>
              </w:rPr>
              <w:t>~3%</w:t>
            </w:r>
            <w:r>
              <w:rPr>
                <w:sz w:val="19"/>
              </w:rPr>
              <w:t xml:space="preserve"> annual.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phishield 169(Low): </w:t>
            </w:r>
            <w:r>
              <w:rPr>
                <w:b/>
                <w:sz w:val="19"/>
              </w:rPr>
              <w:t>0.831 → 0.041</w:t>
            </w:r>
            <w:r>
              <w:rPr>
                <w:sz w:val="19"/>
              </w:rPr>
              <w:t xml:space="preserve"> vuln. Monotonic ↑ with worse posture, bounded [0,1] (verified k∈{1.5,1.8,2.0}).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Is convex </w:t>
            </w:r>
            <w:r>
              <w:rPr>
                <w:rFonts w:ascii="Consolas" w:hAnsi="Consolas"/>
                <w:sz w:val="19"/>
              </w:rPr>
              <w:t>(s/1000)^1.8</w:t>
            </w:r>
            <w:r>
              <w:rPr>
                <w:sz w:val="19"/>
              </w:rPr>
              <w:t xml:space="preserve"> the right shape, or do you prefer a logistic/piecewise mapping pinned to the four risk bands (Low/Med/High/Crit)?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multiplier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Retain 0.3</w:t>
            </w:r>
            <w:r>
              <w:rPr>
                <w:sz w:val="19"/>
              </w:rPr>
              <w:t xml:space="preserve"> (range </w:t>
            </w:r>
            <w:r>
              <w:rPr>
                <w:b/>
                <w:sz w:val="19"/>
              </w:rPr>
              <w:t>0.20–0.35</w:t>
            </w:r>
            <w:r>
              <w:rPr>
                <w:sz w:val="19"/>
              </w:rPr>
              <w:t xml:space="preserve">) — </w:t>
            </w:r>
            <w:r>
              <w:rPr>
                <w:b/>
                <w:sz w:val="19"/>
              </w:rPr>
              <w:t>conditional on adopting the convex curve.</w:t>
            </w:r>
            <w:r>
              <w:rPr>
                <w:sz w:val="19"/>
              </w:rPr>
              <w:t xml:space="preserve"> If a </w:t>
            </w:r>
            <w:r>
              <w:rPr>
                <w:i/>
                <w:sz w:val="19"/>
              </w:rPr>
              <w:t>linear</w:t>
            </w:r>
            <w:r>
              <w:rPr>
                <w:sz w:val="19"/>
              </w:rPr>
              <w:t xml:space="preserve"> curve is chosen instead, drop to </w:t>
            </w:r>
            <w:r>
              <w:rPr>
                <w:b/>
                <w:sz w:val="19"/>
              </w:rPr>
              <w:t>~0.06–0.10</w:t>
            </w:r>
            <w:r>
              <w:rPr>
                <w:sz w:val="19"/>
              </w:rPr>
              <w:t>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Conditional (medium).</w:t>
            </w:r>
            <w:r>
              <w:rPr>
                <w:sz w:val="19"/>
              </w:rPr>
              <w:t xml:space="preserve"> Data sets the </w:t>
            </w:r>
            <w:r>
              <w:rPr>
                <w:i/>
                <w:sz w:val="19"/>
              </w:rPr>
              <w:t>output</w:t>
            </w:r>
            <w:r>
              <w:rPr>
                <w:sz w:val="19"/>
              </w:rPr>
              <w:t xml:space="preserve"> range; the constant is the free scalar to hit it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IBM CoDB </w:t>
            </w:r>
            <w:r>
              <w:rPr>
                <w:b/>
                <w:sz w:val="19"/>
              </w:rPr>
              <w:t>SA $2.37M</w:t>
            </w:r>
            <w:r>
              <w:rPr>
                <w:sz w:val="19"/>
              </w:rPr>
              <w:t xml:space="preserve"> (loss model anchor); </w:t>
            </w:r>
            <w:r>
              <w:rPr>
                <w:b/>
                <w:sz w:val="19"/>
              </w:rPr>
              <w:t>Cyentia IRIS</w:t>
            </w:r>
            <w:r>
              <w:rPr>
                <w:sz w:val="19"/>
              </w:rPr>
              <w:t xml:space="preserve">: SMB loss-event </w:t>
            </w:r>
            <w:r>
              <w:rPr>
                <w:b/>
                <w:sz w:val="19"/>
              </w:rPr>
              <w:t>&lt;2%/yr</w:t>
            </w:r>
            <w:r>
              <w:rPr>
                <w:sz w:val="19"/>
              </w:rPr>
              <w:t>, F1000 ~25%/yr; SA survey "any attack" 40–50% (</w:t>
            </w:r>
            <w:r>
              <w:rPr>
                <w:i/>
                <w:sz w:val="19"/>
              </w:rPr>
              <w:t>attempt</w:t>
            </w:r>
            <w:r>
              <w:rPr>
                <w:sz w:val="19"/>
              </w:rPr>
              <w:t xml:space="preserve">, not loss — do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anchor here).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With convex k=1.8 &amp; 0.3: good=</w:t>
            </w:r>
            <w:r>
              <w:rPr>
                <w:b/>
                <w:sz w:val="19"/>
              </w:rPr>
              <w:t>1.8%</w:t>
            </w:r>
            <w:r>
              <w:rPr>
                <w:sz w:val="19"/>
              </w:rPr>
              <w:t>, Medium=</w:t>
            </w:r>
            <w:r>
              <w:rPr>
                <w:b/>
                <w:sz w:val="19"/>
              </w:rPr>
              <w:t>5.0%</w:t>
            </w:r>
            <w:r>
              <w:rPr>
                <w:sz w:val="19"/>
              </w:rPr>
              <w:t>, High=</w:t>
            </w:r>
            <w:r>
              <w:rPr>
                <w:b/>
                <w:sz w:val="19"/>
              </w:rPr>
              <w:t>10.3%</w:t>
            </w:r>
            <w:r>
              <w:rPr>
                <w:sz w:val="19"/>
              </w:rPr>
              <w:t>, Critical=</w:t>
            </w:r>
            <w:r>
              <w:rPr>
                <w:b/>
                <w:sz w:val="19"/>
              </w:rPr>
              <w:t>20%</w:t>
            </w:r>
            <w:r>
              <w:rPr>
                <w:sz w:val="19"/>
              </w:rPr>
              <w:t>, worst=</w:t>
            </w:r>
            <w:r>
              <w:rPr>
                <w:b/>
                <w:sz w:val="19"/>
              </w:rPr>
              <w:t>36%</w:t>
            </w:r>
            <w:r>
              <w:rPr>
                <w:sz w:val="19"/>
              </w:rPr>
              <w:t xml:space="preserve"> (TEF=1.45). Brackets the 1–3% strong/weak band + leaves a defensible tail.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Anchor p(breach) to the </w:t>
            </w:r>
            <w:r>
              <w:rPr>
                <w:b/>
                <w:sz w:val="19"/>
              </w:rPr>
              <w:t>loss-event</w:t>
            </w:r>
            <w:r>
              <w:rPr>
                <w:sz w:val="19"/>
              </w:rPr>
              <w:t xml:space="preserve"> base rate (1–3% SME, my assumption) or to a broader "material incident" rate? This single choice moves the constant ~3–5×.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Recompute detail (throwaway python, no production edit)</w:t>
      </w:r>
    </w:p>
    <w:p>
      <w:r>
        <w:t xml:space="preserve">Score scale </w:t>
      </w:r>
      <w:r>
        <w:rPr>
          <w:b/>
        </w:rPr>
        <w:t>0–1000, higher = worse</w:t>
      </w:r>
      <w:r>
        <w:t xml:space="preserve"> (bands: &lt;200 Low, 200–399 Med, 400–599 High, ≥600 Critical). TEF = 1.45 (Financial Services, phishield's industry).</w:t>
      </w:r>
    </w:p>
    <w:p>
      <w:r>
        <w:rPr>
          <w:b/>
        </w:rPr>
        <w:t>Current formula (inverted) vs proposed convex `(s/1000)^1.8 × TEF × 0.3`: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Posture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p_breach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p_breach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Empirical target (annual loss-event)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0.391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0.002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≪1%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phishield (Low/good)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169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0.361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0.018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&lt;1–2% (BitSight strong / Cyentia SMB)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0.304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0.050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~3–5%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450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0.239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0.103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~5–10%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650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0.152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~15–25%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worst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900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0.043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0.360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tail / weak-posture upper bound</w:t>
            </w:r>
          </w:p>
        </w:tc>
      </w:tr>
    </w:tbl>
    <w:p/>
    <w:p>
      <w:r>
        <w:rPr>
          <w:b/>
        </w:rPr>
        <w:t>Note the inversion in the CURRENT column:</w:t>
      </w:r>
      <w:r>
        <w:t xml:space="preserve"> p_breach </w:t>
      </w:r>
      <w:r>
        <w:rPr>
          <w:i/>
        </w:rPr>
        <w:t>falls</w:t>
      </w:r>
      <w:r>
        <w:t xml:space="preserve"> as posture worsens (0.391 at score 50 → 0.043 at score 900). The proposed column is correctly </w:t>
      </w:r>
      <w:r>
        <w:rPr>
          <w:b/>
        </w:rPr>
        <w:t>monotonic increasing</w:t>
      </w:r>
      <w:r>
        <w:t xml:space="preserve"> and bounded [0,1] (asserted over s = 0…1000 for k = 1.5/1.8/2.0).</w:t>
      </w:r>
    </w:p>
    <w:p>
      <w:r>
        <w:t>Worked single-line check for phishield (169, Financial Services):</w:t>
      </w:r>
    </w:p>
    <w:p>
      <w:pPr>
        <w:pStyle w:val="ListBullet"/>
      </w:pPr>
      <w:r>
        <w:t xml:space="preserve">Current: </w:t>
      </w:r>
      <w:r>
        <w:rPr>
          <w:rFonts w:ascii="Consolas" w:hAnsi="Consolas"/>
          <w:sz w:val="18"/>
        </w:rPr>
        <w:t>vuln=(100−16.9)/100=0.831 → 0.831×1.45×0.3 = 0.3615</w:t>
      </w:r>
      <w:r>
        <w:t xml:space="preserve"> (matches the live fixture</w:t>
      </w:r>
    </w:p>
    <w:p>
      <w:r>
        <w:rPr>
          <w:rFonts w:ascii="Consolas" w:hAnsi="Consolas"/>
          <w:sz w:val="18"/>
        </w:rPr>
        <w:t>probability_drivers.p_breach = 0.3615</w:t>
      </w:r>
      <w:r>
        <w:t xml:space="preserve"> — confirms the formula as wired).</w:t>
      </w:r>
    </w:p>
    <w:p>
      <w:pPr>
        <w:pStyle w:val="ListBullet"/>
      </w:pPr>
      <w:r>
        <w:t xml:space="preserve">Proposed: </w:t>
      </w:r>
      <w:r>
        <w:rPr>
          <w:rFonts w:ascii="Consolas" w:hAnsi="Consolas"/>
          <w:sz w:val="18"/>
        </w:rPr>
        <w:t>vuln=(169/1000)^1.8=0.041 → 0.041×1.45×0.3 = 0.018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Rationale &amp; honesty labelling</w:t>
      </w:r>
    </w:p>
    <w:p>
      <w:pPr>
        <w:pStyle w:val="ListBullet"/>
      </w:pPr>
      <w:r>
        <w:rPr>
          <w:b/>
        </w:rPr>
        <w:t>The base-rate distinction is the crux.</w:t>
      </w:r>
      <w:r>
        <w:t xml:space="preserve"> SA SME "experienced a cyber attack" surveys</w:t>
      </w:r>
    </w:p>
    <w:p>
      <w:r>
        <w:t xml:space="preserve">read </w:t>
      </w:r>
      <w:r>
        <w:rPr>
          <w:b/>
        </w:rPr>
        <w:t>40–50%/yr</w:t>
      </w:r>
      <w:r>
        <w:t xml:space="preserve"> (Mastercard, UK Gov Cyber Security Breaches Survey, MySecurityMarketplace). But those count </w:t>
      </w:r>
      <w:r>
        <w:rPr>
          <w:i/>
        </w:rPr>
        <w:t>attempts/attacks</w:t>
      </w:r>
      <w:r>
        <w:t xml:space="preserve">. The scanner's </w:t>
      </w:r>
      <w:r>
        <w:rPr>
          <w:rFonts w:ascii="Consolas" w:hAnsi="Consolas"/>
          <w:sz w:val="18"/>
        </w:rPr>
        <w:t>p_breach</w:t>
      </w:r>
      <w:r>
        <w:t xml:space="preserve"> feeds a </w:t>
      </w:r>
      <w:r>
        <w:rPr>
          <w:b/>
        </w:rPr>
        <w:t>loss</w:t>
      </w:r>
      <w:r>
        <w:t xml:space="preserve"> model (IBM-anchored ZAR), so it must anchor to the </w:t>
      </w:r>
      <w:r>
        <w:rPr>
          <w:b/>
        </w:rPr>
        <w:t>material breach / loss-event</w:t>
      </w:r>
      <w:r>
        <w:t xml:space="preserve"> rate, which Cyentia IRIS puts at </w:t>
      </w:r>
      <w:r>
        <w:rPr>
          <w:b/>
        </w:rPr>
        <w:t>&lt;2%/yr for SMBs</w:t>
      </w:r>
      <w:r>
        <w:t xml:space="preserve"> (and ~25% for Fortune-1000). BitSight/Marsh give the posture-conditioned version: </w:t>
      </w:r>
      <w:r>
        <w:rPr>
          <w:b/>
        </w:rPr>
        <w:t>&lt;1% strong, ~3% weak</w:t>
      </w:r>
      <w:r>
        <w:t xml:space="preserve">. The proposed curve targets this lower, loss-relevant band. </w:t>
      </w:r>
      <w:r>
        <w:rPr>
          <w:i/>
        </w:rPr>
        <w:t>(data-supported)</w:t>
      </w:r>
    </w:p>
    <w:p>
      <w:pPr>
        <w:pStyle w:val="ListBullet"/>
      </w:pPr>
      <w:r>
        <w:rPr>
          <w:b/>
        </w:rPr>
        <w:t>Why convex, not linear.</w:t>
      </w:r>
      <w:r>
        <w:t xml:space="preserve"> SecurityScorecard's empirically-fit ladder (A→F = 1.0→13.8×)</w:t>
      </w:r>
    </w:p>
    <w:p>
      <w:r>
        <w:t xml:space="preserve">is strongly convex: risk barely moves across the top grades then accelerates at the bottom. A convex </w:t>
      </w:r>
      <w:r>
        <w:rPr>
          <w:rFonts w:ascii="Consolas" w:hAnsi="Consolas"/>
          <w:sz w:val="18"/>
        </w:rPr>
        <w:t>(s/1000)^k</w:t>
      </w:r>
      <w:r>
        <w:t xml:space="preserve"> reproduces "a Low org is genuinely safe; risk bites hard only as you slide toward Critical." Linear over-penalises mid-posture orgs. </w:t>
      </w:r>
      <w:r>
        <w:rPr>
          <w:i/>
        </w:rPr>
        <w:t>(reasoned-extrapolation — the 13.8× spread is data; mapping it onto our 0–1000 scale via a single exponent is a modelling choice.)</w:t>
      </w:r>
    </w:p>
    <w:p>
      <w:pPr>
        <w:pStyle w:val="ListBullet"/>
      </w:pPr>
      <w:r>
        <w:rPr>
          <w:b/>
        </w:rPr>
        <w:t>Why keep 0.3.</w:t>
      </w:r>
      <w:r>
        <w:t xml:space="preserve"> With the convex curve, 0.3 already lands the outputs on the empirical</w:t>
      </w:r>
    </w:p>
    <w:p>
      <w:r>
        <w:t xml:space="preserve">band, so changing both the curve </w:t>
      </w:r>
      <w:r>
        <w:rPr>
          <w:i/>
        </w:rPr>
        <w:t>and</w:t>
      </w:r>
      <w:r>
        <w:t xml:space="preserve"> the constant would be over-fitting two knobs to one target. If the room prefers a </w:t>
      </w:r>
      <w:r>
        <w:rPr>
          <w:b/>
        </w:rPr>
        <w:t>linear</w:t>
      </w:r>
      <w:r>
        <w:t xml:space="preserve"> curve instead, the constant must fall to ~0.06–0.10 to avoid a 36% p_breach for a merely-average org. </w:t>
      </w:r>
      <w:r>
        <w:rPr>
          <w:i/>
        </w:rPr>
        <w:t>(conditional)</w:t>
      </w:r>
    </w:p>
    <w:p>
      <w:pPr>
        <w:pStyle w:val="ListBullet"/>
      </w:pPr>
      <w:r>
        <w:rPr>
          <w:b/>
        </w:rPr>
        <w:t>Ranges, not false precision.</w:t>
      </w:r>
      <w:r>
        <w:t xml:space="preserve"> k = </w:t>
      </w:r>
      <w:r>
        <w:rPr>
          <w:b/>
        </w:rPr>
        <w:t>1.5–2.0</w:t>
      </w:r>
      <w:r>
        <w:t xml:space="preserve"> and C = </w:t>
      </w:r>
      <w:r>
        <w:rPr>
          <w:b/>
        </w:rPr>
        <w:t>0.20–0.35</w:t>
      </w:r>
      <w:r>
        <w:t xml:space="preserve"> are the defensible</w:t>
      </w:r>
    </w:p>
    <w:p>
      <w:r>
        <w:t xml:space="preserve">bands; k=1.8 / C=0.3 is the central recommendation. The absolute SME loss-event rate (~1–3%) is itself a thin, triangulated number — </w:t>
      </w:r>
      <w:r>
        <w:rPr>
          <w:b/>
        </w:rPr>
        <w:t>needs-colleague</w:t>
      </w:r>
      <w:r>
        <w:t xml:space="preserve"> confirmation of which base rate (loss-event vs material-incident) we are underwriting to.</w:t>
      </w:r>
    </w:p>
    <w:p>
      <w:pPr>
        <w:pStyle w:val="ListBullet"/>
      </w:pPr>
      <w:r>
        <w:rPr>
          <w:b/>
        </w:rPr>
        <w:t>Interaction note (out of our group but flagged):</w:t>
      </w:r>
      <w:r>
        <w:t xml:space="preserve"> the </w:t>
      </w:r>
      <w:r>
        <w:rPr>
          <w:rFonts w:ascii="Consolas" w:hAnsi="Consolas"/>
          <w:sz w:val="18"/>
        </w:rPr>
        <w:t>sc_vuln_uplift</w:t>
      </w:r>
      <w:r>
        <w:t xml:space="preserve"> (≤+0.15) and the</w:t>
      </w:r>
    </w:p>
    <w:p>
      <w:r>
        <w:t xml:space="preserve">per-industry </w:t>
      </w:r>
      <w:r>
        <w:rPr>
          <w:b/>
        </w:rPr>
        <w:t>TEF</w:t>
      </w:r>
      <w:r>
        <w:t xml:space="preserve"> (≤1.45) both multiply/add </w:t>
      </w:r>
      <w:r>
        <w:rPr>
          <w:i/>
        </w:rPr>
        <w:t>after</w:t>
      </w:r>
      <w:r>
        <w:t xml:space="preserve"> the curve. Under the current inverted curve they were stacking on an already-near-1.0 vulnerability and getting clipped; under the corrected convex curve they will have real headroom and behave very differently. The TEF team and SC-uplift owners should re-check their magnitudes </w:t>
      </w:r>
      <w:r>
        <w:rPr>
          <w:b/>
        </w:rPr>
        <w:t>against the corrected curve</w:t>
      </w:r>
      <w:r>
        <w:t>, not the current one.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Sources</w:t>
      </w:r>
    </w:p>
    <w:p>
      <w:pPr>
        <w:pStyle w:val="ListBullet"/>
      </w:pPr>
      <w:r>
        <w:rPr>
          <w:b/>
        </w:rPr>
        <w:t>Cyentia Institute — Information Risk Insights Study (IRIS):</w:t>
      </w:r>
      <w:r>
        <w:t xml:space="preserve"> F1000 ~1-in-4/yr loss event;</w:t>
      </w:r>
    </w:p>
    <w:p>
      <w:r>
        <w:t xml:space="preserve">SMB loss-event rate </w:t>
      </w:r>
      <w:r>
        <w:rPr>
          <w:b/>
        </w:rPr>
        <w:t>&lt;2%/yr</w:t>
      </w:r>
      <w:r>
        <w:t>. https://www.cyentia.com/iris/</w:t>
      </w:r>
    </w:p>
    <w:p>
      <w:pPr>
        <w:pStyle w:val="ListBullet"/>
      </w:pPr>
      <w:r>
        <w:rPr>
          <w:b/>
        </w:rPr>
        <w:t>BitSight / Marsh McLennan correlation study:</w:t>
      </w:r>
      <w:r>
        <w:t xml:space="preserve"> rating ≥700 → breach probability </w:t>
      </w:r>
      <w:r>
        <w:rPr>
          <w:b/>
        </w:rPr>
        <w:t>&lt;1%</w:t>
      </w:r>
      <w:r>
        <w:t>;</w:t>
      </w:r>
    </w:p>
    <w:p>
      <w:r>
        <w:t xml:space="preserve">rating &lt;500 → </w:t>
      </w:r>
      <w:r>
        <w:rPr>
          <w:b/>
        </w:rPr>
        <w:t>~3%</w:t>
      </w:r>
      <w:r>
        <w:t>. https://www.bitsight.com/blog/these-14-cybersecurity-analytics-can-help-you-make-better-cyber-insurance-decisions</w:t>
      </w:r>
    </w:p>
    <w:p>
      <w:pPr>
        <w:pStyle w:val="ListBullet"/>
      </w:pPr>
      <w:r>
        <w:rPr>
          <w:b/>
        </w:rPr>
        <w:t>SecurityScorecard Scoring 3.0 — Breach Likelihood ladder:</w:t>
      </w:r>
      <w:r>
        <w:t xml:space="preserve"> A=1.0, B=2.9×, C=5.4×, D=9.2×,</w:t>
      </w:r>
    </w:p>
    <w:p>
      <w:r>
        <w:rPr>
          <w:b/>
        </w:rPr>
        <w:t>F=13.8×</w:t>
      </w:r>
      <w:r>
        <w:t xml:space="preserve"> (relative). https://support.securityscorecard.com/hc/en-us/articles/22601556325147-A-Closer-Look-at-Scoring-3-0-Vocabulary-and-Breach-Likelihood</w:t>
      </w:r>
    </w:p>
    <w:p>
      <w:pPr>
        <w:pStyle w:val="ListBullet"/>
      </w:pPr>
      <w:r>
        <w:rPr>
          <w:b/>
        </w:rPr>
        <w:t>IBM Cost of a Data Breach 2025 — South Africa:</w:t>
      </w:r>
      <w:r>
        <w:t xml:space="preserve"> average breach </w:t>
      </w:r>
      <w:r>
        <w:rPr>
          <w:b/>
        </w:rPr>
        <w:t>$2.37M</w:t>
      </w:r>
      <w:r>
        <w:t xml:space="preserve"> (down from $2.78M).</w:t>
      </w:r>
    </w:p>
    <w:p>
      <w:r>
        <w:t>https://www.ibm.com/reports/data-breach  ·  https://mea.newsroom.ibm.com/codb-me-findings-2025</w:t>
      </w:r>
    </w:p>
    <w:p>
      <w:pPr>
        <w:pStyle w:val="ListBullet"/>
      </w:pPr>
      <w:r>
        <w:rPr>
          <w:b/>
        </w:rPr>
        <w:t>Sophos State of Ransomware in South Africa 2025:</w:t>
      </w:r>
      <w:r>
        <w:t xml:space="preserve"> 60% encryption rate (vs 50% global);</w:t>
      </w:r>
    </w:p>
    <w:p>
      <w:r>
        <w:t>median ransom demand R17M; recovery ~R23M. https://assets.sophos.com/X24WTUEQ/at/tsspfmkhgxkbm4w6r7h/sophos-state-of-ransomware-in-south-africa-2025.pdf</w:t>
      </w:r>
    </w:p>
    <w:p>
      <w:pPr>
        <w:pStyle w:val="ListBullet"/>
      </w:pPr>
      <w:r>
        <w:rPr>
          <w:b/>
        </w:rPr>
        <w:t>South Africa Information Regulator (POPIA):</w:t>
      </w:r>
      <w:r>
        <w:t xml:space="preserve"> FY2024/25 </w:t>
      </w:r>
      <w:r>
        <w:rPr>
          <w:b/>
        </w:rPr>
        <w:t>2,374</w:t>
      </w:r>
      <w:r>
        <w:t xml:space="preserve"> security-compromise</w:t>
      </w:r>
    </w:p>
    <w:p>
      <w:r>
        <w:t>notifications (~198/mo); 2025 running at ~284/mo (+40%). (denominator unknown — frequency context only, not a per-org rate) https://www.itweb.co.za/article/inforeg-exposes-popia-violators-as-data-breaches-mount/kLgB17ezby5M59N4</w:t>
      </w:r>
    </w:p>
    <w:p>
      <w:pPr>
        <w:pStyle w:val="ListBullet"/>
      </w:pPr>
      <w:r>
        <w:rPr>
          <w:b/>
        </w:rPr>
        <w:t>SA / global SME "attacked" surveys (attempt-rate, NOT loss-rate — context only):</w:t>
      </w:r>
      <w:r>
        <w:t xml:space="preserve"> ~40–50%/yr.</w:t>
      </w:r>
    </w:p>
    <w:p>
      <w:r>
        <w:t>Mastercard (46%), UK Gov Cyber Security Breaches Survey 2025 (50% small / 70% medium identify breaches/attacks). https://www.mastercard.com/us/en/news-and-trends/stories/2025/small-business-cybersecurity-study.html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Pre-session checklist for the colleague</w:t>
      </w:r>
    </w:p>
    <w:p>
      <w:pPr>
        <w:pStyle w:val="ListBullet"/>
      </w:pPr>
      <w:r>
        <w:rPr>
          <w:b/>
        </w:rPr>
        <w:t>Confirm the inversion fix</w:t>
      </w:r>
      <w:r>
        <w:t xml:space="preserve"> (good org should get LOW vulnerability) — this is a bug, get</w:t>
      </w:r>
    </w:p>
    <w:p>
      <w:r>
        <w:t>explicit sign-off to correct the direction.</w:t>
      </w:r>
    </w:p>
    <w:p>
      <w:pPr>
        <w:pStyle w:val="ListBullet"/>
      </w:pPr>
      <w:r>
        <w:rPr>
          <w:b/>
        </w:rPr>
        <w:t>Pick the base rate we underwrite to:</w:t>
      </w:r>
      <w:r>
        <w:t xml:space="preserve"> loss-event (~1–3% SME) vs material-incident</w:t>
      </w:r>
    </w:p>
    <w:p>
      <w:r>
        <w:t>(higher). Sets whether C stays 0.3 (convex) or drops.</w:t>
      </w:r>
    </w:p>
    <w:p>
      <w:pPr>
        <w:pStyle w:val="ListBullet"/>
      </w:pPr>
      <w:r>
        <w:rPr>
          <w:b/>
        </w:rPr>
        <w:t>Pick the curve family:</w:t>
      </w:r>
      <w:r>
        <w:t xml:space="preserve"> convex </w:t>
      </w:r>
      <w:r>
        <w:rPr>
          <w:rFonts w:ascii="Consolas" w:hAnsi="Consolas"/>
          <w:sz w:val="18"/>
        </w:rPr>
        <w:t>(s/1000)^k</w:t>
      </w:r>
      <w:r>
        <w:t xml:space="preserve"> (k≈1.8) vs band-pinned piecewise vs logistic.</w:t>
      </w:r>
    </w:p>
    <w:p>
      <w:pPr>
        <w:pStyle w:val="ListBullet"/>
      </w:pPr>
      <w:r>
        <w:t xml:space="preserve">Re-validate TEF and </w:t>
      </w:r>
      <w:r>
        <w:rPr>
          <w:rFonts w:ascii="Consolas" w:hAnsi="Consolas"/>
          <w:sz w:val="18"/>
        </w:rPr>
        <w:t>sc_vuln_uplift</w:t>
      </w:r>
      <w:r>
        <w:t xml:space="preserve"> magnitudes </w:t>
      </w:r>
      <w:r>
        <w:rPr>
          <w:b/>
        </w:rPr>
        <w:t>against the corrected curve</w:t>
      </w:r>
      <w:r>
        <w:t xml:space="preserve"> (they were</w:t>
      </w:r>
    </w:p>
    <w:p>
      <w:r>
        <w:t>tuned against the broken one).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prep — credential signals → p(breach) / RSI (param group 02)</w:t>
      </w:r>
    </w:p>
    <w:p>
      <w:r>
        <w:rPr>
          <w:b/>
        </w:rPr>
        <w:t>For:</w:t>
      </w:r>
      <w:r>
        <w:t xml:space="preserve"> FIN-9 / 5L calibration session, 2026-06-03 (with colleague — international breach-cost experience) </w:t>
      </w:r>
      <w:r>
        <w:rPr>
          <w:b/>
        </w:rPr>
        <w:t>Status:</w:t>
      </w:r>
      <w:r>
        <w:t xml:space="preserve"> SANDBOX — research-grounded </w:t>
      </w:r>
      <w:r>
        <w:rPr>
          <w:b/>
        </w:rPr>
        <w:t>PROPOSED</w:t>
      </w:r>
      <w:r>
        <w:t xml:space="preserve"> values + ranges, NOT final. </w:t>
      </w:r>
      <w:r>
        <w:rPr>
          <w:b/>
        </w:rPr>
        <w:t>No production code edited.</w:t>
      </w:r>
      <w:r>
        <w:t xml:space="preserve"> Proposals only. </w:t>
      </w:r>
      <w:r>
        <w:rPr>
          <w:b/>
        </w:rPr>
        <w:t>Relates to:</w:t>
      </w:r>
      <w:r>
        <w:t xml:space="preserve"> </w:t>
      </w:r>
      <w:r>
        <w:rPr>
          <w:rFonts w:ascii="Consolas" w:hAnsi="Consolas"/>
          <w:sz w:val="18"/>
        </w:rPr>
        <w:t>docs/credential_confidence_pbreach_design.md</w:t>
      </w:r>
      <w:r>
        <w:t xml:space="preserve"> (the K1–K7 plan), </w:t>
      </w:r>
      <w:r>
        <w:rPr>
          <w:rFonts w:ascii="Consolas" w:hAnsi="Consolas"/>
          <w:sz w:val="18"/>
        </w:rPr>
        <w:t>OUTSTANDING.md</w:t>
      </w:r>
      <w:r>
        <w:t xml:space="preserve"> §5 (5L), §6 ("Credential-risk scoring calibration" ticket), §6b (FIN-9 inputs). </w:t>
      </w:r>
      <w:r>
        <w:rPr>
          <w:b/>
        </w:rPr>
        <w:t>Recompute basis:</w:t>
      </w:r>
      <w:r>
        <w:t xml:space="preserve"> </w:t>
      </w:r>
      <w:r>
        <w:rPr>
          <w:rFonts w:ascii="Consolas" w:hAnsi="Consolas"/>
          <w:sz w:val="18"/>
        </w:rPr>
        <w:t>test_fixtures/phishield_live.json</w:t>
      </w:r>
      <w:r>
        <w:t xml:space="preserve"> (fixed-code baseline; 13 DeHashed records, 2 plaintext pw, 6 enriched sources, 40 IntelX results / 12 "darkweb").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The problem this group fixes (one paragraph)</w:t>
      </w:r>
    </w:p>
    <w:p>
      <w:r>
        <w:t xml:space="preserve">Three credential paths into the score are </w:t>
      </w:r>
      <w:r>
        <w:rPr>
          <w:b/>
        </w:rPr>
        <w:t>confidence-blind</w:t>
      </w:r>
      <w:r>
        <w:t>:</w:t>
      </w:r>
    </w:p>
    <w:p>
      <w:pPr>
        <w:pStyle w:val="ListBullet"/>
      </w:pPr>
      <w:r>
        <w:rPr>
          <w:b/>
        </w:rPr>
        <w:t>p(breach)</w:t>
      </w:r>
      <w:r>
        <w:t xml:space="preserve"> gets </w:t>
      </w:r>
      <w:r>
        <w:rPr>
          <w:rFonts w:ascii="Consolas" w:hAnsi="Consolas"/>
          <w:sz w:val="18"/>
        </w:rPr>
        <w:t>dehashed_risk = min(100, total_entries × 2)</w:t>
      </w:r>
      <w:r>
        <w:t xml:space="preserve"> (weight </w:t>
      </w:r>
      <w:r>
        <w:rPr>
          <w:rFonts w:ascii="Consolas" w:hAnsi="Consolas"/>
          <w:sz w:val="18"/>
        </w:rPr>
        <w:t>0.03</w:t>
      </w:r>
      <w:r>
        <w:t xml:space="preserve">, </w:t>
      </w:r>
      <w:r>
        <w:rPr>
          <w:rFonts w:ascii="Consolas" w:hAnsi="Consolas"/>
          <w:sz w:val="18"/>
        </w:rPr>
        <w:t>scoring_analytics.py</w:t>
      </w:r>
      <w:r>
        <w:t xml:space="preserve"> L677/L769) → </w:t>
      </w:r>
      <w:r>
        <w:rPr>
          <w:rFonts w:ascii="Consolas" w:hAnsi="Consolas"/>
          <w:sz w:val="18"/>
        </w:rPr>
        <w:t>_overall_score</w:t>
      </w:r>
      <w:r>
        <w:t xml:space="preserve"> → </w:t>
      </w:r>
      <w:r>
        <w:rPr>
          <w:rFonts w:ascii="Consolas" w:hAnsi="Consolas"/>
          <w:sz w:val="18"/>
        </w:rPr>
        <w:t>vulnerability</w:t>
      </w:r>
      <w:r>
        <w:t xml:space="preserve"> → </w:t>
      </w:r>
      <w:r>
        <w:rPr>
          <w:rFonts w:ascii="Consolas" w:hAnsi="Consolas"/>
          <w:sz w:val="18"/>
        </w:rPr>
        <w:t>p_breach = vulnerability × TEF × 0.3</w:t>
      </w:r>
      <w:r>
        <w:t xml:space="preserve"> (L2107). 13 stale email-only appearances move p(breach) </w:t>
      </w:r>
      <w:r>
        <w:rPr>
          <w:b/>
        </w:rPr>
        <w:t>exactly as hard as</w:t>
      </w:r>
      <w:r>
        <w:t xml:space="preserve"> 13 fresh passwords.</w:t>
      </w:r>
    </w:p>
    <w:p>
      <w:pPr>
        <w:pStyle w:val="ListBullet"/>
      </w:pPr>
      <w:r>
        <w:rPr>
          <w:b/>
        </w:rPr>
        <w:t>RSI</w:t>
      </w:r>
      <w:r>
        <w:t xml:space="preserve"> gets </w:t>
      </w:r>
      <w:r>
        <w:rPr>
          <w:rFonts w:ascii="Consolas" w:hAnsi="Consolas"/>
          <w:sz w:val="18"/>
        </w:rPr>
        <w:t>credential_risk.risk_level</w:t>
      </w:r>
      <w:r>
        <w:t xml:space="preserve"> → </w:t>
      </w:r>
      <w:r>
        <w:rPr>
          <w:rFonts w:ascii="Consolas" w:hAnsi="Consolas"/>
          <w:sz w:val="18"/>
        </w:rPr>
        <w:t>+0.20/+0.15/+0.08</w:t>
      </w:r>
      <w:r>
        <w:t xml:space="preserve"> (L1028–1039) — graduated, but the </w:t>
      </w:r>
      <w:r>
        <w:rPr>
          <w:i/>
        </w:rPr>
        <w:t>level</w:t>
      </w:r>
      <w:r>
        <w:t xml:space="preserve"> itself is set by a confidence-blind ladder.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</w:rPr>
        <w:t>CredentialRiskClassifier</w:t>
      </w:r>
      <w:r>
        <w:t xml:space="preserve"> ladder (</w:t>
      </w:r>
      <w:r>
        <w:rPr>
          <w:rFonts w:ascii="Consolas" w:hAnsi="Consolas"/>
          <w:sz w:val="18"/>
        </w:rPr>
        <w:t>checkers_threats.py</w:t>
      </w:r>
      <w:r>
        <w:t xml:space="preserve"> L1839+) deducts </w:t>
      </w:r>
      <w:r>
        <w:rPr>
          <w:b/>
        </w:rPr>
        <w:t>darkweb ×−10/mention and paste ×−3 UNCAPPED</w:t>
      </w:r>
      <w:r>
        <w:t xml:space="preserve"> — 12 darkweb mentions = −120, flooring the 0–100 score to 0, and can out-deduct Hudson Rock's flat −50 even when HR is the stronger signal.</w:t>
      </w:r>
    </w:p>
    <w:p>
      <w:r>
        <w:rPr>
          <w:b/>
        </w:rPr>
        <w:t>The phishield fixture is the textbook failure case:</w:t>
      </w:r>
      <w:r>
        <w:t xml:space="preserve"> its HIGH level + floored-to-0 score is driven by "12 darkweb mentions" that, on inspection of </w:t>
      </w:r>
      <w:r>
        <w:rPr>
          <w:rFonts w:ascii="Consolas" w:hAnsi="Consolas"/>
          <w:sz w:val="18"/>
        </w:rPr>
        <w:t>intelx.recent_results</w:t>
      </w:r>
      <w:r>
        <w:t>, are *</w:t>
      </w:r>
      <w:r>
        <w:rPr>
          <w:i/>
        </w:rPr>
        <w:t>entirely `Slow-dom-</w:t>
      </w:r>
      <w:r>
        <w:t>.txt</w:t>
      </w:r>
      <w:r>
        <w:rPr>
          <w:rFonts w:ascii="Consolas" w:hAnsi="Consolas"/>
          <w:sz w:val="18"/>
        </w:rPr>
        <w:t xml:space="preserve"> aggregated-domain indexes and </w:t>
      </w:r>
      <w:r>
        <w:t>History/</w:t>
      </w:r>
      <w:r>
        <w:rPr>
          <w:rFonts w:ascii="Consolas" w:hAnsi="Consolas"/>
          <w:sz w:val="18"/>
        </w:rPr>
        <w:t xml:space="preserve"> browser-visit records — NOT one </w:t>
      </w:r>
      <w:r>
        <w:t>Passwords.txt</w:t>
      </w:r>
      <w:r>
        <w:rPr>
          <w:rFonts w:ascii="Consolas" w:hAnsi="Consolas"/>
          <w:sz w:val="18"/>
        </w:rPr>
        <w:t>/</w:t>
      </w:r>
      <w:r>
        <w:t>Autofill` capture.</w:t>
      </w:r>
      <w:r>
        <w:rPr>
          <w:b/>
        </w:rPr>
        <w:t xml:space="preserve"> Hudson Rock shows </w:t>
      </w:r>
      <w:r>
        <w:t>0 infected employees**. So the signal escalating phishield is low-confidence and mostly old, yet it scores like an active compromise.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Empirical anchors (what the numbers are pinned to)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Figure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Pins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Verizon DBIR 2025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Stolen creds = </w:t>
            </w:r>
            <w:r>
              <w:rPr>
                <w:b/>
                <w:sz w:val="19"/>
              </w:rPr>
              <w:t>22%</w:t>
            </w:r>
            <w:r>
              <w:rPr>
                <w:sz w:val="19"/>
              </w:rPr>
              <w:t xml:space="preserve"> of breaches (</w:t>
            </w:r>
            <w:r>
              <w:rPr>
                <w:b/>
                <w:sz w:val="19"/>
              </w:rPr>
              <w:t>#1</w:t>
            </w:r>
            <w:r>
              <w:rPr>
                <w:sz w:val="19"/>
              </w:rPr>
              <w:t xml:space="preserve"> initial-access vector); </w:t>
            </w:r>
            <w:r>
              <w:rPr>
                <w:b/>
                <w:sz w:val="19"/>
              </w:rPr>
              <w:t>30%</w:t>
            </w:r>
            <w:r>
              <w:rPr>
                <w:sz w:val="19"/>
              </w:rPr>
              <w:t xml:space="preserve"> managed / </w:t>
            </w:r>
            <w:r>
              <w:rPr>
                <w:b/>
                <w:sz w:val="19"/>
              </w:rPr>
              <w:t>46%</w:t>
            </w:r>
            <w:r>
              <w:rPr>
                <w:sz w:val="19"/>
              </w:rPr>
              <w:t xml:space="preserve"> unmanaged infostealer-log devices carry corporate creds; 88% of basic web-app attacks use stolen creds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K1 (capture is real &amp; common), K5 base rate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Mandiant M-Trends 2025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Stolen creds = </w:t>
            </w:r>
            <w:r>
              <w:rPr>
                <w:b/>
                <w:sz w:val="19"/>
              </w:rPr>
              <w:t>#2</w:t>
            </w:r>
            <w:r>
              <w:rPr>
                <w:sz w:val="19"/>
              </w:rPr>
              <w:t xml:space="preserve"> vector at </w:t>
            </w:r>
            <w:r>
              <w:rPr>
                <w:b/>
                <w:sz w:val="19"/>
              </w:rPr>
              <w:t>16%</w:t>
            </w:r>
            <w:r>
              <w:rPr>
                <w:sz w:val="19"/>
              </w:rPr>
              <w:t xml:space="preserve"> (up from 10%); </w:t>
            </w:r>
            <w:r>
              <w:rPr>
                <w:b/>
                <w:sz w:val="19"/>
              </w:rPr>
              <w:t>exploits #1 at 33%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Ceiling discipline — creds must NOT out-rotate p(breach) past exploit/RDP/KEV channels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IBM CoDB 2024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Compromised creds = </w:t>
            </w:r>
            <w:r>
              <w:rPr>
                <w:b/>
                <w:sz w:val="19"/>
              </w:rPr>
              <w:t>16%</w:t>
            </w:r>
            <w:r>
              <w:rPr>
                <w:sz w:val="19"/>
              </w:rPr>
              <w:t xml:space="preserve"> of breaches; </w:t>
            </w:r>
            <w:r>
              <w:rPr>
                <w:b/>
                <w:sz w:val="19"/>
              </w:rPr>
              <w:t>292-day</w:t>
            </w:r>
            <w:r>
              <w:rPr>
                <w:sz w:val="19"/>
              </w:rPr>
              <w:t xml:space="preserve"> dwell (longest of any vector); </w:t>
            </w:r>
            <w:r>
              <w:rPr>
                <w:b/>
                <w:sz w:val="19"/>
              </w:rPr>
              <w:t>$4.81M</w:t>
            </w:r>
            <w:r>
              <w:rPr>
                <w:sz w:val="19"/>
              </w:rPr>
              <w:t xml:space="preserve"> (costliest)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K2 recency decay (long dwell ⇒ slow decay, not a cliff), severity context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Sophos SA 2025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Compromised creds = </w:t>
            </w:r>
            <w:r>
              <w:rPr>
                <w:b/>
                <w:sz w:val="19"/>
              </w:rPr>
              <w:t>#1 root cause, 34%</w:t>
            </w:r>
            <w:r>
              <w:rPr>
                <w:sz w:val="19"/>
              </w:rPr>
              <w:t xml:space="preserve"> (already cited in RSI code)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</w:t>
            </w:r>
            <w:r>
              <w:rPr>
                <w:sz w:val="19"/>
              </w:rPr>
              <w:t xml:space="preserve"> anchor — sets the CRITICAL top class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SpyCloud "New Age of Combolists" / 2025–26 Identity Exposure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Old breach compilations </w:t>
            </w:r>
            <w:r>
              <w:rPr>
                <w:b/>
                <w:sz w:val="19"/>
              </w:rPr>
              <w:t>1–2% still valid</w:t>
            </w:r>
            <w:r>
              <w:rPr>
                <w:sz w:val="19"/>
              </w:rPr>
              <w:t xml:space="preserve">; fresh infostealer ULP </w:t>
            </w:r>
            <w:r>
              <w:rPr>
                <w:b/>
                <w:sz w:val="19"/>
              </w:rPr>
              <w:t>30–60% valid</w:t>
            </w:r>
            <w:r>
              <w:rPr>
                <w:sz w:val="19"/>
              </w:rPr>
              <w:t xml:space="preserve"> (samples 60/46/38%), curated combos </w:t>
            </w:r>
            <w:r>
              <w:rPr>
                <w:b/>
                <w:sz w:val="19"/>
              </w:rPr>
              <w:t>up to 98%</w:t>
            </w:r>
            <w:r>
              <w:rPr>
                <w:sz w:val="19"/>
              </w:rPr>
              <w:t xml:space="preserve">; reuse </w:t>
            </w:r>
            <w:r>
              <w:rPr>
                <w:b/>
                <w:sz w:val="19"/>
              </w:rPr>
              <w:t>42% corporate / 65% consumer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⅓</w:t>
            </w:r>
            <w:r>
              <w:rPr>
                <w:sz w:val="19"/>
              </w:rPr>
              <w:t xml:space="preserve"> of ransomware orgs had an infostealer infection in the </w:t>
            </w:r>
            <w:r>
              <w:rPr>
                <w:b/>
                <w:sz w:val="19"/>
              </w:rPr>
              <w:t>preceding 16 weeks (~112d)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K1 high:low ratio (~15–50×)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K2 decay shape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K3 combo discount</w:t>
            </w:r>
          </w:p>
        </w:tc>
      </w:tr>
    </w:tbl>
    <w:p/>
    <w:p>
      <w:r>
        <w:rPr>
          <w:b/>
        </w:rPr>
        <w:t>Cross-check (anti-double-count):</w:t>
      </w:r>
      <w:r>
        <w:t xml:space="preserve"> the resulting </w:t>
      </w:r>
      <w:r>
        <w:rPr>
          <w:i/>
        </w:rPr>
        <w:t>absolute</w:t>
      </w:r>
      <w:r>
        <w:t xml:space="preserve"> p(breach) for a CRITICAL-credential org must sit sensibly vs the industry base rate already in TEF — not double whole-industry frequency off one signal. Because this channel is </w:t>
      </w:r>
      <w:r>
        <w:rPr>
          <w:b/>
        </w:rPr>
        <w:t>weight 0.03 on a 0–100 slot</w:t>
      </w:r>
      <w:r>
        <w:t>, even a max contribution (100) moves the posture score only ~3 points, so the cap risk is modest — but RSI (+0.20) is the louder lever and is where over-rotation would bite.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2. Proposed values</w:t>
      </w:r>
    </w:p>
    <w:p>
      <w:r>
        <w:t xml:space="preserve">&gt; Multiplier model (per credential record / leak mention): &gt; </w:t>
      </w:r>
      <w:r>
        <w:rPr>
          <w:b/>
        </w:rPr>
        <w:t>`w = K1[confidence] × K2[recency_band] × (K3 if combo-source)`</w:t>
      </w:r>
      <w:r>
        <w:t xml:space="preserve">, summed to </w:t>
      </w:r>
      <w:r>
        <w:rPr>
          <w:rFonts w:ascii="Consolas" w:hAnsi="Consolas"/>
          <w:sz w:val="18"/>
        </w:rPr>
        <w:t>W</w:t>
      </w:r>
      <w:r>
        <w:t xml:space="preserve">; </w:t>
      </w:r>
      <w:r>
        <w:rPr>
          <w:rFonts w:ascii="Consolas" w:hAnsi="Consolas"/>
          <w:sz w:val="18"/>
        </w:rPr>
        <w:t>W</w:t>
      </w:r>
      <w:r>
        <w:t xml:space="preserve"> → class via </w:t>
      </w:r>
      <w:r>
        <w:rPr>
          <w:b/>
        </w:rPr>
        <w:t>K4</w:t>
      </w:r>
      <w:r>
        <w:t xml:space="preserve">; class → contributions via </w:t>
      </w:r>
      <w:r>
        <w:rPr>
          <w:b/>
        </w:rPr>
        <w:t>K5</w:t>
      </w:r>
      <w:r>
        <w:t xml:space="preserve"> (p(breach) 0–100 slot) and the existing RSI ladder. Low-confidence records contribute per </w:t>
      </w:r>
      <w:r>
        <w:rPr>
          <w:b/>
        </w:rPr>
        <w:t>K7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Conf.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(phishield)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K1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Confidence multipliers high / med / low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(blind)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1.0 / 0.4 / 0.1</w:t>
            </w:r>
            <w:r>
              <w:rPr>
                <w:sz w:val="19"/>
              </w:rPr>
              <w:t xml:space="preserve"> (low 0.05–0.15; med 0.3–0.5)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SpyCloud: fresh-valid 30–60% vs old-valid 1–2% ⇒ high:low ≈ 15–50×; 0.1 low sits mid-band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high=ALIEN TXTBASE pw records; all 11 others low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Is low=0.1 already too generous given 1–2% validity? Could go 0.05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K2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Recency decay per band (&lt;30d…&gt;2yr)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&lt;30d 1.0 / 30–90d 1.0 / 90–180d 0.8 / 180–360d 0.6 / 1–2yr 0.4 / &gt;2yr 0.25</w:t>
            </w:r>
            <w:r>
              <w:rPr>
                <w:sz w:val="19"/>
              </w:rPr>
              <w:t xml:space="preserve"> (&gt;2yr floor 0.2–0.3)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(anchored)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292-d dwell ⇒ no fast cliff; SpyCloud 16-wk infostealer→ransomware ⇒ full weight to ~90d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sources mostly &gt;2yr (Apollo'18, Canva'19, Nitro'20) → heavy decay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Plateau to 90d or start decay at 30d? Colleague call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K3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Combo-list discount (×)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×0.3</w:t>
            </w:r>
            <w:r>
              <w:rPr>
                <w:sz w:val="19"/>
              </w:rPr>
              <w:t xml:space="preserve"> (0.25–0.4)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SpyCloud: combos </w:t>
            </w:r>
            <w:r>
              <w:rPr>
                <w:i/>
                <w:sz w:val="19"/>
              </w:rPr>
              <w:t>can</w:t>
            </w:r>
            <w:r>
              <w:rPr>
                <w:sz w:val="19"/>
              </w:rPr>
              <w:t xml:space="preserve"> be fresh (up to 98%) BUT only with infostealer provenance; default-discount the re-circulated case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ALIEN TXTBASE, Apollo, SocRadar all combo → pw records 0.12 each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ALIEN TXTBASE is dated 2024-12 (recent)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combo — does fresh+combo deserve less discount? </w:t>
            </w:r>
            <w:r>
              <w:rPr>
                <w:b/>
                <w:sz w:val="19"/>
              </w:rPr>
              <w:t>(biggest tension below)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K4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Class thresholds on </w:t>
            </w:r>
            <w:r>
              <w:rPr>
                <w:rFonts w:ascii="Consolas" w:hAnsi="Consolas"/>
                <w:sz w:val="19"/>
              </w:rPr>
              <w:t>W</w:t>
            </w:r>
            <w:r>
              <w:rPr>
                <w:sz w:val="19"/>
              </w:rPr>
              <w:t xml:space="preserve"> (CRIT/HIGH/MED/LOW)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 ≥4 / HIGH ≥2 / MED ≥0.8 / LOW ≥0.2 / else NONE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Tuned so 5 fresh password captures→CRIT; 13 old email-only combos→NONE; Sophos SA 34% = top class = "active compromise"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phishield W=0.59 → LOW</w:t>
            </w:r>
            <w:r>
              <w:rPr>
                <w:sz w:val="19"/>
              </w:rPr>
              <w:t xml:space="preserve"> (was HIGH)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i/>
                <w:sz w:val="19"/>
              </w:rPr>
              <w:t>single</w:t>
            </w:r>
            <w:r>
              <w:rPr>
                <w:sz w:val="19"/>
              </w:rPr>
              <w:t xml:space="preserve"> fresh password capture lands MEDIUM (W=1.0) — should it be HIGH?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K5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→ p(breach) contribution (0–100 slot, ×0.03)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dehashed_total×2</w:t>
            </w:r>
            <w:r>
              <w:rPr>
                <w:sz w:val="19"/>
              </w:rPr>
              <w:t>, cap 100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 100 / HIGH 70 / MED 35 / LOW 10 / NONE 0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Same 0–100 scale as the slot it replaces; graduated like RSI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phishield 10</w:t>
            </w:r>
            <w:r>
              <w:rPr>
                <w:sz w:val="19"/>
              </w:rPr>
              <w:t xml:space="preserve"> (was 26) → posture delta 0.30 pt (was 0.78)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Keep on 0.03 slot, or promote to a small direct vulnerability uplift like the SC channel?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K6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Contribution cap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100 (implicit)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</w:t>
            </w:r>
            <w:r>
              <w:rPr>
                <w:sz w:val="19"/>
              </w:rPr>
              <w:t xml:space="preserve"> (keep)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One channel at weight 0.03 can't dominate; cap already non-binding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revisit if K5 is promoted off the 0.03 slot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K7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Low-confidence-fresh floor into p(breach)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(no monitoring floor in the </w:t>
            </w:r>
            <w:r>
              <w:rPr>
                <w:i/>
                <w:sz w:val="19"/>
              </w:rPr>
              <w:t>score</w:t>
            </w:r>
            <w:r>
              <w:rPr>
                <w:sz w:val="19"/>
              </w:rPr>
              <w:t xml:space="preserve">; surface in </w:t>
            </w:r>
            <w:r>
              <w:rPr>
                <w:i/>
                <w:sz w:val="19"/>
              </w:rPr>
              <w:t>report</w:t>
            </w:r>
            <w:r>
              <w:rPr>
                <w:sz w:val="19"/>
              </w:rPr>
              <w:t xml:space="preserve"> only)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fresh </w:t>
            </w:r>
            <w:r>
              <w:rPr>
                <w:rFonts w:ascii="Consolas" w:hAnsi="Consolas"/>
                <w:sz w:val="19"/>
              </w:rPr>
              <w:t>History/</w:t>
            </w:r>
            <w:r>
              <w:rPr>
                <w:sz w:val="19"/>
              </w:rPr>
              <w:t xml:space="preserve"> visit ≠ raised breach probability; export disclaimer already says "monitoring, not theft"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phishield IntelX mentions (all low-conf) → </w:t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contribution ✓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Tiny ε (e.g. LOW floor 5) on </w:t>
            </w:r>
            <w:r>
              <w:rPr>
                <w:i/>
                <w:sz w:val="19"/>
              </w:rPr>
              <w:t>content-fetch-confirmed</w:t>
            </w:r>
            <w:r>
              <w:rPr>
                <w:sz w:val="19"/>
              </w:rPr>
              <w:t xml:space="preserve"> fresh dumps only?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L1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Ladder cap — darkweb deduction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×−10/mention, </w:t>
            </w:r>
            <w:r>
              <w:rPr>
                <w:b/>
                <w:sz w:val="19"/>
              </w:rPr>
              <w:t>uncapped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cap −40</w:t>
            </w:r>
            <w:r>
              <w:rPr>
                <w:sz w:val="19"/>
              </w:rPr>
              <w:t xml:space="preserve"> (≈4 mentions) </w:t>
            </w:r>
            <w:r>
              <w:rPr>
                <w:b/>
                <w:sz w:val="19"/>
              </w:rPr>
              <w:t>+ confidence-gate</w:t>
            </w:r>
            <w:r>
              <w:rPr>
                <w:sz w:val="19"/>
              </w:rPr>
              <w:t xml:space="preserve"> (only </w:t>
            </w:r>
            <w:r>
              <w:rPr>
                <w:rFonts w:ascii="Consolas" w:hAnsi="Consolas"/>
                <w:sz w:val="19"/>
              </w:rPr>
              <w:t>media==13</w:t>
            </w:r>
            <w:r>
              <w:rPr>
                <w:sz w:val="19"/>
              </w:rPr>
              <w:t>/stealer-token paths count)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§6 ticket; mention-count ≠ credential count; aggregated-index spam shouldn't floor the score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12 mentions: −120→ capped −40, and most are low-conf so largely excluded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 level −30 vs −40?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L2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Ladder cap — paste deduction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×−3/paste (&gt;3), </w:t>
            </w:r>
            <w:r>
              <w:rPr>
                <w:b/>
                <w:sz w:val="19"/>
              </w:rPr>
              <w:t>uncapped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cap −30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§6 ticket symmetry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paste=0, no effect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L3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HR CRITICAL date-gate (preserve as hard floor)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hr_employees&gt;0</w:t>
            </w:r>
            <w:r>
              <w:rPr>
                <w:sz w:val="19"/>
              </w:rPr>
              <w:t xml:space="preserve"> ⇒ CRITICAL always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HR ≥1 infected employee ⇒ CRITICAL floor</w:t>
            </w:r>
            <w:r>
              <w:rPr>
                <w:sz w:val="19"/>
              </w:rPr>
              <w:t xml:space="preserve">, but </w:t>
            </w:r>
            <w:r>
              <w:rPr>
                <w:b/>
                <w:sz w:val="19"/>
              </w:rPr>
              <w:t>stale infection (days_since &gt; 180–365) ⇒ HIGH</w:t>
            </w:r>
            <w:r>
              <w:rPr>
                <w:sz w:val="19"/>
              </w:rPr>
              <w:t xml:space="preserve"> via </w:t>
            </w:r>
            <w:r>
              <w:rPr>
                <w:rFonts w:ascii="Consolas" w:hAnsi="Consolas"/>
                <w:sz w:val="19"/>
              </w:rPr>
              <w:t>days_since_compromise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§6 ticket; correlation already date-anchors (</w:t>
            </w:r>
            <w:r>
              <w:rPr>
                <w:rFonts w:ascii="Consolas" w:hAnsi="Consolas"/>
                <w:sz w:val="19"/>
              </w:rPr>
              <w:t>active_theft_fresh</w:t>
            </w:r>
            <w:r>
              <w:rPr>
                <w:sz w:val="19"/>
              </w:rPr>
              <w:t xml:space="preserve"> ≤90d). HR is a </w:t>
            </w:r>
            <w:r>
              <w:rPr>
                <w:i/>
                <w:sz w:val="19"/>
              </w:rPr>
              <w:t>confirmed</w:t>
            </w:r>
            <w:r>
              <w:rPr>
                <w:sz w:val="19"/>
              </w:rPr>
              <w:t xml:space="preserve"> infection ⇒ must stay a class floor regardless of </w:t>
            </w:r>
            <w:r>
              <w:rPr>
                <w:rFonts w:ascii="Consolas" w:hAnsi="Consolas"/>
                <w:sz w:val="19"/>
              </w:rPr>
              <w:t>W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HR=0 → no trigger (so de-escalation is safe here)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Stale-cliff at 180d or 365d?</w:t>
            </w:r>
          </w:p>
        </w:tc>
      </w:tr>
    </w:tbl>
    <w:p/>
    <w:p>
      <w:pPr>
        <w:spacing w:before="200" w:after="40"/>
      </w:pPr>
      <w:r>
        <w:rPr>
          <w:b/>
          <w:color w:val="0F2744"/>
          <w:sz w:val="22"/>
        </w:rPr>
        <w:t>Hard floors that survive the weighted sum (no-double-count safe)</w:t>
      </w:r>
    </w:p>
    <w:p>
      <w:pPr>
        <w:pStyle w:val="ListBullet"/>
      </w:pPr>
      <w:r>
        <w:rPr>
          <w:b/>
        </w:rPr>
        <w:t>A confirmed live infostealer infection (Hudson Rock employee, recent) hard-sets CRITICAL</w:t>
      </w:r>
      <w:r>
        <w:t xml:space="preserve"> regardless of </w:t>
      </w:r>
      <w:r>
        <w:rPr>
          <w:rFonts w:ascii="Consolas" w:hAnsi="Consolas"/>
          <w:sz w:val="18"/>
        </w:rPr>
        <w:t>W</w:t>
      </w:r>
      <w:r>
        <w:t xml:space="preserve">. The weighted sum governs the </w:t>
      </w:r>
      <w:r>
        <w:rPr>
          <w:i/>
        </w:rPr>
        <w:t>DeHashed/IntelX</w:t>
      </w:r>
      <w:r>
        <w:t xml:space="preserve"> corpus; it must never </w:t>
      </w:r>
      <w:r>
        <w:rPr>
          <w:i/>
        </w:rPr>
        <w:t>down</w:t>
      </w:r>
      <w:r>
        <w:t>-grade a real infection. (phishield HR=0, so this floor is dormant and the de-escalation to LOW is correct.)</w:t>
      </w:r>
    </w:p>
    <w:p>
      <w:pPr>
        <w:pStyle w:val="ListBullet"/>
      </w:pPr>
      <w:r>
        <w:rPr>
          <w:b/>
        </w:rPr>
        <w:t>`credential_correlation` stays reporting-only</w:t>
      </w:r>
      <w:r>
        <w:t xml:space="preserve"> — what is promoted is the </w:t>
      </w:r>
      <w:r>
        <w:rPr>
          <w:i/>
        </w:rPr>
        <w:t>class</w:t>
      </w:r>
      <w:r>
        <w:t>, not the correlation card (design §6).</w:t>
      </w:r>
    </w:p>
    <w:p>
      <w:pPr>
        <w:pStyle w:val="ListBullet"/>
      </w:pPr>
      <w:r>
        <w:rPr>
          <w:b/>
        </w:rPr>
        <w:t>Replace, don't stack</w:t>
      </w:r>
      <w:r>
        <w:t xml:space="preserve"> </w:t>
      </w:r>
      <w:r>
        <w:rPr>
          <w:rFonts w:ascii="Consolas" w:hAnsi="Consolas"/>
          <w:sz w:val="18"/>
        </w:rPr>
        <w:t>dehashed_total×2</w:t>
      </w:r>
      <w:r>
        <w:t xml:space="preserve">. HIBP </w:t>
      </w:r>
      <w:r>
        <w:rPr>
          <w:rFonts w:ascii="Consolas" w:hAnsi="Consolas"/>
          <w:sz w:val="18"/>
        </w:rPr>
        <w:t>breach_count</w:t>
      </w:r>
      <w:r>
        <w:t xml:space="preserve"> scenario path (L1664) is </w:t>
      </w:r>
      <w:r>
        <w:rPr>
          <w:b/>
        </w:rPr>
        <w:t>out of scope for this group</w:t>
      </w:r>
      <w:r>
        <w:t xml:space="preserve"> → Q3.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3. Recompute result (phishield_live.json, today=2026-06-02)</w:t>
      </w:r>
    </w:p>
    <w:p>
      <w:r>
        <w:t xml:space="preserve">Per-record weighting (faithful to fixture </w:t>
      </w:r>
      <w:r>
        <w:rPr>
          <w:rFonts w:ascii="Consolas" w:hAnsi="Consolas"/>
          <w:sz w:val="18"/>
        </w:rPr>
        <w:t>breach_details</w:t>
      </w:r>
      <w:r>
        <w:t xml:space="preserve"> + </w:t>
      </w:r>
      <w:r>
        <w:rPr>
          <w:rFonts w:ascii="Consolas" w:hAnsi="Consolas"/>
          <w:sz w:val="18"/>
        </w:rPr>
        <w:t>enriched_sources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DeHashed weighted sum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2× ALIEN TXTBASE high+combo+1–2yr (0.12 ea) + 11× low old (Apollo/Canva/Nitro/SocRadar/BvD)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W=0.59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mentions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10 sampled: all </w:t>
            </w:r>
            <w:r>
              <w:rPr>
                <w:rFonts w:ascii="Consolas" w:hAnsi="Consolas"/>
                <w:sz w:val="19"/>
              </w:rPr>
              <w:t>Slow-dom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History</w:t>
            </w:r>
            <w:r>
              <w:rPr>
                <w:sz w:val="19"/>
              </w:rPr>
              <w:t xml:space="preserve">/unspecified = </w:t>
            </w:r>
            <w:r>
              <w:rPr>
                <w:b/>
                <w:sz w:val="19"/>
              </w:rPr>
              <w:t>low confidence</w:t>
            </w:r>
            <w:r>
              <w:rPr>
                <w:sz w:val="19"/>
              </w:rPr>
              <w:t xml:space="preserve"> → 0 under K7=0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drives HIGH + score→0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W=0.0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class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LOW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p(breach) contribution</w:t>
            </w:r>
            <w:r>
              <w:rPr>
                <w:sz w:val="19"/>
              </w:rPr>
              <w:t xml:space="preserve"> (0–100, ×0.03)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26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13×2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</w:t>
            </w:r>
            <w:r>
              <w:rPr>
                <w:sz w:val="19"/>
              </w:rPr>
              <w:t xml:space="preserve"> → posture delta 0.78pt → </w:t>
            </w:r>
            <w:r>
              <w:rPr>
                <w:b/>
                <w:sz w:val="19"/>
              </w:rPr>
              <w:t>0.30pt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RSI factor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+0.15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</w:t>
            </w:r>
            <w:r>
              <w:rPr>
                <w:sz w:val="19"/>
              </w:rPr>
              <w:t xml:space="preserve"> (LOW)</w:t>
            </w:r>
          </w:p>
        </w:tc>
      </w:tr>
    </w:tbl>
    <w:p/>
    <w:p>
      <w:r>
        <w:rPr>
          <w:b/>
        </w:rPr>
        <w:t>De-escalation is the correct call here:</w:t>
      </w:r>
      <w:r>
        <w:t xml:space="preserve"> every password-bearing record is in a combo source dated ≥2019 (</w:t>
      </w:r>
      <w:r>
        <w:rPr>
          <w:rFonts w:ascii="Consolas" w:hAnsi="Consolas"/>
          <w:sz w:val="18"/>
        </w:rPr>
        <w:t>ALIEN TXTBASE</w:t>
      </w:r>
      <w:r>
        <w:t xml:space="preserve"> is 2024-12 but combo), Hudson Rock shows </w:t>
      </w:r>
      <w:r>
        <w:rPr>
          <w:b/>
        </w:rPr>
        <w:t>zero</w:t>
      </w:r>
      <w:r>
        <w:t xml:space="preserve"> active infections, and the "darkweb" volume is aggregated-index/browser-history noise. Current scoring treats this as active-compromise HIGH; the proposed model reads it as historical LOW.</w:t>
      </w:r>
    </w:p>
    <w:p>
      <w:pPr>
        <w:spacing w:before="200" w:after="40"/>
      </w:pPr>
      <w:r>
        <w:rPr>
          <w:b/>
          <w:color w:val="0F2744"/>
          <w:sz w:val="22"/>
        </w:rPr>
        <w:t>Counterfactual checks (model behaves)</w:t>
      </w:r>
    </w:p>
    <w:p>
      <w:pPr>
        <w:pStyle w:val="ListBullet"/>
      </w:pPr>
      <w:r>
        <w:rPr>
          <w:b/>
        </w:rPr>
        <w:t>Remove the 2 plaintext passwords</w:t>
      </w:r>
      <w:r>
        <w:t xml:space="preserve"> (pure old email-only): W=0.37 → still </w:t>
      </w:r>
      <w:r>
        <w:rPr>
          <w:b/>
        </w:rPr>
        <w:t>LOW</w:t>
      </w:r>
      <w:r>
        <w:t>. ✓ (volume of old email-only doesn't manufacture risk)</w:t>
      </w:r>
    </w:p>
    <w:p>
      <w:pPr>
        <w:pStyle w:val="ListBullet"/>
      </w:pPr>
      <w:r>
        <w:rPr>
          <w:b/>
        </w:rPr>
        <w:t>Archetype A — 5 fresh (&lt;30d) `Passwords.txt`, non-combo:</w:t>
      </w:r>
      <w:r>
        <w:t xml:space="preserve"> W=5.0 → </w:t>
      </w:r>
      <w:r>
        <w:rPr>
          <w:b/>
        </w:rPr>
        <w:t>CRITICAL</w:t>
      </w:r>
      <w:r>
        <w:t>. ✓</w:t>
      </w:r>
    </w:p>
    <w:p>
      <w:pPr>
        <w:pStyle w:val="ListBullet"/>
      </w:pPr>
      <w:r>
        <w:rPr>
          <w:b/>
        </w:rPr>
        <w:t>Archetype C — 3 hashed, 90–180d, non-combo:</w:t>
      </w:r>
      <w:r>
        <w:t xml:space="preserve"> W=0.96 → </w:t>
      </w:r>
      <w:r>
        <w:rPr>
          <w:b/>
        </w:rPr>
        <w:t>MEDIUM</w:t>
      </w:r>
      <w:r>
        <w:t>. ✓</w:t>
      </w:r>
    </w:p>
    <w:p>
      <w:pPr>
        <w:pStyle w:val="ListBullet"/>
      </w:pPr>
      <w:r>
        <w:rPr>
          <w:b/>
        </w:rPr>
        <w:t>Archetype E — 13 old email-only combo:</w:t>
      </w:r>
      <w:r>
        <w:t xml:space="preserve"> W=0.10 → </w:t>
      </w:r>
      <w:r>
        <w:rPr>
          <w:b/>
        </w:rPr>
        <w:t>NONE</w:t>
      </w:r>
      <w:r>
        <w:t>. ✓</w:t>
      </w:r>
    </w:p>
    <w:p>
      <w:pPr>
        <w:pStyle w:val="ListBullet"/>
      </w:pPr>
      <w:r>
        <w:rPr>
          <w:b/>
        </w:rPr>
        <w:t>Archetype F — 1 fresh email-only aggregated index:</w:t>
      </w:r>
      <w:r>
        <w:t xml:space="preserve"> W=0.10 → </w:t>
      </w:r>
      <w:r>
        <w:rPr>
          <w:b/>
        </w:rPr>
        <w:t>NONE</w:t>
      </w:r>
      <w:r>
        <w:t xml:space="preserve">. ✓ </w:t>
      </w:r>
      <w:r>
        <w:rPr>
          <w:b/>
        </w:rPr>
        <w:t>(confirms a low-confidence/old — and even low-confidence/fresh — exposure does NOT spike p(breach), the core 5L requirement)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4. Biggest open questions (for the colleague)</w:t>
      </w:r>
    </w:p>
    <w:p>
      <w:pPr>
        <w:pStyle w:val="ListBullet"/>
      </w:pPr>
      <w:r>
        <w:rPr>
          <w:b/>
        </w:rPr>
        <w:t>Q-A (the tension): fresh + combo.</w:t>
      </w:r>
      <w:r>
        <w:t xml:space="preserve"> ALIEN TXTBASE is dated 2024-12 (recent) </w:t>
      </w:r>
      <w:r>
        <w:rPr>
          <w:b/>
        </w:rPr>
        <w:t>and</w:t>
      </w:r>
      <w:r>
        <w:t xml:space="preserve"> a combo source, and it is where phishield's only real passwords sit. K3=0.3 currently discounts it to 0.12/record. SpyCloud says curated combos can be 98% valid — so a </w:t>
      </w:r>
      <w:r>
        <w:rPr>
          <w:i/>
        </w:rPr>
        <w:t>recent</w:t>
      </w:r>
      <w:r>
        <w:t xml:space="preserve"> combo with infostealer provenance may deserve </w:t>
      </w:r>
      <w:r>
        <w:rPr>
          <w:b/>
        </w:rPr>
        <w:t>less</w:t>
      </w:r>
      <w:r>
        <w:t xml:space="preserve"> discount than a re-circulated 2019 dump. </w:t>
      </w:r>
      <w:r>
        <w:rPr>
          <w:b/>
        </w:rPr>
        <w:t>Proposal to debate:</w:t>
      </w:r>
      <w:r>
        <w:t xml:space="preserve"> make K3 recency-aware (full discount only when the combo's own date is &gt;1yr; near-1.0 when &lt;90d). This is the single knob most likely to be wrong as a flat 0.3.</w:t>
      </w:r>
    </w:p>
    <w:p>
      <w:pPr>
        <w:pStyle w:val="ListBullet"/>
      </w:pPr>
      <w:r>
        <w:rPr>
          <w:b/>
        </w:rPr>
        <w:t>Q-B: single fresh password capture = MEDIUM or HIGH?</w:t>
      </w:r>
      <w:r>
        <w:t xml:space="preserve"> Under K4, one fresh </w:t>
      </w:r>
      <w:r>
        <w:rPr>
          <w:rFonts w:ascii="Consolas" w:hAnsi="Consolas"/>
          <w:sz w:val="18"/>
        </w:rPr>
        <w:t>Passwords.txt</w:t>
      </w:r>
      <w:r>
        <w:t xml:space="preserve"> (W=1.0) → MEDIUM. One confirmed fresh corporate credential is arguably HIGH. Lower the HIGH threshold to ~1.0, or add "≥1 high-confidence fresh record ⇒ min HIGH" floor?</w:t>
      </w:r>
    </w:p>
    <w:p>
      <w:pPr>
        <w:pStyle w:val="ListBullet"/>
      </w:pPr>
      <w:r>
        <w:rPr>
          <w:b/>
        </w:rPr>
        <w:t>Q-C (Q3 from design): HIBP `breach_count` scenario p(breach) (L1664)</w:t>
      </w:r>
      <w:r>
        <w:t xml:space="preserve"> — fold into this class or leave separate? (Out of scope for </w:t>
      </w:r>
      <w:r>
        <w:rPr>
          <w:i/>
        </w:rPr>
        <w:t>this</w:t>
      </w:r>
      <w:r>
        <w:t xml:space="preserve"> recompute; flagged.)</w:t>
      </w:r>
    </w:p>
    <w:p>
      <w:pPr>
        <w:pStyle w:val="ListBullet"/>
      </w:pPr>
      <w:r>
        <w:rPr>
          <w:b/>
        </w:rPr>
        <w:t>Q-D: K5 placement</w:t>
      </w:r>
      <w:r>
        <w:t xml:space="preserve"> — keep on the 0.03-weighted posture slot (small absolute p_breach effect), or promote to a direct vulnerability uplift like the supply-chain channel (</w:t>
      </w:r>
      <w:r>
        <w:rPr>
          <w:rFonts w:ascii="Consolas" w:hAnsi="Consolas"/>
          <w:sz w:val="18"/>
        </w:rPr>
        <w:t>sc_vuln_uplift</w:t>
      </w:r>
      <w:r>
        <w:t>)? Affects whether the magnitude is meaningful at all.</w:t>
      </w:r>
    </w:p>
    <w:p>
      <w:pPr>
        <w:spacing w:before="280" w:after="80"/>
      </w:pPr>
      <w:r>
        <w:rPr>
          <w:b/>
          <w:color w:val="0F2744"/>
          <w:sz w:val="28"/>
        </w:rPr>
        <w:t>5. Honesty / confidence labels</w:t>
      </w:r>
    </w:p>
    <w:p>
      <w:pPr>
        <w:pStyle w:val="ListBullet"/>
      </w:pPr>
      <w:r>
        <w:rPr>
          <w:b/>
        </w:rPr>
        <w:t>data-supported:</w:t>
      </w:r>
      <w:r>
        <w:t xml:space="preserve"> K1 ratio band, K6 (multiplier vs validity %; cap non-binding).</w:t>
      </w:r>
    </w:p>
    <w:p>
      <w:pPr>
        <w:pStyle w:val="ListBullet"/>
      </w:pPr>
      <w:r>
        <w:rPr>
          <w:b/>
        </w:rPr>
        <w:t>reasoned (anchored, needs sign-off):</w:t>
      </w:r>
      <w:r>
        <w:t xml:space="preserve"> K2 shape, K3 level, K4 thresholds, K5 mapping, K7, L1–L3. Tuned against archetypes + anchors, not intuited, but the exact cutpoints are judgment.</w:t>
      </w:r>
    </w:p>
    <w:p>
      <w:pPr>
        <w:pStyle w:val="ListBullet"/>
      </w:pPr>
      <w:r>
        <w:rPr>
          <w:b/>
        </w:rPr>
        <w:t>needs-colleague:</w:t>
      </w:r>
      <w:r>
        <w:t xml:space="preserve"> Q-A (fresh+combo), Q-B (single-capture class), Q-D (slot vs uplift).</w:t>
      </w:r>
    </w:p>
    <w:p>
      <w:pPr>
        <w:pStyle w:val="ListBullet"/>
      </w:pPr>
      <w:r>
        <w:t>Ranges are given, not false precision. No production constant changed.</w:t>
      </w:r>
    </w:p>
    <w:p>
      <w:pPr>
        <w:spacing w:before="280" w:after="80"/>
      </w:pPr>
      <w:r>
        <w:rPr>
          <w:b/>
          <w:color w:val="0F2744"/>
          <w:sz w:val="28"/>
        </w:rPr>
        <w:t>6. Verification gate (after numbers are set — NOT done here)</w:t>
      </w:r>
    </w:p>
    <w:p>
      <w:pPr>
        <w:pStyle w:val="ListBullet"/>
      </w:pPr>
      <w:r>
        <w:rPr>
          <w:rFonts w:ascii="Consolas" w:hAnsi="Consolas"/>
          <w:sz w:val="18"/>
        </w:rPr>
        <w:t>py tooling/verify_supply_chain_financial_wiring.py</w:t>
      </w:r>
      <w:r>
        <w:t xml:space="preserve"> (expect 31/31).</w:t>
      </w:r>
    </w:p>
    <w:p>
      <w:pPr>
        <w:pStyle w:val="ListBullet"/>
      </w:pPr>
      <w:r>
        <w:rPr>
          <w:rFonts w:ascii="Consolas" w:hAnsi="Consolas"/>
          <w:sz w:val="18"/>
        </w:rPr>
        <w:t>py tooling/verify_scan_smoke.py</w:t>
      </w:r>
      <w:r>
        <w:t xml:space="preserve"> (exit 0 — scan-path/scoring change).</w:t>
      </w:r>
    </w:p>
    <w:p>
      <w:pPr>
        <w:pStyle w:val="ListBullet"/>
      </w:pPr>
      <w:r>
        <w:t>Present per-checker p(breach) deltas (phishield + a high-confidence reference) + AskUserQuestion vs §1 anchors; iterate K1–K7 until calibrated.</w:t>
      </w:r>
    </w:p>
    <w:p>
      <w:pPr>
        <w:pStyle w:val="ListBullet"/>
      </w:pPr>
      <w:r>
        <w:t>Only then commit + push (both remotes) → Render.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RSI Factor Weights — Calibration Prep (PROPOSED, not final)</w:t>
      </w:r>
    </w:p>
    <w:p>
      <w:r>
        <w:rPr>
          <w:b/>
        </w:rPr>
        <w:t>Parameter group:</w:t>
      </w:r>
      <w:r>
        <w:t xml:space="preserve"> Ransomware Susceptibility Index (RSI) additive factor weights + base + band mapping. </w:t>
      </w:r>
      <w:r>
        <w:rPr>
          <w:b/>
        </w:rPr>
        <w:t>Code:</w:t>
      </w:r>
      <w:r>
        <w:t xml:space="preserve"> </w:t>
      </w:r>
      <w:r>
        <w:rPr>
          <w:rFonts w:ascii="Consolas" w:hAnsi="Consolas"/>
          <w:sz w:val="18"/>
        </w:rPr>
        <w:t>scoring_analytics.py</w:t>
      </w:r>
      <w:r>
        <w:t xml:space="preserve"> class </w:t>
      </w:r>
      <w:r>
        <w:rPr>
          <w:rFonts w:ascii="Consolas" w:hAnsi="Consolas"/>
          <w:sz w:val="18"/>
        </w:rPr>
        <w:t>RansomwareIndex.calculate()</w:t>
      </w:r>
      <w:r>
        <w:t xml:space="preserve"> (L1001-1306). </w:t>
      </w:r>
      <w:r>
        <w:rPr>
          <w:b/>
        </w:rPr>
        <w:t>Status:</w:t>
      </w:r>
      <w:r>
        <w:t xml:space="preserve"> SANDBOX PREP for the 2026-06-03 calibration session. </w:t>
      </w:r>
      <w:r>
        <w:rPr>
          <w:b/>
        </w:rPr>
        <w:t>No production code edited.</w:t>
      </w:r>
      <w:r>
        <w:t xml:space="preserve"> All values below are research-grounded </w:t>
      </w:r>
      <w:r>
        <w:rPr>
          <w:i/>
        </w:rPr>
        <w:t>proposals</w:t>
      </w:r>
      <w:r>
        <w:t xml:space="preserve"> for discussion, with confidence tags and recompute evidence. </w:t>
      </w:r>
      <w:r>
        <w:rPr>
          <w:b/>
        </w:rPr>
        <w:t>Date:</w:t>
      </w:r>
      <w:r>
        <w:t xml:space="preserve"> 2026-06-02.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TL;DR (read this first)</w:t>
      </w:r>
    </w:p>
    <w:p>
      <w:r>
        <w:t xml:space="preserve">The current model's </w:t>
      </w:r>
      <w:r>
        <w:rPr>
          <w:b/>
        </w:rPr>
        <w:t>single largest factor is `RDP exposed +0.25`</w:t>
      </w:r>
      <w:r>
        <w:t xml:space="preserve">, justified in-code as "the #1 ransomware vector." The 2026 evidence — </w:t>
      </w:r>
      <w:r>
        <w:rPr>
          <w:b/>
        </w:rPr>
        <w:t>and especially the SA-specific cut</w:t>
      </w:r>
      <w:r>
        <w:t xml:space="preserve"> — does not support RDP being the single biggest </w:t>
      </w:r>
      <w:r>
        <w:rPr>
          <w:i/>
        </w:rPr>
        <w:t>root cause</w:t>
      </w:r>
      <w:r>
        <w:t xml:space="preserve">. It supports a </w:t>
      </w:r>
      <w:r>
        <w:rPr>
          <w:b/>
        </w:rPr>
        <w:t>credentials ≈ vuln-exploit &gt; email</w:t>
      </w:r>
      <w:r>
        <w:t xml:space="preserve"> ordering, with *</w:t>
      </w:r>
      <w:r>
        <w:rPr>
          <w:i/>
        </w:rPr>
        <w:t xml:space="preserve">RDP/remote-access being an </w:t>
      </w:r>
      <w:r>
        <w:t>exposure surface</w:t>
      </w:r>
      <w:r>
        <w:rPr>
          <w:i/>
        </w:rPr>
        <w:t xml:space="preserve"> through which the credential and vuln channels are realised</w:t>
      </w:r>
      <w:r>
        <w:rPr>
          <w:i/>
        </w:rPr>
        <w:t xml:space="preserve"> (CISA: RDP compromise is </w:t>
      </w:r>
      <w:r>
        <w:t>achieved via* brute-force, stolen creds, or VPN-software exploits — it is not an independent root cause).</w:t>
      </w:r>
    </w:p>
    <w:p>
      <w:r>
        <w:rPr>
          <w:b/>
        </w:rPr>
        <w:t>Headline proposal:</w:t>
      </w:r>
      <w:r>
        <w:t xml:space="preserve"> rebalance so the </w:t>
      </w:r>
      <w:r>
        <w:rPr>
          <w:b/>
        </w:rPr>
        <w:t>dominant root cause (credentials) is at least as heavy as RDP</w:t>
      </w:r>
      <w:r>
        <w:t xml:space="preserve">, trim RDP from +0.25 to a still-strong </w:t>
      </w:r>
      <w:r>
        <w:rPr>
          <w:b/>
        </w:rPr>
        <w:t>+0.18–0.22</w:t>
      </w:r>
      <w:r>
        <w:t xml:space="preserve"> (it remains a confirmed observable, which earns a premium over a probabilistic signal), and lift the top credential tier so CRITICAL credentials ≥ RDP. Recompute shows bands stay sane: Phishield stays </w:t>
      </w:r>
      <w:r>
        <w:rPr>
          <w:b/>
        </w:rPr>
        <w:t>Medium (~0.45–0.49)</w:t>
      </w:r>
      <w:r>
        <w:t xml:space="preserve">, worst-case primary stacks stay </w:t>
      </w:r>
      <w:r>
        <w:rPr>
          <w:b/>
        </w:rPr>
        <w:t>Critical (~0.84)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Empirical anchors — initial-access vectors, SA-prioritised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 (year)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Vector shares relevant to RSI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*</w:t>
            </w:r>
            <w:r>
              <w:rPr>
                <w:i/>
                <w:sz w:val="19"/>
              </w:rPr>
              <w:t xml:space="preserve">Sophos State of Ransomware in </w:t>
            </w:r>
            <w:r>
              <w:rPr>
                <w:sz w:val="19"/>
              </w:rPr>
              <w:t>South Africa</w:t>
            </w:r>
            <w:r>
              <w:rPr>
                <w:i/>
                <w:sz w:val="19"/>
              </w:rPr>
              <w:t xml:space="preserve"> 2025</w:t>
            </w:r>
            <w:r>
              <w:rPr>
                <w:sz w:val="19"/>
              </w:rPr>
              <w:t>* (primary SA anchor)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Compromised credentials 34% (#1)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Exploited vulnerabilities 28% (#2)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Malicious email 22% (#3)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150+ SA orgs. Also: 58% cite "lack of expertise", 53% "unknown defence weakness" as operational root cause → supports a non-zero base + size multiplier.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*</w:t>
            </w:r>
            <w:r>
              <w:rPr>
                <w:i/>
                <w:sz w:val="19"/>
              </w:rPr>
              <w:t xml:space="preserve">Mandiant M-Trends 2025 — </w:t>
            </w:r>
            <w:r>
              <w:rPr>
                <w:sz w:val="19"/>
              </w:rPr>
              <w:t>ransomware-specific</w:t>
            </w:r>
            <w:r>
              <w:rPr>
                <w:i/>
                <w:sz w:val="19"/>
              </w:rPr>
              <w:t xml:space="preserve"> intrusions</w:t>
            </w:r>
            <w:r>
              <w:rPr>
                <w:sz w:val="19"/>
              </w:rPr>
              <w:t>*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Brute-force #1</w:t>
            </w:r>
            <w:r>
              <w:rPr>
                <w:sz w:val="19"/>
              </w:rPr>
              <w:t xml:space="preserve"> (incl. RDP login attempts, VPN default creds, password spraying) · </w:t>
            </w:r>
            <w:r>
              <w:rPr>
                <w:b/>
                <w:sz w:val="19"/>
              </w:rPr>
              <w:t>stolen credentials 21% &amp; exploits 21% (tied #2)</w:t>
            </w:r>
            <w:r>
              <w:rPr>
                <w:sz w:val="19"/>
              </w:rPr>
              <w:t xml:space="preserve"> · prior compromise 15% · third-party 10%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"Brute-force #1" = the RDP/remote-access </w:t>
            </w:r>
            <w:r>
              <w:rPr>
                <w:i/>
                <w:sz w:val="19"/>
              </w:rPr>
              <w:t>surface</w:t>
            </w:r>
            <w:r>
              <w:rPr>
                <w:sz w:val="19"/>
              </w:rPr>
              <w:t>; its payload is credential abuse. Creds + exploits co-dominant.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Mandiant M-Trends 2025 — all intrusions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Exploits 33% (#1) · stolen credentials 16% (#2)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Generic, not ransomware-only.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Verizon DBIR 2025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Stolen credentials = #1 initial-access (22%) · vuln-exploitation </w:t>
            </w:r>
            <w:r>
              <w:rPr>
                <w:b/>
                <w:sz w:val="19"/>
              </w:rPr>
              <w:t>+34% YoY</w:t>
            </w:r>
            <w:r>
              <w:rPr>
                <w:sz w:val="19"/>
              </w:rPr>
              <w:t xml:space="preserve"> (edge/VPN devices) · </w:t>
            </w:r>
            <w:r>
              <w:rPr>
                <w:b/>
                <w:sz w:val="19"/>
              </w:rPr>
              <w:t>54% of ransomware victims had prior infostealer credential exposure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Strong support for heavy credential weight + the credential↔infostealer link the scanner already models.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Coveware Q4 2024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Phishing #1; remote-access compromise rising fast at #2 (VPN vulns + stolen creds + brute force); software-vuln &amp; insider declining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 public per-vector %; remote-access "often initiated through phishing" → overlap, not independence.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CISA #StopRansomware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RDP/exposed remote services = top-tier initial access, but achieved </w:t>
            </w:r>
            <w:r>
              <w:rPr>
                <w:i/>
                <w:sz w:val="19"/>
              </w:rPr>
              <w:t>via</w:t>
            </w:r>
            <w:r>
              <w:rPr>
                <w:sz w:val="19"/>
              </w:rPr>
              <w:t xml:space="preserve"> brute-force / compromised creds / VPN-software exploit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Confirms RDP is a </w:t>
            </w:r>
            <w:r>
              <w:rPr>
                <w:b/>
                <w:sz w:val="19"/>
              </w:rPr>
              <w:t>surface that overlaps</w:t>
            </w:r>
            <w:r>
              <w:rPr>
                <w:sz w:val="19"/>
              </w:rPr>
              <w:t xml:space="preserve"> the credential + vuln channels — central to the no-double-count argument.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Patchstack State of WordPress 2024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96% of WP CVEs in plugins; </w:t>
            </w:r>
            <w:r>
              <w:rPr>
                <w:b/>
                <w:sz w:val="19"/>
              </w:rPr>
              <w:t>11.6% actively exploited / expected</w:t>
            </w:r>
            <w:r>
              <w:rPr>
                <w:sz w:val="19"/>
              </w:rPr>
              <w:t>; 33% unpatched at disclosure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Validates the existing S-10 CMS factor sizing (small, version-readability-gated).</w:t>
            </w:r>
          </w:p>
        </w:tc>
      </w:tr>
    </w:tbl>
    <w:p/>
    <w:p>
      <w:r>
        <w:rPr>
          <w:b/>
        </w:rPr>
        <w:t>Synthesised relative ordering (named vectors, SA-weighted):</w:t>
      </w:r>
      <w:r>
        <w:t xml:space="preserve"> Credentials </w:t>
      </w:r>
      <w:r>
        <w:rPr>
          <w:b/>
        </w:rPr>
        <w:t>40%</w:t>
      </w:r>
      <w:r>
        <w:t xml:space="preserve"> ≳ Vuln-exploit </w:t>
      </w:r>
      <w:r>
        <w:rPr>
          <w:b/>
        </w:rPr>
        <w:t>33%</w:t>
      </w:r>
      <w:r>
        <w:t xml:space="preserve"> &gt; Email </w:t>
      </w:r>
      <w:r>
        <w:rPr>
          <w:b/>
        </w:rPr>
        <w:t>26%</w:t>
      </w:r>
      <w:r>
        <w:t xml:space="preserve">. RDP/remote-access and DB-port exposure are </w:t>
      </w:r>
      <w:r>
        <w:rPr>
          <w:i/>
        </w:rPr>
        <w:t>surfaces</w:t>
      </w:r>
      <w:r>
        <w:t xml:space="preserve"> feeding the credential + vuln channels, so they earn an </w:t>
      </w:r>
      <w:r>
        <w:rPr>
          <w:b/>
        </w:rPr>
        <w:t>observability premium</w:t>
      </w:r>
      <w:r>
        <w:t xml:space="preserve"> but must not be summed as if independent of them (double-count risk).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Proposed factor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/ effect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RDP (3389) exposed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+0.25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+0.18–0.22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M-Trends (brute-force #1 but = surface); CISA (RDP via creds/brute/vuln, not independent root cause)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Worst-case stack 0.84→0.84 (diminishing absorbs the trim). Removes the "RDP-alone (0.345) &gt; CRITICAL-cred-alone (0.287)" inversion.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Keep a premium for being a </w:t>
            </w:r>
            <w:r>
              <w:rPr>
                <w:i/>
                <w:sz w:val="19"/>
              </w:rPr>
              <w:t>confirmed observable</w:t>
            </w:r>
            <w:r>
              <w:rPr>
                <w:sz w:val="19"/>
              </w:rPr>
              <w:t xml:space="preserve"> vs probabilistic credential risk — how big? 0.20 is the proposed midpoint.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CRITICAL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+0.20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+0.20–0.24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 34% #1; DBIR creds #1; M-Trends creds 21% (tied)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CRITICAL-cred-alone 0.287→up to ~0.32; ensures #1 root cause ≥ RDP surface.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Depends on credential team confirming CRITICAL = genuinely active (infostealer/real-time).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HIGH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+0.15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+0.15–0.18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As above; HIGH = recent breach w/ passwords or dark-web trade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0.451→</w:t>
            </w:r>
            <w:r>
              <w:rPr>
                <w:b/>
                <w:sz w:val="19"/>
              </w:rPr>
              <w:t>0.489</w:t>
            </w:r>
            <w:r>
              <w:rPr>
                <w:sz w:val="19"/>
              </w:rPr>
              <w:t xml:space="preserve"> at 0.18 (still Medium).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Input-integrity flag (see §Double-count):</w:t>
            </w:r>
            <w:r>
              <w:rPr>
                <w:sz w:val="19"/>
              </w:rPr>
              <w:t xml:space="preserve"> HIGH is fed by the credential card's count-vs-boolean bug — fix the </w:t>
            </w:r>
            <w:r>
              <w:rPr>
                <w:i/>
                <w:sz w:val="19"/>
              </w:rPr>
              <w:t>input</w:t>
            </w:r>
            <w:r>
              <w:rPr>
                <w:sz w:val="19"/>
              </w:rPr>
              <w:t xml:space="preserve"> before lifting the </w:t>
            </w:r>
            <w:r>
              <w:rPr>
                <w:i/>
                <w:sz w:val="19"/>
              </w:rPr>
              <w:t>weight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MEDIUM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+0.08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+0.06–0.08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 = historical/email-only → weakest cred tier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negligible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Should email-only historical exposure contribute to a </w:t>
            </w:r>
            <w:r>
              <w:rPr>
                <w:i/>
                <w:sz w:val="19"/>
              </w:rPr>
              <w:t>ransomware</w:t>
            </w:r>
            <w:r>
              <w:rPr>
                <w:sz w:val="19"/>
              </w:rPr>
              <w:t xml:space="preserve"> index at all, or only to DBI?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Exposed DB port (each)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+0.10, cap 0.20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+0.06–0.08 each, cap 0.16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DB-port = exposure surface, not a named ransomware root cause; overlaps RDP/remote-access narrative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Phishield: trimming 0.10→0.08 offsets the credential lift to net ~0.451.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Is an exposed managed DB (e.g. takealot RDS) materially a </w:t>
            </w:r>
            <w:r>
              <w:rPr>
                <w:i/>
                <w:sz w:val="19"/>
              </w:rPr>
              <w:t>ransomware</w:t>
            </w:r>
            <w:r>
              <w:rPr>
                <w:sz w:val="19"/>
              </w:rPr>
              <w:t xml:space="preserve"> vector or a </w:t>
            </w:r>
            <w:r>
              <w:rPr>
                <w:i/>
                <w:sz w:val="19"/>
              </w:rPr>
              <w:t>data-breach</w:t>
            </w:r>
            <w:r>
              <w:rPr>
                <w:sz w:val="19"/>
              </w:rPr>
              <w:t xml:space="preserve"> one? Lean: weight more in DBI.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CISA KEV CVE (each)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+0.08, cap 0.20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+0.08–0.10 each, cap 0.20–0.24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Vuln-exploit = 28% SA / 21% M-Trends ransomware / +34% DBIR YoY; KEV = confirmed exploited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Lifts the vuln channel toward parity with credentials (empirically co-dominant).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Combined vuln cap (KEV+EPSS+other = 0.40) already ≈ credentials; is per-CVE or the cap the right lever?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High-EPSS CVE (&gt;0.5, each)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+0.04, cap 0.12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+0.04, cap 0.12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EPSS = probabilistic, below KEV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Other crit/high CVE (each)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+0.02, cap 0.08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+0.02, cap 0.08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Unconfirmed exploitability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DMARC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+0.08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+0.07–0.09</w:t>
            </w:r>
            <w:r>
              <w:rPr>
                <w:sz w:val="19"/>
              </w:rPr>
              <w:t xml:space="preserve"> (hold ~0.08)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22% SA (#3); CISA BOD 18-01: p=reject cuts inbox-success 69%→14%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DMARC policy = none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+0.05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Partial enforcement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WAF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+0.03–0.05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 / weak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WAF absence is a hygiene proxy, not a named ransomware vector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Phishield: trim to 0.04 helps net the credential lift.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Back-test Theme-1 caveat:</w:t>
            </w:r>
            <w:r>
              <w:rPr>
                <w:sz w:val="19"/>
              </w:rPr>
              <w:t xml:space="preserve"> WAF </w:t>
            </w:r>
            <w:r>
              <w:rPr>
                <w:i/>
                <w:sz w:val="19"/>
              </w:rPr>
              <w:t>detection</w:t>
            </w:r>
            <w:r>
              <w:rPr>
                <w:sz w:val="19"/>
              </w:rPr>
              <w:t xml:space="preserve"> itself has false-positive bugs (F5 off </w:t>
            </w:r>
            <w:r>
              <w:rPr>
                <w:rFonts w:ascii="Consolas" w:hAnsi="Consolas"/>
                <w:sz w:val="19"/>
              </w:rPr>
              <w:t>x-frame-options</w:t>
            </w:r>
            <w:r>
              <w:rPr>
                <w:sz w:val="19"/>
              </w:rPr>
              <w:t xml:space="preserve">) — the </w:t>
            </w:r>
            <w:r>
              <w:rPr>
                <w:i/>
                <w:sz w:val="19"/>
              </w:rPr>
              <w:t>input</w:t>
            </w:r>
            <w:r>
              <w:rPr>
                <w:sz w:val="19"/>
              </w:rPr>
              <w:t xml:space="preserve"> may be unreliable; don't over-weight.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Weak SSL (D/E/F)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+0.02–0.03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 / weak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Weak TLS is rarely the ransomware entry vector; mostly hygiene/MITM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minor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Candidate to drop from RSI entirely and keep only in posture/DBI. SSL grade also has a known sslyze-6.x scoring bug (back-test).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Base value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0.05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0.05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"Inherent internet exposure"; SA 58% lack-of-expertise supports a non-zero floor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Diminishing knee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0.50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0.50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Prevents stacking inflation; bands behave well in recompute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Revisit only if rebalanced caps change the typical raw-score distribution.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Band map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C≥0.75 / H≥0.50 / M≥0.25 / L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Recompute: Phishield Medium, worst-case Critical — both correct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Supply-chain stack (S-1/2/3/4/10)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 0.22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cap 0.22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Verizon 30% third-party; Patchstack 11.6% exploited; cap &lt; single RDP by design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Owned by supply-chain team; the </w:t>
            </w:r>
            <w:r>
              <w:rPr>
                <w:b/>
                <w:sz w:val="19"/>
              </w:rPr>
              <w:t>cat-tail "no double-count" rule</w:t>
            </w:r>
            <w:r>
              <w:rPr>
                <w:sz w:val="19"/>
              </w:rPr>
              <w:t xml:space="preserve"> (observed→probability uplift) already governs this — leave to that group.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Recompute evidence (throwaway python, production pipeline replicated, no edit)</w:t>
      </w:r>
    </w:p>
    <w:p>
      <w:r>
        <w:t>Reproduced the live pipeline exactly (</w:t>
      </w:r>
      <w:r>
        <w:rPr>
          <w:rFonts w:ascii="Consolas" w:hAnsi="Consolas"/>
          <w:sz w:val="18"/>
        </w:rPr>
        <w:t>_diminishing</w:t>
      </w:r>
      <w:r>
        <w:t xml:space="preserve"> + industry×size multipliers).</w:t>
      </w:r>
    </w:p>
    <w:p>
      <w:r>
        <w:rPr>
          <w:b/>
        </w:rPr>
        <w:t>Phishield (fixture `phishield_live.json`):</w:t>
      </w:r>
      <w:r>
        <w:t xml:space="preserve"> active factors = HIGH credential (+0.15) + 1 exposed DB port PostgreSQL/5432 (+0.10) + No WAF (+0.05); base 0.05 → raw </w:t>
      </w:r>
      <w:r>
        <w:rPr>
          <w:b/>
        </w:rPr>
        <w:t>0.35</w:t>
      </w:r>
      <w:r>
        <w:t xml:space="preserve"> → ×1.15 (finance) ×1.12 (revenue=0) = </w:t>
      </w:r>
      <w:r>
        <w:rPr>
          <w:b/>
        </w:rPr>
        <w:t>RSI 0.451 (Medium)</w:t>
      </w:r>
      <w:r>
        <w:t>. My harness reproduces 0.451 to the digit.</w:t>
      </w:r>
    </w:p>
    <w:p>
      <w:r>
        <w:t xml:space="preserve">&gt; ⚠️ </w:t>
      </w:r>
      <w:r>
        <w:rPr>
          <w:b/>
        </w:rPr>
        <w:t>Fixture artifact:</w:t>
      </w:r>
      <w:r>
        <w:t xml:space="preserve"> </w:t>
      </w:r>
      <w:r>
        <w:rPr>
          <w:rFonts w:ascii="Consolas" w:hAnsi="Consolas"/>
          <w:sz w:val="18"/>
        </w:rPr>
        <w:t>annual_revenue = 0</w:t>
      </w:r>
      <w:r>
        <w:t xml:space="preserve"> triggers the </w:t>
      </w:r>
      <w:r>
        <w:rPr>
          <w:b/>
        </w:rPr>
        <w:t>micro-business multiplier 1.12</w:t>
      </w:r>
      <w:r>
        <w:t xml:space="preserve">. At a realistic R500M the same findings give </w:t>
      </w:r>
      <w:r>
        <w:rPr>
          <w:b/>
        </w:rPr>
        <w:t>RSI 0.362</w:t>
      </w:r>
      <w:r>
        <w:t xml:space="preserve">. The brief's "0.728-ish" current value was </w:t>
      </w:r>
      <w:r>
        <w:rPr>
          <w:b/>
        </w:rPr>
        <w:t>not reproducible</w:t>
      </w:r>
      <w:r>
        <w:t xml:space="preserve"> from this fixture — likely stale or from a different target. Confirm the intended baseline with the team.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Band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Phishield, rev=0 (as-shipped)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0.451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0.489 (cred HIGH→0.18) / 0.451 (Prop B: also DBport→0.08, WAF→0.04)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 → Medium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Phishield, realistic R500M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0.362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~0.40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 → Medium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Worst-case primary stack (RDP + CRITICAL cred + 2 KEV + no-DMARC + no-WAF + weak-SSL), finance R200M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raw 0.84 → </w:t>
            </w:r>
            <w:r>
              <w:rPr>
                <w:b/>
                <w:sz w:val="19"/>
              </w:rPr>
              <w:t>0.859 Critical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 0.20 + cred 0.22 → raw 0.81 → </w:t>
            </w:r>
            <w:r>
              <w:rPr>
                <w:b/>
                <w:sz w:val="19"/>
              </w:rPr>
              <w:t>0.841 Critical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 → Critical (preserved)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Single-signal: RDP-alone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0.345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~0.29 (at RDP 0.20)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Single-signal: CRITICAL-cred-alone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0.287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~0.32 (at cred 0.22)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fixes the inversion</w:t>
            </w:r>
          </w:p>
        </w:tc>
      </w:tr>
    </w:tbl>
    <w:p/>
    <w:p>
      <w:r>
        <w:rPr>
          <w:b/>
        </w:rPr>
        <w:t>Takeaway:</w:t>
      </w:r>
      <w:r>
        <w:t xml:space="preserve"> the rebalance toward the empirically-dominant credential channel is </w:t>
      </w:r>
      <w:r>
        <w:rPr>
          <w:b/>
        </w:rPr>
        <w:t>net-neutral on the headline RSI</w:t>
      </w:r>
      <w:r>
        <w:t xml:space="preserve"> when paired with modest trims to the surface/hygiene factors (RDP, DB-port, WAF, SSL), while </w:t>
      </w:r>
      <w:r>
        <w:rPr>
          <w:b/>
        </w:rPr>
        <w:t>correcting the single-signal ordering</w:t>
      </w:r>
      <w:r>
        <w:t xml:space="preserve"> to match SA/global evidence and </w:t>
      </w:r>
      <w:r>
        <w:rPr>
          <w:b/>
        </w:rPr>
        <w:t>preserving the Critical band</w:t>
      </w:r>
      <w:r>
        <w:t xml:space="preserve"> for true primary-access stacks.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Double-count &amp; input-integrity checks (CRITIC)</w:t>
      </w:r>
    </w:p>
    <w:p>
      <w:pPr>
        <w:pStyle w:val="ListBullet"/>
      </w:pPr>
      <w:r>
        <w:rPr>
          <w:b/>
        </w:rPr>
        <w:t>RDP vs credentials vs DB-ports — surface vs root-cause.</w:t>
      </w:r>
      <w:r>
        <w:t xml:space="preserve"> RDP-exposed, DB-port-exposed, </w:t>
      </w:r>
      <w:r>
        <w:rPr>
          <w:i/>
        </w:rPr>
        <w:t>and</w:t>
      </w:r>
      <w:r>
        <w:t xml:space="preserve"> credential-risk can all fire for the same compromise path (CISA: RDP is breached </w:t>
      </w:r>
      <w:r>
        <w:rPr>
          <w:i/>
        </w:rPr>
        <w:t>via</w:t>
      </w:r>
      <w:r>
        <w:t xml:space="preserve"> stolen creds/brute-force). Summing them at full weight over-counts the remote-access narrative. </w:t>
      </w:r>
      <w:r>
        <w:rPr>
          <w:b/>
        </w:rPr>
        <w:t>Mitigation in proposal:</w:t>
      </w:r>
      <w:r>
        <w:t xml:space="preserve"> trim the </w:t>
      </w:r>
      <w:r>
        <w:rPr>
          <w:i/>
        </w:rPr>
        <w:t>surface</w:t>
      </w:r>
      <w:r>
        <w:t xml:space="preserve"> factors (RDP, DB-port), keep the </w:t>
      </w:r>
      <w:r>
        <w:rPr>
          <w:i/>
        </w:rPr>
        <w:t>root-cause</w:t>
      </w:r>
      <w:r>
        <w:t xml:space="preserve"> factor (credentials) heavy. The brute-force overlap is the reason credentials should not be </w:t>
      </w:r>
      <w:r>
        <w:rPr>
          <w:i/>
        </w:rPr>
        <w:t>below</w:t>
      </w:r>
      <w:r>
        <w:t xml:space="preserve"> RDP.</w:t>
      </w:r>
    </w:p>
    <w:p>
      <w:pPr>
        <w:pStyle w:val="ListBullet"/>
      </w:pPr>
      <w:r>
        <w:rPr>
          <w:b/>
        </w:rPr>
        <w:t>Credential card input bug (cross-team — flag to credential group).</w:t>
      </w:r>
      <w:r>
        <w:t xml:space="preserve"> Back-test Theme 3: the Credential Risk Assessment that sets </w:t>
      </w:r>
      <w:r>
        <w:rPr>
          <w:rFonts w:ascii="Consolas" w:hAnsi="Consolas"/>
          <w:sz w:val="18"/>
        </w:rPr>
        <w:t>risk_level=HIGH</w:t>
      </w:r>
      <w:r>
        <w:t xml:space="preserve"> (→ +0.15 here) reportedly renders "passwords for 4 emails across 13 records" when only </w:t>
      </w:r>
      <w:r>
        <w:rPr>
          <w:b/>
        </w:rPr>
        <w:t>2 records / 1 mailbox</w:t>
      </w:r>
      <w:r>
        <w:t xml:space="preserve"> actually carry a password. </w:t>
      </w:r>
      <w:r>
        <w:rPr>
          <w:b/>
        </w:rPr>
        <w:t>The RSI weight is only as good as the tier classification feeding it — fix the input before tuning the weight.</w:t>
      </w:r>
      <w:r>
        <w:t xml:space="preserve"> Do not lift HIGH→0.18 until the credential team confirms the tier is correctly assigned.</w:t>
      </w:r>
    </w:p>
    <w:p>
      <w:pPr>
        <w:pStyle w:val="ListBullet"/>
      </w:pPr>
      <w:r>
        <w:rPr>
          <w:b/>
        </w:rPr>
        <w:t>WAF / SSL inputs are themselves buggy (back-test Theme 1).</w:t>
      </w:r>
      <w:r>
        <w:t xml:space="preserve"> No-WAF (+0.05) and weak-SSL (+0.05) are fed by checkers with known false-positives (F5 fingerprint off </w:t>
      </w:r>
      <w:r>
        <w:rPr>
          <w:rFonts w:ascii="Consolas" w:hAnsi="Consolas"/>
          <w:sz w:val="18"/>
        </w:rPr>
        <w:t>x-frame-options</w:t>
      </w:r>
      <w:r>
        <w:t xml:space="preserve">; sslyze-6.x grade bug). Proposed trims partly hedge this, but the </w:t>
      </w:r>
      <w:r>
        <w:rPr>
          <w:i/>
        </w:rPr>
        <w:t>correctness</w:t>
      </w:r>
      <w:r>
        <w:t xml:space="preserve"> fix lives in those checkers, not in RSI.</w:t>
      </w:r>
    </w:p>
    <w:p>
      <w:pPr>
        <w:pStyle w:val="ListBullet"/>
      </w:pPr>
      <w:r>
        <w:rPr>
          <w:b/>
        </w:rPr>
        <w:t>Phase-4f / third_party_correlation already correctly excluded</w:t>
      </w:r>
      <w:r>
        <w:t xml:space="preserve"> (reporting-only, code comment L1100-1108) — no action; do not add it as a factor.</w:t>
      </w:r>
    </w:p>
    <w:p>
      <w:pPr>
        <w:pStyle w:val="ListBullet"/>
      </w:pPr>
      <w:r>
        <w:rPr>
          <w:b/>
        </w:rPr>
        <w:t>Supply-chain stack governed by the cat-tail rule</w:t>
      </w:r>
      <w:r>
        <w:t xml:space="preserve"> — observed risk → probability uplift (pre-MC), not K_TAIL. Leave to the supply-chain team; the 0.22 cap &lt; single-RDP design intent is sound.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Honesty / confidence summary</w:t>
      </w:r>
    </w:p>
    <w:p>
      <w:pPr>
        <w:pStyle w:val="ListBullet"/>
      </w:pPr>
      <w:r>
        <w:rPr>
          <w:b/>
        </w:rPr>
        <w:t>Data-supported:</w:t>
      </w:r>
      <w:r>
        <w:t xml:space="preserve"> credential-channel should be ≥ RDP (SA 34% #1, DBIR #1, M-Trends tied-#2); vuln-exploit deserves parity with credentials (28% SA, +34% DBIR); email ~0.08 (22% SA). Band map validated by recompute.</w:t>
      </w:r>
    </w:p>
    <w:p>
      <w:pPr>
        <w:pStyle w:val="ListBullet"/>
      </w:pPr>
      <w:r>
        <w:rPr>
          <w:b/>
        </w:rPr>
        <w:t>Reasoned (defensible, not directly measured):</w:t>
      </w:r>
      <w:r>
        <w:t xml:space="preserve"> the </w:t>
      </w:r>
      <w:r>
        <w:rPr>
          <w:i/>
        </w:rPr>
        <w:t>exact</w:t>
      </w:r>
      <w:r>
        <w:t xml:space="preserve"> RDP trim (0.25→0.18–0.22), DB-port and WAF/SSL trims, the observability premium for confirmed surfaces. These are judgement calls on how to split a probabilistic root-cause weight from an observed-surface weight.</w:t>
      </w:r>
    </w:p>
    <w:p>
      <w:pPr>
        <w:pStyle w:val="ListBullet"/>
      </w:pPr>
      <w:r>
        <w:rPr>
          <w:b/>
        </w:rPr>
        <w:t>Needs-colleague (2026-06-03):</w:t>
      </w:r>
      <w:r>
        <w:t xml:space="preserve"> (a) the intended Phishield baseline RSI (0.451 reproduces; 0.728 does not); (b) confirmation that the credential-tier input bug is fixed before lifting the HIGH weight; (c) whether exposed managed DBs belong in RSI or DBI; (d) the precise RDP-vs-credentials premium given underwriting appetite. Ranges given throughout where the SA-specific data is thin (Coveware/M-Trends give no clean SA per-vector split — only the Sophos SA cut does).</w:t>
      </w:r>
    </w:p>
    <w:p>
      <w:r>
        <w:rPr>
          <w:b/>
        </w:rPr>
        <w:t>Sources:</w:t>
      </w:r>
      <w:r>
        <w:t xml:space="preserve"> Sophos State of Ransomware in South Africa 2025; Mandiant M-Trends 2025; Verizon DBIR 2025; Coveware Q4 2024; CISA #StopRansomware; Patchstack State of WordPress 2024.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Prep 04 — SA Cost / Fine Tables + TEF (Threat-Event Frequency)</w:t>
      </w:r>
    </w:p>
    <w:p>
      <w:r>
        <w:rPr>
          <w:b/>
        </w:rPr>
        <w:t>Status:</w:t>
      </w:r>
      <w:r>
        <w:t xml:space="preserve"> SANDBOX PREP for the calibration session. Values below are </w:t>
      </w:r>
      <w:r>
        <w:rPr>
          <w:b/>
        </w:rPr>
        <w:t>research-grounded PROPOSALS, NOT final</w:t>
      </w:r>
      <w:r>
        <w:t>. No production code was edited. This is the most SA-specific parameter group — anchored to IBM SA Cost of a Data Breach, the POPIA s109 fine structure + actual Information Regulator enforcement to date, SABRIC, and Check Point SA sector telemetry.</w:t>
      </w:r>
    </w:p>
    <w:p>
      <w:r>
        <w:t xml:space="preserve">Owner roles for the session: </w:t>
      </w:r>
      <w:r>
        <w:rPr>
          <w:b/>
        </w:rPr>
        <w:t>DEV</w:t>
      </w:r>
      <w:r>
        <w:t xml:space="preserve"> proposes → </w:t>
      </w:r>
      <w:r>
        <w:rPr>
          <w:b/>
        </w:rPr>
        <w:t>EXPERT</w:t>
      </w:r>
      <w:r>
        <w:t xml:space="preserve"> validates vs SA breach data → </w:t>
      </w:r>
      <w:r>
        <w:rPr>
          <w:b/>
        </w:rPr>
        <w:t>CRITIC</w:t>
      </w:r>
      <w:r>
        <w:t xml:space="preserve"> challenges (statutory-max vs expected-enforced; est_records for an SME) → </w:t>
      </w:r>
      <w:r>
        <w:rPr>
          <w:b/>
        </w:rPr>
        <w:t>ORCHESTRATOR</w:t>
      </w:r>
      <w:r>
        <w:t xml:space="preserve"> reconciles.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CRITICAL FRAMING — the params literally named in the brief are DEAD in production</w:t>
      </w:r>
    </w:p>
    <w:p>
      <w:r>
        <w:t xml:space="preserve">The brief names </w:t>
      </w:r>
      <w:r>
        <w:rPr>
          <w:rFonts w:ascii="Consolas" w:hAnsi="Consolas"/>
          <w:sz w:val="18"/>
        </w:rPr>
        <w:t>COST_PER_RECORD</w:t>
      </w:r>
      <w:r>
        <w:t xml:space="preserve">, </w:t>
      </w:r>
      <w:r>
        <w:rPr>
          <w:rFonts w:ascii="Consolas" w:hAnsi="Consolas"/>
          <w:sz w:val="18"/>
        </w:rPr>
        <w:t>REGULATORY_FINE</w:t>
      </w:r>
      <w:r>
        <w:t xml:space="preserve">, and </w:t>
      </w:r>
      <w:r>
        <w:rPr>
          <w:rFonts w:ascii="Consolas" w:hAnsi="Consolas"/>
          <w:sz w:val="18"/>
        </w:rPr>
        <w:t>est_records = max(1000, revenue/50000)</w:t>
      </w:r>
      <w:r>
        <w:t xml:space="preserve">. These are the </w:t>
      </w:r>
      <w:r>
        <w:rPr>
          <w:b/>
        </w:rPr>
        <w:t>legacy USD path</w:t>
      </w:r>
      <w:r>
        <w:t xml:space="preserve"> (</w:t>
      </w:r>
      <w:r>
        <w:rPr>
          <w:rFonts w:ascii="Consolas" w:hAnsi="Consolas"/>
          <w:sz w:val="18"/>
        </w:rPr>
        <w:t>scoring_analytics.py:1634-1684</w:t>
      </w:r>
      <w:r>
        <w:t xml:space="preserve">). </w:t>
      </w:r>
      <w:r>
        <w:rPr>
          <w:b/>
        </w:rPr>
        <w:t>They never execute in production.</w:t>
      </w:r>
    </w:p>
    <w:p>
      <w:pPr>
        <w:pStyle w:val="ListBullet"/>
      </w:pPr>
      <w:r>
        <w:rPr>
          <w:rFonts w:ascii="Consolas" w:hAnsi="Consolas"/>
          <w:sz w:val="18"/>
        </w:rPr>
        <w:t>FinancialImpactCalculator.calculate()</w:t>
      </w:r>
      <w:r>
        <w:t xml:space="preserve"> (L1661-1665) routes to </w:t>
      </w:r>
      <w:r>
        <w:rPr>
          <w:rFonts w:ascii="Consolas" w:hAnsi="Consolas"/>
          <w:sz w:val="18"/>
        </w:rPr>
        <w:t>_calculate_zar()</w:t>
      </w:r>
      <w:r>
        <w:t xml:space="preserve"> whenever</w:t>
      </w:r>
    </w:p>
    <w:p>
      <w:r>
        <w:rPr>
          <w:rFonts w:ascii="Consolas" w:hAnsi="Consolas"/>
          <w:sz w:val="18"/>
        </w:rPr>
        <w:t>annual_revenue_zar &gt; 0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scanner.py:1195</w:t>
      </w:r>
      <w:r>
        <w:t xml:space="preserve"> passes </w:t>
      </w:r>
      <w:r>
        <w:rPr>
          <w:rFonts w:ascii="Consolas" w:hAnsi="Consolas"/>
          <w:sz w:val="18"/>
        </w:rPr>
        <w:t>annual_revenue_zar = resolve_effective_revenue_zar(...)</w:t>
      </w:r>
      <w:r>
        <w:t>, which</w:t>
      </w:r>
    </w:p>
    <w:p>
      <w:r>
        <w:rPr>
          <w:b/>
        </w:rPr>
        <w:t>defaults a no-revenue scan to R10,000,000</w:t>
      </w:r>
      <w:r>
        <w:t xml:space="preserve"> (</w:t>
      </w:r>
      <w:r>
        <w:rPr>
          <w:rFonts w:ascii="Consolas" w:hAnsi="Consolas"/>
          <w:sz w:val="18"/>
        </w:rPr>
        <w:t>peer_benchmarking.py:90</w:t>
      </w:r>
      <w:r>
        <w:t xml:space="preserve">, </w:t>
      </w:r>
      <w:r>
        <w:rPr>
          <w:rFonts w:ascii="Consolas" w:hAnsi="Consolas"/>
          <w:sz w:val="18"/>
        </w:rPr>
        <w:t>DEFAULT_REVENUE_ZAR_WHEN_ABSENT</w:t>
      </w:r>
      <w:r>
        <w:t xml:space="preserve">). So </w:t>
      </w:r>
      <w:r>
        <w:rPr>
          <w:rFonts w:ascii="Consolas" w:hAnsi="Consolas"/>
          <w:sz w:val="18"/>
        </w:rPr>
        <w:t>_zar</w:t>
      </w:r>
      <w:r>
        <w:t xml:space="preserve"> is </w:t>
      </w:r>
      <w:r>
        <w:rPr>
          <w:b/>
        </w:rPr>
        <w:t>always ≥ R10M ⇒ ZAR path always fires</w:t>
      </w:r>
      <w:r>
        <w:t>.</w:t>
      </w:r>
    </w:p>
    <w:p>
      <w:pPr>
        <w:pStyle w:val="ListBullet"/>
      </w:pPr>
      <w:r>
        <w:t xml:space="preserve">The legacy </w:t>
      </w:r>
      <w:r>
        <w:rPr>
          <w:rFonts w:ascii="Consolas" w:hAnsi="Consolas"/>
          <w:sz w:val="18"/>
        </w:rPr>
        <w:t>else</w:t>
      </w:r>
      <w:r>
        <w:t xml:space="preserve"> branch (USD </w:t>
      </w:r>
      <w:r>
        <w:rPr>
          <w:rFonts w:ascii="Consolas" w:hAnsi="Consolas"/>
          <w:sz w:val="18"/>
        </w:rPr>
        <w:t>COST_PER_RECORD</w:t>
      </w:r>
      <w:r>
        <w:t>/</w:t>
      </w:r>
      <w:r>
        <w:rPr>
          <w:rFonts w:ascii="Consolas" w:hAnsi="Consolas"/>
          <w:sz w:val="18"/>
        </w:rPr>
        <w:t>REGULATORY_FINE</w:t>
      </w:r>
      <w:r>
        <w:t>/</w:t>
      </w:r>
      <w:r>
        <w:rPr>
          <w:rFonts w:ascii="Consolas" w:hAnsi="Consolas"/>
          <w:sz w:val="18"/>
        </w:rPr>
        <w:t>est_records</w:t>
      </w:r>
      <w:r>
        <w:t>) is unreachable.</w:t>
      </w:r>
    </w:p>
    <w:p>
      <w:r>
        <w:rPr>
          <w:b/>
        </w:rPr>
        <w:t>Recompute proof</w:t>
      </w:r>
      <w:r>
        <w:t xml:space="preserve"> (throwaway, no edit): the legacy path, if forced (</w:t>
      </w:r>
      <w:r>
        <w:rPr>
          <w:rFonts w:ascii="Consolas" w:hAnsi="Consolas"/>
          <w:sz w:val="18"/>
        </w:rPr>
        <w:t>annual_revenue_zar=0</w:t>
      </w:r>
      <w:r>
        <w:t xml:space="preserve">), returns </w:t>
      </w:r>
      <w:r>
        <w:rPr>
          <w:rFonts w:ascii="Consolas" w:hAnsi="Consolas"/>
          <w:sz w:val="18"/>
        </w:rPr>
        <w:t>cost_per_record=219</w:t>
      </w:r>
      <w:r>
        <w:t xml:space="preserve">, </w:t>
      </w:r>
      <w:r>
        <w:rPr>
          <w:rFonts w:ascii="Consolas" w:hAnsi="Consolas"/>
          <w:sz w:val="18"/>
        </w:rPr>
        <w:t>est_records=1000</w:t>
      </w:r>
      <w:r>
        <w:t xml:space="preserve">, </w:t>
      </w:r>
      <w:r>
        <w:rPr>
          <w:rFonts w:ascii="Consolas" w:hAnsi="Consolas"/>
          <w:sz w:val="18"/>
        </w:rPr>
        <w:t>regulatory_fine=R750,000</w:t>
      </w:r>
      <w:r>
        <w:t xml:space="preserve"> for finance — a mixed-currency artefact (219 was a </w:t>
      </w:r>
      <w:r>
        <w:rPr>
          <w:i/>
        </w:rPr>
        <w:t>USD</w:t>
      </w:r>
      <w:r>
        <w:t xml:space="preserve"> figure now sitting in a ZAR product; the R750k fine has no POPIA statutory basis). </w:t>
      </w:r>
      <w:r>
        <w:rPr>
          <w:b/>
        </w:rPr>
        <w:t>It is a latent landmine, not a live input.</w:t>
      </w:r>
    </w:p>
    <w:p>
      <w:r>
        <w:rPr>
          <w:b/>
        </w:rPr>
        <w:t>The LIVE equivalents to calibrate are: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Brief param (dead)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LIVE production equivalent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COST_PER_RECORD</w:t>
            </w:r>
            <w:r>
              <w:rPr>
                <w:sz w:val="19"/>
              </w:rPr>
              <w:t xml:space="preserve"> (USD)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SA_INDUSTRY_COSTS[*]["cost_per_record"]</w:t>
            </w:r>
            <w:r>
              <w:rPr>
                <w:sz w:val="19"/>
              </w:rPr>
              <w:t xml:space="preserve"> (ZAR)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L916-941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REGULATORY_FINE</w:t>
            </w:r>
            <w:r>
              <w:rPr>
                <w:sz w:val="19"/>
              </w:rPr>
              <w:t xml:space="preserve"> (flat ZAR)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C2 POPIA stack: expected </w:t>
            </w:r>
            <w:r>
              <w:rPr>
                <w:rFonts w:ascii="Consolas" w:hAnsi="Consolas"/>
                <w:sz w:val="19"/>
              </w:rPr>
              <w:t>min(R10M, rev×0.02)</w:t>
            </w:r>
            <w:r>
              <w:rPr>
                <w:sz w:val="19"/>
              </w:rPr>
              <w:t xml:space="preserve"> + cat </w:t>
            </w:r>
            <w:r>
              <w:rPr>
                <w:rFonts w:ascii="Consolas" w:hAnsi="Consolas"/>
                <w:sz w:val="19"/>
              </w:rPr>
              <w:t>R10M×capacity_factor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L2272-2348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est_records = rev/50000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 xml:space="preserve"> per-industry + </w:t>
            </w:r>
            <w:r>
              <w:rPr>
                <w:rFonts w:ascii="Consolas" w:hAnsi="Consolas"/>
                <w:sz w:val="19"/>
              </w:rPr>
              <w:t>estimated_records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L2180-2210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(TEF — correctly named)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THREAT_EVENT_FREQUENCY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L1840-1859</w:t>
            </w:r>
          </w:p>
        </w:tc>
      </w:tr>
    </w:tbl>
    <w:p/>
    <w:p>
      <w:r>
        <w:rPr>
          <w:b/>
        </w:rPr>
        <w:t>DECISION FOR SESSION (recommended):</w:t>
      </w:r>
      <w:r>
        <w:t xml:space="preserve"> delete or hard-disable the legacy USD path so it can never silently re-activate, and calibrate only the live ZAR equivalents. (Echoes the </w:t>
      </w:r>
      <w:r>
        <w:rPr>
          <w:rFonts w:ascii="Consolas" w:hAnsi="Consolas"/>
          <w:sz w:val="18"/>
        </w:rPr>
        <w:t>OUTSTANDING.md</w:t>
      </w:r>
      <w:r>
        <w:t xml:space="preserve"> § "stale-table" flag and heuristics-audit row 79.)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SA research anchors (sources at bottom)</w:t>
      </w:r>
    </w:p>
    <w:p>
      <w:r>
        <w:rPr>
          <w:b/>
        </w:rPr>
        <w:t>IBM Cost of a Data Breach — South Africa</w:t>
      </w:r>
    </w:p>
    <w:p>
      <w:pPr>
        <w:pStyle w:val="ListBullet"/>
      </w:pPr>
      <w:r>
        <w:rPr>
          <w:b/>
        </w:rPr>
        <w:t>2025:</w:t>
      </w:r>
      <w:r>
        <w:t xml:space="preserve"> avg total </w:t>
      </w:r>
      <w:r>
        <w:rPr>
          <w:b/>
        </w:rPr>
        <w:t>R44.1M</w:t>
      </w:r>
      <w:r>
        <w:t xml:space="preserve"> (−17% YoY); avg </w:t>
      </w:r>
      <w:r>
        <w:rPr>
          <w:b/>
        </w:rPr>
        <w:t>23,445 records</w:t>
      </w:r>
      <w:r>
        <w:t>/breach ⇒ implied</w:t>
      </w:r>
    </w:p>
    <w:p>
      <w:r>
        <w:rPr>
          <w:b/>
        </w:rPr>
        <w:t>~R1,880/record</w:t>
      </w:r>
      <w:r>
        <w:t xml:space="preserve"> (R44.1M ÷ 23,445). Top sectors: </w:t>
      </w:r>
      <w:r>
        <w:rPr>
          <w:b/>
        </w:rPr>
        <w:t>Financial Services R70.2M</w:t>
      </w:r>
      <w:r>
        <w:t>, Hospitality R57.5M, Services R56.8M.</w:t>
      </w:r>
    </w:p>
    <w:p>
      <w:pPr>
        <w:pStyle w:val="ListBullet"/>
      </w:pPr>
      <w:r>
        <w:rPr>
          <w:b/>
        </w:rPr>
        <w:t>2024:</w:t>
      </w:r>
      <w:r>
        <w:t xml:space="preserve"> avg total R53.1M; FS </w:t>
      </w:r>
      <w:r>
        <w:rPr>
          <w:b/>
        </w:rPr>
        <w:t>R75.31M</w:t>
      </w:r>
      <w:r>
        <w:t>, Industrial R67.26M, Hospitality R61.76M; breach</w:t>
      </w:r>
    </w:p>
    <w:p>
      <w:r>
        <w:t>sizes 2,100–113,000 records.</w:t>
      </w:r>
    </w:p>
    <w:p>
      <w:pPr>
        <w:pStyle w:val="ListBullet"/>
      </w:pPr>
      <w:r>
        <w:t>Attack vectors (2025 SA, cost): phishing R50.4M (13%), compromised credentials R48M (13%),</w:t>
      </w:r>
    </w:p>
    <w:p>
      <w:r>
        <w:t xml:space="preserve">DoS R38.8M (13%), third-party/supply-chain R29.6M (17% — most </w:t>
      </w:r>
      <w:r>
        <w:rPr>
          <w:i/>
        </w:rPr>
        <w:t>common</w:t>
      </w:r>
      <w:r>
        <w:t>).</w:t>
      </w:r>
    </w:p>
    <w:p>
      <w:r>
        <w:t xml:space="preserve">→ The code's </w:t>
      </w:r>
      <w:r>
        <w:rPr>
          <w:rFonts w:ascii="Consolas" w:hAnsi="Consolas"/>
          <w:sz w:val="18"/>
        </w:rPr>
        <w:t>SA_INDUSTRY_COSTS</w:t>
      </w:r>
      <w:r>
        <w:t xml:space="preserve"> is the </w:t>
      </w:r>
      <w:r>
        <w:rPr>
          <w:b/>
        </w:rPr>
        <w:t>IBM 2025 SA</w:t>
      </w:r>
      <w:r>
        <w:t xml:space="preserve"> table (FS R70.12M ≈ reported R70.2M; "Other" R44.1M = the national avg). </w:t>
      </w:r>
      <w:r>
        <w:rPr>
          <w:rFonts w:ascii="Consolas" w:hAnsi="Consolas"/>
          <w:sz w:val="18"/>
        </w:rPr>
        <w:t>cost_per_record</w:t>
      </w:r>
      <w:r>
        <w:t xml:space="preserve"> values are back-derived as </w:t>
      </w:r>
      <w:r>
        <w:rPr>
          <w:rFonts w:ascii="Consolas" w:hAnsi="Consolas"/>
          <w:sz w:val="18"/>
        </w:rPr>
        <w:t>breach_cost_zar / 23,445</w:t>
      </w:r>
      <w:r>
        <w:t xml:space="preserve"> (e.g. FS 70.12M/23,445 = R2,991 ≈ table's 2,992). </w:t>
      </w:r>
      <w:r>
        <w:rPr>
          <w:b/>
        </w:rPr>
        <w:t>Internally consistent and correctly sourced.</w:t>
      </w:r>
      <w:r>
        <w:t xml:space="preserve"> Only risk = annual staleness.</w:t>
      </w:r>
    </w:p>
    <w:p>
      <w:r>
        <w:rPr>
          <w:b/>
        </w:rPr>
        <w:t>POPIA s109 administrative fine — statutory vs ACTUAL enforcement</w:t>
      </w:r>
    </w:p>
    <w:p>
      <w:pPr>
        <w:pStyle w:val="ListBullet"/>
      </w:pPr>
      <w:r>
        <w:rPr>
          <w:b/>
        </w:rPr>
        <w:t>Statutory max: R10,000,000</w:t>
      </w:r>
      <w:r>
        <w:t xml:space="preserve"> (s109; or up to 10 yrs imprisonment, or both).</w:t>
      </w:r>
    </w:p>
    <w:p>
      <w:pPr>
        <w:pStyle w:val="ListBullet"/>
      </w:pPr>
      <w:r>
        <w:t>**Actual enforcement to date — only TWO administrative fines, both R5M, both vs government</w:t>
      </w:r>
    </w:p>
    <w:p>
      <w:r>
        <w:t xml:space="preserve">departments, both for </w:t>
      </w:r>
      <w:r>
        <w:rPr>
          <w:i/>
        </w:rPr>
        <w:t>failure to comply with an enforcement notice</w:t>
      </w:r>
      <w:r>
        <w:t xml:space="preserve"> (not the breach itself):**</w:t>
      </w:r>
    </w:p>
    <w:p>
      <w:pPr>
        <w:pStyle w:val="ListBullet"/>
      </w:pPr>
      <w:r>
        <w:t xml:space="preserve">  1. </w:t>
      </w:r>
      <w:r>
        <w:rPr>
          <w:b/>
        </w:rPr>
        <w:t>Dept of Justice &amp; Constitutional Development — R5M</w:t>
      </w:r>
      <w:r>
        <w:t>, July 2023 (1,200 files, ransomware;</w:t>
      </w:r>
    </w:p>
    <w:p>
      <w:r>
        <w:t xml:space="preserve">expired AV/SIEM/IDS licences). DoJ challenged it. 2. </w:t>
      </w:r>
      <w:r>
        <w:rPr>
          <w:b/>
        </w:rPr>
        <w:t>Dept of Basic Education — R5M</w:t>
      </w:r>
      <w:r>
        <w:t>, infringement notice 23 Dec 2024.</w:t>
      </w:r>
    </w:p>
    <w:p>
      <w:pPr>
        <w:pStyle w:val="ListBullet"/>
      </w:pPr>
      <w:r>
        <w:t xml:space="preserve">Other actions stopped at </w:t>
      </w:r>
      <w:r>
        <w:rPr>
          <w:b/>
        </w:rPr>
        <w:t>enforcement notices</w:t>
      </w:r>
      <w:r>
        <w:t xml:space="preserve"> (no fine yet): TransUnion (SA's biggest breach),</w:t>
      </w:r>
    </w:p>
    <w:p>
      <w:r>
        <w:t>WhatsApp/Meta (settled Nov 2025), IEC, Lancet Labs, Blouberg Municipality.</w:t>
      </w:r>
    </w:p>
    <w:p>
      <w:r>
        <w:t xml:space="preserve">→ </w:t>
      </w:r>
      <w:r>
        <w:rPr>
          <w:b/>
        </w:rPr>
        <w:t>Expected-enforced fine ≈ R5M (the only data points), well below the R10M ceiling, and so far 0 fines against private-sector commercial entities.</w:t>
      </w:r>
      <w:r>
        <w:t xml:space="preserve"> Statutory max R10M is correct for the </w:t>
      </w:r>
      <w:r>
        <w:rPr>
          <w:b/>
        </w:rPr>
        <w:t>catastrophe view</w:t>
      </w:r>
      <w:r>
        <w:t xml:space="preserve">; it is </w:t>
      </w:r>
      <w:r>
        <w:rPr>
          <w:b/>
        </w:rPr>
        <w:t>too high for the expected-loss (P50) view</w:t>
      </w:r>
      <w:r>
        <w:t>.</w:t>
      </w:r>
    </w:p>
    <w:p>
      <w:r>
        <w:rPr>
          <w:b/>
        </w:rPr>
        <w:t>SA sector attack frequency (for TEF)</w:t>
      </w:r>
    </w:p>
    <w:p>
      <w:pPr>
        <w:pStyle w:val="ListBullet"/>
      </w:pPr>
      <w:r>
        <w:rPr>
          <w:b/>
        </w:rPr>
        <w:t>Check Point SA 2025:</w:t>
      </w:r>
      <w:r>
        <w:t xml:space="preserve"> </w:t>
      </w:r>
      <w:r>
        <w:rPr>
          <w:b/>
        </w:rPr>
        <w:t>Government/Military #1 at 3,480 attacks/org/week</w:t>
      </w:r>
      <w:r>
        <w:t>;</w:t>
      </w:r>
    </w:p>
    <w:p>
      <w:r>
        <w:rPr>
          <w:b/>
        </w:rPr>
        <w:t>Communications #2 at 1,062/wk</w:t>
      </w:r>
      <w:r>
        <w:t>; then financial services and consumer goods. SA overall avg 1,884/wk (+69% YoY — the steepest global rise). Africa = most-attacked region (3,286/wk).</w:t>
      </w:r>
    </w:p>
    <w:p>
      <w:pPr>
        <w:pStyle w:val="ListBullet"/>
      </w:pPr>
      <w:r>
        <w:rPr>
          <w:b/>
        </w:rPr>
        <w:t>SABRIC 2024:</w:t>
      </w:r>
      <w:r>
        <w:t xml:space="preserve"> digital-banking fraud +86% YoY, </w:t>
      </w:r>
      <w:r>
        <w:rPr>
          <w:b/>
        </w:rPr>
        <w:t>R1.888bn</w:t>
      </w:r>
      <w:r>
        <w:t xml:space="preserve"> gross losses (97,975 incidents),</w:t>
      </w:r>
    </w:p>
    <w:p>
      <w:r>
        <w:t xml:space="preserve">banking apps 65.3% of incidents — but </w:t>
      </w:r>
      <w:r>
        <w:rPr>
          <w:b/>
        </w:rPr>
        <w:t>predominantly social-engineering, not technical breach</w:t>
      </w:r>
      <w:r>
        <w:t xml:space="preserve"> of the institution (relevant: SABRIC volume overstates </w:t>
      </w:r>
      <w:r>
        <w:rPr>
          <w:i/>
        </w:rPr>
        <w:t>institutional</w:t>
      </w:r>
      <w:r>
        <w:t xml:space="preserve"> TEF for FS).</w:t>
      </w:r>
    </w:p>
    <w:p>
      <w:r>
        <w:t xml:space="preserve">→ </w:t>
      </w:r>
      <w:r>
        <w:rPr>
          <w:b/>
        </w:rPr>
        <w:t>SA-specific divergence from the global default:</w:t>
      </w:r>
      <w:r>
        <w:t xml:space="preserve"> global DBIR/IBM rank </w:t>
      </w:r>
      <w:r>
        <w:rPr>
          <w:b/>
        </w:rPr>
        <w:t>FS #1</w:t>
      </w:r>
      <w:r>
        <w:t xml:space="preserve">; SA Check Point telemetry ranks </w:t>
      </w:r>
      <w:r>
        <w:rPr>
          <w:b/>
        </w:rPr>
        <w:t>Government/Public Sector #1 by attack volume, Communications #2</w:t>
      </w:r>
      <w:r>
        <w:t>. The current TEF table (FS 1.45, Public Sector/Gov 1.35, Communications 1.05) under-weights the two sectors SA attackers hit hardest. This is the headline TEF calibration question.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2. Proposal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Currency of cost-per-record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ZAR (live </w:t>
            </w:r>
            <w:r>
              <w:rPr>
                <w:rFonts w:ascii="Consolas" w:hAnsi="Consolas"/>
                <w:sz w:val="19"/>
              </w:rPr>
              <w:t>SA_INDUSTRY_COSTS</w:t>
            </w:r>
            <w:r>
              <w:rPr>
                <w:sz w:val="19"/>
              </w:rPr>
              <w:t xml:space="preserve">); USD orphan in dead </w:t>
            </w:r>
            <w:r>
              <w:rPr>
                <w:rFonts w:ascii="Consolas" w:hAnsi="Consolas"/>
                <w:sz w:val="19"/>
              </w:rPr>
              <w:t>COST_PER_RECORD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 </w:t>
            </w:r>
            <w:r>
              <w:rPr>
                <w:b/>
                <w:sz w:val="19"/>
              </w:rPr>
              <w:t>ZAR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delete legacy USD table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scanner.py:1195 always sends </w:t>
            </w:r>
            <w:r>
              <w:rPr>
                <w:rFonts w:ascii="Consolas" w:hAnsi="Consolas"/>
                <w:sz w:val="19"/>
              </w:rPr>
              <w:t>_zar≥R10M</w:t>
            </w:r>
            <w:r>
              <w:rPr>
                <w:sz w:val="19"/>
              </w:rPr>
              <w:t xml:space="preserve"> ⇒ ZAR path only; legacy returns USD 219 / R750k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Forcing legacy: cpr=219, est=1000, fine=750k (mixed-currency artefact, never reached)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 vs hard-assert the dead branch?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`cost_per_record` "Other"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R1,881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R1,880 (R1,700–R2,050)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2025: R44.1M ÷ 23,445 rec = R1,880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"Other" breach_cost R44.1M = national avg ✓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Refresh annually (IBM 2026)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`cost_per_record` Financial Services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R2,992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R2,992 (R2,800–R3,200)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2025 FS R70.2M ÷ 23,445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FS R10M scan: cpr ref 2992, used only as disclosure metric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FS is most </w:t>
            </w:r>
            <w:r>
              <w:rPr>
                <w:i/>
                <w:sz w:val="19"/>
              </w:rPr>
              <w:t>expensive</w:t>
            </w:r>
            <w:r>
              <w:rPr>
                <w:sz w:val="19"/>
              </w:rPr>
              <w:t xml:space="preserve"> (IBM) but in SA most </w:t>
            </w:r>
            <w:r>
              <w:rPr>
                <w:i/>
                <w:sz w:val="19"/>
              </w:rPr>
              <w:t>attacked</w:t>
            </w:r>
            <w:r>
              <w:rPr>
                <w:sz w:val="19"/>
              </w:rPr>
              <w:t xml:space="preserve"> = Gov (see TEF)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`cost_per_record` Public Sector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R3,273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R3,200–R3,400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2025 Public Sector highest-cost; multiplier 1.74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breach_cost R76.73M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doesn't publish every sector yearly — some rows are 2024-scaled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`SA_INDUSTRY_COSTS` whole table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IBM-2025-ZAR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Hold; add a dated `# IBM 2025` refresh stamp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FS/Hospitality/Services match IBM 2025 reported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sectors are 2025-actual vs 2024-carried? Mark each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REGULATORY_FINE — expected (P50) POPIA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min(R10M, rev×0.02)</w:t>
            </w:r>
            <w:r>
              <w:rPr>
                <w:sz w:val="19"/>
              </w:rPr>
              <w:t xml:space="preserve"> ⇒ R200k @ R10M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Anchor to ACTUAL enforcement: expected ≈ R0–R5M, enforcement-discounted.</w:t>
            </w:r>
            <w:r>
              <w:rPr>
                <w:sz w:val="19"/>
              </w:rPr>
              <w:t xml:space="preserve"> Replace flat 2% with a </w:t>
            </w:r>
            <w:r>
              <w:rPr>
                <w:b/>
                <w:sz w:val="19"/>
              </w:rPr>
              <w:t>probability-weighted expected fine</w:t>
            </w:r>
            <w:r>
              <w:rPr>
                <w:sz w:val="19"/>
              </w:rPr>
              <w:t xml:space="preserve"> (see §3)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2 fines ever, both R5M, both govt, 0 private; s109 max R10M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@R10M: current expected C2=R200k. Proposed expected ≈ R150k–R400k (P(fine)·E[fine\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fine])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REGULATORY_FINE — catastrophe (tail) POPIA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R10M × capacity_factor</w:t>
            </w:r>
            <w:r>
              <w:rPr>
                <w:sz w:val="19"/>
              </w:rPr>
              <w:t xml:space="preserve"> (0.15 @ R10M ⇒ R1.5M)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R10M statutory ceiling</w:t>
            </w:r>
            <w:r>
              <w:rPr>
                <w:sz w:val="19"/>
              </w:rPr>
              <w:t xml:space="preserve"> for cat view; keep capacity scaling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s109 hard ceiling = R10M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@R10M cat: popia_statutory_scaled R1.5M ✓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Capacity_factor band magnitudes (0.10–1.00) — separate calibration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`est_records` heuristic (dead)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max(1000, rev/50000)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Delete</w:t>
            </w:r>
            <w:r>
              <w:rPr>
                <w:sz w:val="19"/>
              </w:rPr>
              <w:t xml:space="preserve"> (replaced live by </w:t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>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dead path only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rev/50000 @R10M = 1,000 (floored)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 — dead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`record_density_divisor` finance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R7,500/record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R5,000–R10,000</w:t>
            </w:r>
            <w:r>
              <w:rPr>
                <w:sz w:val="19"/>
              </w:rPr>
              <w:t xml:space="preserve"> (hold 7,500)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code note "1 cust record per R5–10k"; not externally sourced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@R10M FS ⇒ 10M/7,500 = </w:t>
            </w:r>
            <w:r>
              <w:rPr>
                <w:b/>
                <w:sz w:val="19"/>
              </w:rPr>
              <w:t>1,333 records</w:t>
            </w:r>
            <w:r>
              <w:rPr>
                <w:sz w:val="19"/>
              </w:rPr>
              <w:t xml:space="preserve"> (vs IBM SA avg 23,445!)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 R10M SME modelled at 1,333 records is </w:t>
            </w:r>
            <w:r>
              <w:rPr>
                <w:b/>
                <w:sz w:val="19"/>
              </w:rPr>
              <w:t>plausible for a tiny firm</w:t>
            </w:r>
            <w:r>
              <w:rPr>
                <w:sz w:val="19"/>
              </w:rPr>
              <w:t xml:space="preserve"> but far below IBM's 23,445 enterprise avg — is the SME floor right?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`estimated_records` (live, reference only)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max(100, zar//divisor)</w:t>
            </w:r>
            <w:r>
              <w:rPr>
                <w:sz w:val="19"/>
              </w:rPr>
              <w:t xml:space="preserve"> — disclosure metric, NOT in cost calc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Hold; </w:t>
            </w:r>
            <w:r>
              <w:rPr>
                <w:b/>
                <w:sz w:val="19"/>
              </w:rPr>
              <w:t>document it is non-scoring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heuristics-audit row 67: "not a cost input"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C1 liability uses IBM total×multiplier×revenue-scale, NOT records×cpr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 we surface "vs IBM SA avg 23,445" in the disclosure?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Financial Services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1.45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1.30–1.45</w:t>
            </w:r>
            <w:r>
              <w:rPr>
                <w:sz w:val="19"/>
              </w:rPr>
              <w:t xml:space="preserve"> (hold ~1.40)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IBM FS #1 cost; SABRIC R1.9bn — but SABRIC is social-eng, not institutional breach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p_breach @ vuln 0.619 = 0.619×1.45×0.3 = </w:t>
            </w:r>
            <w:r>
              <w:rPr>
                <w:b/>
                <w:sz w:val="19"/>
              </w:rPr>
              <w:t>0.269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SABRIC volume overstates institutional TEF — discount it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Public Sector / Government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1.35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↑ 1.40–1.50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(med-high)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Check Point SA: Gov #1 @ 3,480/wk</w:t>
            </w:r>
            <w:r>
              <w:rPr>
                <w:sz w:val="19"/>
              </w:rPr>
              <w:t xml:space="preserve"> — most-attacked SA sector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Gov @ vuln 0.619: 0.619×1.50×0.3 = </w:t>
            </w:r>
            <w:r>
              <w:rPr>
                <w:b/>
                <w:sz w:val="19"/>
              </w:rPr>
              <w:t>0.279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Raising Gov above FS is SA-specific (inverts the global DBIR order) — confirm with EXPERT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Communications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↑ 1.20–1.30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Check Point SA: Comms #2 @ 1,062/wk</w:t>
            </w:r>
            <w:r>
              <w:rPr>
                <w:sz w:val="19"/>
              </w:rPr>
              <w:t>; telco cybercrime R5.3bn 2025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Comms currently mid-pack; SA telemetry says #2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Retail / Consumer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1.25 / 0.95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Consumer ↑ to ~1.10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Point SA: "consumer goods &amp; services" in SA top-3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Reconcile Retail vs Consumer (split keys)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Healthcare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1.40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1.20–1.35</w:t>
            </w:r>
            <w:r>
              <w:rPr>
                <w:sz w:val="19"/>
              </w:rPr>
              <w:t xml:space="preserve"> (consider ↓)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(low-med)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Global IBM #2 cost, but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in SA Check Point top sectors; Lancet/NHLS attacks exist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 healthcare attack </w:t>
            </w:r>
            <w:r>
              <w:rPr>
                <w:i/>
                <w:sz w:val="19"/>
              </w:rPr>
              <w:t>frequency</w:t>
            </w:r>
            <w:r>
              <w:rPr>
                <w:sz w:val="19"/>
              </w:rPr>
              <w:t xml:space="preserve"> thinner than global — needs SA data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range / `0.3` interaction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0.80–1.45 (modest)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Hold range; </w:t>
            </w:r>
            <w:r>
              <w:rPr>
                <w:b/>
                <w:sz w:val="19"/>
              </w:rPr>
              <w:t>note TEF × the `0.3` LEF constant jointly set absolute p_breach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FAIR LEF = vuln×TEF×0.3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TEF is a </w:t>
            </w:r>
            <w:r>
              <w:rPr>
                <w:i/>
                <w:sz w:val="19"/>
              </w:rPr>
              <w:t>relative</w:t>
            </w:r>
            <w:r>
              <w:rPr>
                <w:sz w:val="19"/>
              </w:rPr>
              <w:t xml:space="preserve"> multiplier; absolute level is the </w:t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(FIN-9 / doc 01)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Don't double-calibrate: fix </w:t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first (separate group), then TEF as relative tilt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3. The statutory-max vs expected-enforced question (CRITIC's central challenge)</w:t>
      </w:r>
    </w:p>
    <w:p>
      <w:r>
        <w:rPr>
          <w:b/>
        </w:rPr>
        <w:t>Current model is already two-tier and largely correct:</w:t>
      </w:r>
    </w:p>
    <w:p>
      <w:pPr>
        <w:pStyle w:val="ListBullet"/>
      </w:pPr>
      <w:r>
        <w:rPr>
          <w:b/>
        </w:rPr>
        <w:t>Expected (P50) C2</w:t>
      </w:r>
      <w:r>
        <w:t xml:space="preserve"> = </w:t>
      </w:r>
      <w:r>
        <w:rPr>
          <w:rFonts w:ascii="Consolas" w:hAnsi="Consolas"/>
          <w:sz w:val="18"/>
        </w:rPr>
        <w:t>min(R10M, rev×0.02)</w:t>
      </w:r>
      <w:r>
        <w:t xml:space="preserve"> — code </w:t>
      </w:r>
      <w:r>
        <w:rPr>
          <w:i/>
        </w:rPr>
        <w:t>explicitly flags</w:t>
      </w:r>
      <w:r>
        <w:t xml:space="preserve"> this 2% as "an internal</w:t>
      </w:r>
    </w:p>
    <w:p>
      <w:r>
        <w:t>capacity-scaling heuristic, NOT a statutory formula" (L2267-2271). Good honesty.</w:t>
      </w:r>
    </w:p>
    <w:p>
      <w:pPr>
        <w:pStyle w:val="ListBullet"/>
      </w:pPr>
      <w:r>
        <w:rPr>
          <w:b/>
        </w:rPr>
        <w:t>Catastrophe C2</w:t>
      </w:r>
      <w:r>
        <w:t xml:space="preserve"> = </w:t>
      </w:r>
      <w:r>
        <w:rPr>
          <w:rFonts w:ascii="Consolas" w:hAnsi="Consolas"/>
          <w:sz w:val="18"/>
        </w:rPr>
        <w:t>R10M × capacity_factor</w:t>
      </w:r>
      <w:r>
        <w:t xml:space="preserve"> stacked with ECTA/CPA/sector maxima — the hard</w:t>
      </w:r>
    </w:p>
    <w:p>
      <w:r>
        <w:t>statutory ceiling, capacity-scaled. Correct for the tail.</w:t>
      </w:r>
    </w:p>
    <w:p>
      <w:r>
        <w:rPr>
          <w:b/>
        </w:rPr>
        <w:t>The gap:</w:t>
      </w:r>
      <w:r>
        <w:t xml:space="preserve"> the expected-view 2%-of-turnover is </w:t>
      </w:r>
      <w:r>
        <w:rPr>
          <w:b/>
        </w:rPr>
        <w:t>not anchored to actual enforcement</w:t>
      </w:r>
      <w:r>
        <w:t>. Reality:</w:t>
      </w:r>
    </w:p>
    <w:p>
      <w:pPr>
        <w:pStyle w:val="ListBullet"/>
      </w:pPr>
      <w:r>
        <w:t>POPIA has produced **2 fines in its enforcement history, both R5M, both public-sector, zero</w:t>
      </w:r>
    </w:p>
    <w:p>
      <w:r>
        <w:t>private-commercial.</w:t>
      </w:r>
      <w:r>
        <w:rPr>
          <w:b/>
        </w:rPr>
        <w:t xml:space="preserve"> P(administrative fine | private SME breach) is empirically </w:t>
      </w:r>
      <w:r>
        <w:t>very low*</w:t>
      </w:r>
      <w:r>
        <w:rPr>
          <w:i/>
        </w:rPr>
        <w:t xml:space="preserve"> (arguably &lt;5% to date — the Regulator's pattern is enforcement-notice-first, fine only on </w:t>
      </w:r>
      <w:r>
        <w:t>non-compliance* with the notice).</w:t>
      </w:r>
    </w:p>
    <w:p>
      <w:pPr>
        <w:pStyle w:val="ListBullet"/>
      </w:pPr>
      <w:r>
        <w:t xml:space="preserve">A statutory- or turnover-anchored expected fine therefore </w:t>
      </w:r>
      <w:r>
        <w:rPr>
          <w:b/>
        </w:rPr>
        <w:t>overstates</w:t>
      </w:r>
      <w:r>
        <w:t xml:space="preserve"> the P50 regulatory</w:t>
      </w:r>
    </w:p>
    <w:p>
      <w:r>
        <w:t xml:space="preserve">cost for a private SME, and </w:t>
      </w:r>
      <w:r>
        <w:rPr>
          <w:b/>
        </w:rPr>
        <w:t>understates the conditional severity</w:t>
      </w:r>
      <w:r>
        <w:t xml:space="preserve"> (when a fine lands it has been the full R5M, half the ceiling).</w:t>
      </w:r>
    </w:p>
    <w:p>
      <w:r>
        <w:rPr>
          <w:b/>
        </w:rPr>
        <w:t>DEV proposal (for EXPERT/colleague validation):</w:t>
      </w:r>
      <w:r>
        <w:t xml:space="preserve"> replace the flat 2% expected with an explicit </w:t>
      </w:r>
      <w:r>
        <w:rPr>
          <w:b/>
        </w:rPr>
        <w:t>expected-value decomposition</w:t>
      </w:r>
      <w:r>
        <w:t>:</w:t>
      </w:r>
    </w:p>
    <w:p>
      <w:r>
        <w:t>``</w:t>
      </w:r>
      <w:r>
        <w:rPr>
          <w:rFonts w:ascii="Consolas" w:hAnsi="Consolas"/>
          <w:sz w:val="18"/>
        </w:rPr>
        <w:t xml:space="preserve"> E[POPIA fine] = P(fine | breach) × E[fine | fine] where, anchored to enforcement to date: P(fine | breach)  ≈ 0.02–0.05  (private SME; higher for public sector / repeat offender) E[fine | fine]    ≈ R5M        (both actual fines; ~50% of the R10M ceiling) ⇒ E[POPIA fine] ≈ R100k–R250k   (vs current R200k @ R10M — coincidentally similar!) </w:t>
      </w:r>
      <w:r>
        <w:t>``</w:t>
      </w:r>
    </w:p>
    <w:p>
      <w:r>
        <w:rPr>
          <w:b/>
        </w:rPr>
        <w:t>Reconciliation note (ORCHESTRATOR):</w:t>
      </w:r>
      <w:r>
        <w:t xml:space="preserve"> the </w:t>
      </w:r>
      <w:r>
        <w:rPr>
          <w:i/>
        </w:rPr>
        <w:t>current</w:t>
      </w:r>
      <w:r>
        <w:t xml:space="preserve"> R200k expected output is, by luck, inside the proposed R100k–R250k band — so the </w:t>
      </w:r>
      <w:r>
        <w:rPr>
          <w:b/>
        </w:rPr>
        <w:t>headline expected loss barely moves</w:t>
      </w:r>
      <w:r>
        <w:t xml:space="preserve">; the value of the change is </w:t>
      </w:r>
      <w:r>
        <w:rPr>
          <w:b/>
        </w:rPr>
        <w:t>defensibility</w:t>
      </w:r>
      <w:r>
        <w:t xml:space="preserve"> (anchored to real enforcement, not an unsourced 2%) and </w:t>
      </w:r>
      <w:r>
        <w:rPr>
          <w:b/>
        </w:rPr>
        <w:t>correct behaviour at the revenue extremes</w:t>
      </w:r>
      <w:r>
        <w:t xml:space="preserve"> (2%-of-turnover sends a R200M firm to the R10M cap on the expected line, which over-prices; an enforcement-probability model would not). </w:t>
      </w:r>
      <w:r>
        <w:rPr>
          <w:b/>
        </w:rPr>
        <w:t>P(fine|breach) is the single biggest unknown and is a compliance-officer / colleague call, not a dev intuition.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4. Recompute summary (throwaway python, no production edit)</w:t>
      </w:r>
    </w:p>
    <w:p>
      <w:r>
        <w:t xml:space="preserve">Fixture assumption: </w:t>
      </w:r>
      <w:r>
        <w:rPr>
          <w:b/>
        </w:rPr>
        <w:t>Financial Services, R10M</w:t>
      </w:r>
      <w:r>
        <w:t xml:space="preserve"> (the no-revenue default), </w:t>
      </w:r>
      <w:r>
        <w:rPr>
          <w:rFonts w:ascii="Consolas" w:hAnsi="Consolas"/>
          <w:sz w:val="18"/>
        </w:rPr>
        <w:t>_overall_score=381</w:t>
      </w:r>
      <w:r>
        <w:t xml:space="preserve"> (phishield real posture, post Wave-1 </w:t>
      </w:r>
      <w:r>
        <w:rPr>
          <w:rFonts w:ascii="Consolas" w:hAnsi="Consolas"/>
          <w:sz w:val="18"/>
        </w:rPr>
        <w:t>_overall_score</w:t>
      </w:r>
      <w:r>
        <w:t xml:space="preserve"> wiring).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production output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0.619 (= (100 − 381/10)/100)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TEF (FS)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1.45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p_breach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0.269</w:t>
            </w:r>
            <w:r>
              <w:rPr>
                <w:sz w:val="19"/>
              </w:rPr>
              <w:t xml:space="preserve"> (0.619 × 1.45 × 0.3)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C1 liability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R7.17M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C2 regulatory (expected POPIA)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R200k</w:t>
            </w:r>
            <w:r>
              <w:rPr>
                <w:sz w:val="19"/>
              </w:rPr>
              <w:t xml:space="preserve"> (2% × R10M)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C2 catastrophe (statutory)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R1.5M (R10M × 0.15 capacity)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C4 ransom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R0.90M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C5 IR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R0.35M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most_likely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R3.88M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est_records (live, finance R7,500 divisor)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1,333</w:t>
            </w:r>
            <w:r>
              <w:rPr>
                <w:sz w:val="19"/>
              </w:rPr>
              <w:t xml:space="preserve"> (cf. IBM SA avg 23,445)</w:t>
            </w:r>
          </w:p>
        </w:tc>
      </w:tr>
    </w:tbl>
    <w:p/>
    <w:p>
      <w:r>
        <w:t xml:space="preserve">Sanity vs published SA: IBM SA 2025 FS avg breach = R70.2M (enterprise). The model returns R3.88M for a </w:t>
      </w:r>
      <w:r>
        <w:rPr>
          <w:b/>
        </w:rPr>
        <w:t>R10M micro-SME</w:t>
      </w:r>
      <w:r>
        <w:t xml:space="preserve"> — i.e. ~5.5% of the enterprise figure, scaled down by revenue elasticity. </w:t>
      </w:r>
      <w:r>
        <w:rPr>
          <w:b/>
        </w:rPr>
        <w:t>Directionally sane</w:t>
      </w:r>
      <w:r>
        <w:t xml:space="preserve"> (an SME is not an enterprise) but note the est_records (1,333) sits far below IBM's 23,445 enterprise average — expected for a tiny firm, but the EXPERT should confirm the SME record-density floor is realistic, since C1 (the largest component, R7.17M) is driven by the IBM-total × multiplier × revenue-scale path, </w:t>
      </w:r>
      <w:r>
        <w:rPr>
          <w:b/>
        </w:rPr>
        <w:t>not</w:t>
      </w:r>
      <w:r>
        <w:t xml:space="preserve"> by records × cost_per_record (cost_per_record is a disclosure-only reference here — see heuristics-audit row 67).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5. Honesty ledger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Legacy USD </w:t>
            </w:r>
            <w:r>
              <w:rPr>
                <w:rFonts w:ascii="Consolas" w:hAnsi="Consolas"/>
                <w:sz w:val="19"/>
              </w:rPr>
              <w:t>COST_PER_RECORD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REGULATORY_FINE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est_records</w:t>
            </w:r>
            <w:r>
              <w:rPr>
                <w:sz w:val="19"/>
              </w:rPr>
              <w:t xml:space="preserve"> are dead in production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code trace scanner.py:1195 + resolve_effective_revenue_zar default R10M + recompute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SA_INDUSTRY_COSTS</w:t>
            </w:r>
            <w:r>
              <w:rPr>
                <w:sz w:val="19"/>
              </w:rPr>
              <w:t xml:space="preserve"> = correct IBM-2025-SA-ZAR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FS/Hospitality/Services match IBM 2025 reported; "Other"=R44.1M national avg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Per-record ~R1,880 ("Other")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IBM 2025 R44.1M ÷ 23,445 records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POPIA expected fine should be enforcement-anchored, not 2%-turnover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 (med)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2 fines ever (both R5M, both govt); P(fine\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**P(POPIA fine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private SME breach) ≈ 0.02–0.05**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NEEDS COLLEAGUE / compliance officer (low)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Statutory R10M correct for catastrophe tier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s109 hard ceiling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TEF should raise </w:t>
            </w:r>
            <w:r>
              <w:rPr>
                <w:b/>
                <w:sz w:val="19"/>
              </w:rPr>
              <w:t>Gov/Public-Sector and Communications</w:t>
            </w:r>
            <w:r>
              <w:rPr>
                <w:sz w:val="19"/>
              </w:rPr>
              <w:t xml:space="preserve"> above current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(med-high)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Point SA 2025 sector ranking (Gov #1, Comms #2)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Exact TEF magnitudes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 / needs-colleague (med)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attack-volume ≠ loss-event-frequency; TEF is relative, absolute level set by the </w:t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LEF constant (separate group)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 xml:space="preserve"> values (R5k–R1M/record)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 (low-med)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code-internal SA-market observation, not externally sourced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6. Biggest open question (carry into the session)</w:t>
      </w:r>
    </w:p>
    <w:p>
      <w:r>
        <w:rPr>
          <w:b/>
        </w:rPr>
        <w:t>What is P(POPIA administrative fine | breach) for a private-sector SA SME, and what conditional severity should the expected-loss view use?</w:t>
      </w:r>
      <w:r>
        <w:t xml:space="preserve"> The entire POPIA enforcement record is </w:t>
      </w:r>
      <w:r>
        <w:rPr>
          <w:b/>
        </w:rPr>
        <w:t>two R5M fines, both against government departments, zero against private commercial entities</w:t>
      </w:r>
      <w:r>
        <w:t xml:space="preserve">, with the Regulator consistently issuing enforcement-notices-first. This makes the </w:t>
      </w:r>
      <w:r>
        <w:rPr>
          <w:i/>
        </w:rPr>
        <w:t>expected</w:t>
      </w:r>
      <w:r>
        <w:t xml:space="preserve"> (P50) regulatory line almost entirely a </w:t>
      </w:r>
      <w:r>
        <w:rPr>
          <w:b/>
        </w:rPr>
        <w:t>compliance-officer judgement call</w:t>
      </w:r>
      <w:r>
        <w:t xml:space="preserve">, not a dev/data decision. The statutory R10M ceiling (catastrophe tier) and the IBM-anchored cost-per-record (ZAR, high confidence) are settled; the regulatory </w:t>
      </w:r>
      <w:r>
        <w:rPr>
          <w:b/>
        </w:rPr>
        <w:t>expectation</w:t>
      </w:r>
      <w:r>
        <w:t xml:space="preserve"> is the one genuinely unresolved, colleague-gated input.</w:t>
      </w:r>
    </w:p>
    <w:p>
      <w:r>
        <w:t xml:space="preserve">Secondary: should TEF invert the global order to put </w:t>
      </w:r>
      <w:r>
        <w:rPr>
          <w:b/>
        </w:rPr>
        <w:t>Public Sector ≥ Financial Services</w:t>
      </w:r>
      <w:r>
        <w:t xml:space="preserve"> for the SA market (Check Point telemetry says yes by volume; loss-severity says FS) — and should this be done in TEF (frequency) or left to the cost multiplier (severity)?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Sources</w:t>
      </w:r>
    </w:p>
    <w:p>
      <w:pPr>
        <w:pStyle w:val="ListBullet"/>
      </w:pPr>
      <w:r>
        <w:t>IBM Cost of a Data Breach 2025 — South Africa: avg R44.1M, 23,445 records, FS R70.2M / Hospitality R57.5M / Services R56.8M; vectors phishing R50.4M, credentials R48M, third-party R29.6M (DoS R38.8M). (htxt.co.za 2025-07; techcentral.co.za/267820; iafrica.com)</w:t>
      </w:r>
    </w:p>
    <w:p>
      <w:pPr>
        <w:pStyle w:val="ListBullet"/>
      </w:pPr>
      <w:r>
        <w:t>IBM Cost of a Data Breach 2024 — South Africa: avg R53.1M; FS R75.31M, Industrial R67.26M, Hospitality R61.76M; 2,100–113,000 records. (itweb.co.za/6GxRKqYQag9qb3Wj; intelligentcio.com/africa 2024-08)</w:t>
      </w:r>
    </w:p>
    <w:p>
      <w:pPr>
        <w:pStyle w:val="ListBullet"/>
      </w:pPr>
      <w:r>
        <w:t>POPIA s109 administrative fine (max R10M / 10 yrs). (popia.co.za/section-109-administrative-fines)</w:t>
      </w:r>
    </w:p>
    <w:p>
      <w:pPr>
        <w:pStyle w:val="ListBullet"/>
      </w:pPr>
      <w:r>
        <w:t>Information Regulator R5M fine — Dept of Justice, July 2023 (first-ever; ransomware, 1,200 files, expired AV/SIEM/IDS). (lexology.com; itweb.co.za inforeg-justice; inforegulator.org.za media statements)</w:t>
      </w:r>
    </w:p>
    <w:p>
      <w:pPr>
        <w:pStyle w:val="ListBullet"/>
      </w:pPr>
      <w:r>
        <w:t>Information Regulator R5M infringement notice — Dept of Basic Education, 23 Dec 2024. (itweb.co.za education-dept-r5m)</w:t>
      </w:r>
    </w:p>
    <w:p>
      <w:pPr>
        <w:pStyle w:val="ListBullet"/>
      </w:pPr>
      <w:r>
        <w:t>Enforcement notices (no fine): TransUnion, WhatsApp/Meta (settled 13 Nov 2025), IEC, Lancet Labs, Blouberg Municipality. (itweb.co.za inforeg-transunion; timeslive.co.za 2024-09-11; misa.org WhatsApp settlement)</w:t>
      </w:r>
    </w:p>
    <w:p>
      <w:pPr>
        <w:pStyle w:val="ListBullet"/>
      </w:pPr>
      <w:r>
        <w:t>Check Point SA 2025 sector telemetry: Government/Military 3,480/wk (#1), Communications 1,062/wk (#2); SA avg 1,884/wk (+69% YoY); Africa 3,286/wk (most-attacked region). (intelligentcio.com/africa 2025-06-02; businessday.co.za 2025-12-17)</w:t>
      </w:r>
    </w:p>
    <w:p>
      <w:pPr>
        <w:pStyle w:val="ListBullet"/>
      </w:pPr>
      <w:r>
        <w:t>SABRIC Annual Crime Statistics 2024: digital-banking fraud +86%, R1.888bn gross losses, 97,975 incidents, apps 65.3% (predominantly social-engineering). (sabric.co.za CRIME-STATISTICS-REPORT-2024; techafricanews.com 2025-08-29)</w:t>
      </w:r>
    </w:p>
    <w:p>
      <w:pPr>
        <w:pStyle w:val="ListBullet"/>
      </w:pPr>
      <w:r>
        <w:t>Telco cybercrime SA R5.3bn 2025. (businessday.co.za 2026-01-12)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pre-read — Catastrophe tail / Pareto (FIN-9 core)</w:t>
      </w:r>
    </w:p>
    <w:p>
      <w:r>
        <w:rPr>
          <w:b/>
        </w:rPr>
        <w:t>For:</w:t>
      </w:r>
      <w:r>
        <w:t xml:space="preserve"> FIN-9 calibration session, 2026-06-03 (with colleague — international breach-cost / heavy-tail experience). </w:t>
      </w:r>
      <w:r>
        <w:rPr>
          <w:b/>
        </w:rPr>
        <w:t>Status:</w:t>
      </w:r>
      <w:r>
        <w:t xml:space="preserve"> SANDBOX PREP. </w:t>
      </w:r>
      <w:r>
        <w:rPr>
          <w:b/>
        </w:rPr>
        <w:t>Research-grounded PROPOSED values, NOT final. No production code edited.</w:t>
      </w:r>
      <w:r>
        <w:t xml:space="preserve"> </w:t>
      </w:r>
      <w:r>
        <w:rPr>
          <w:b/>
        </w:rPr>
        <w:t>This is the colleague's core domain.</w:t>
      </w:r>
      <w:r>
        <w:t xml:space="preserve"> Everything tail-shape-related below is a </w:t>
      </w:r>
      <w:r>
        <w:rPr>
          <w:i/>
        </w:rPr>
        <w:t>defensible starting point + the precise open questions</w:t>
      </w:r>
      <w:r>
        <w:t xml:space="preserve"> — </w:t>
      </w:r>
      <w:r>
        <w:rPr>
          <w:b/>
        </w:rPr>
        <w:t>not</w:t>
      </w:r>
      <w:r>
        <w:t xml:space="preserve"> a pre-empted decision. The Pareto alpha and the mixture weight are explicitly flagged </w:t>
      </w:r>
      <w:r>
        <w:rPr>
          <w:b/>
        </w:rPr>
        <w:t>needs-colleague-validation</w:t>
      </w:r>
      <w:r>
        <w:t xml:space="preserve">. </w:t>
      </w:r>
      <w:r>
        <w:rPr>
          <w:b/>
        </w:rPr>
        <w:t>Relates to:</w:t>
      </w:r>
      <w:r>
        <w:t xml:space="preserve"> OUTSTANDING §6b + §"Tail recalibration"/"WAF coverage-loading constant"; the cat-tail no-double-count rule (</w:t>
      </w:r>
      <w:r>
        <w:rPr>
          <w:rFonts w:ascii="Consolas" w:hAnsi="Consolas"/>
          <w:sz w:val="18"/>
        </w:rPr>
        <w:t>project_scanner_supplychain_cat_tail_design_2026-05-27</w:t>
      </w:r>
      <w:r>
        <w:t>); the FIN-9 memory flag.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Scope of this parameter group</w:t>
      </w:r>
    </w:p>
    <w:p>
      <w:r>
        <w:t xml:space="preserve">Three sub-groups inside </w:t>
      </w:r>
      <w:r>
        <w:rPr>
          <w:rFonts w:ascii="Consolas" w:hAnsi="Consolas"/>
          <w:sz w:val="18"/>
        </w:rPr>
        <w:t>FinancialImpactCalculator._calculate_zar</w:t>
      </w:r>
      <w:r>
        <w:t xml:space="preserve"> (and helpers):</w:t>
      </w:r>
    </w:p>
    <w:p>
      <w:pPr>
        <w:pStyle w:val="ListBullet"/>
      </w:pPr>
      <w:r>
        <w:rPr>
          <w:b/>
        </w:rPr>
        <w:t>`K_TAIL = 1.20`</w:t>
      </w:r>
      <w:r>
        <w:t xml:space="preserve"> — WAF-blind-spot coverage-loss tail-widening constant (epistemic uncertainty; </w:t>
      </w:r>
      <w:r>
        <w:rPr>
          <w:i/>
        </w:rPr>
        <w:t>not</w:t>
      </w:r>
      <w:r>
        <w:t xml:space="preserve"> supply-chain).</w:t>
      </w:r>
    </w:p>
    <w:p>
      <w:pPr>
        <w:pStyle w:val="ListBullet"/>
      </w:pPr>
      <w:r>
        <w:rPr>
          <w:b/>
        </w:rPr>
        <w:t>FIN-9 core</w:t>
      </w:r>
      <w:r>
        <w:t xml:space="preserve"> — a </w:t>
      </w:r>
      <w:r>
        <w:rPr>
          <w:b/>
        </w:rPr>
        <w:t>conditional Pareto-mixture loss-given-breach (LGB) widening</w:t>
      </w:r>
      <w:r>
        <w:t xml:space="preserve"> applied </w:t>
      </w:r>
      <w:r>
        <w:rPr>
          <w:b/>
        </w:rPr>
        <w:t>only to the ~12% supply-chain-vectored MC trials</w:t>
      </w:r>
      <w:r>
        <w:t xml:space="preserve"> (the IBM CoDB SC-root-cause slice). Parameters: </w:t>
      </w:r>
      <w:r>
        <w:rPr>
          <w:b/>
        </w:rPr>
        <w:t>Pareto `alpha`</w:t>
      </w:r>
      <w:r>
        <w:t xml:space="preserve"> + </w:t>
      </w:r>
      <w:r>
        <w:rPr>
          <w:b/>
        </w:rPr>
        <w:t>mixture weight `mix_w`</w:t>
      </w:r>
      <w:r>
        <w:t xml:space="preserve"> + the SC-vectored </w:t>
      </w:r>
      <w:r>
        <w:rPr>
          <w:b/>
        </w:rPr>
        <w:t>fraction `f_sc`</w:t>
      </w:r>
      <w:r>
        <w:t>.</w:t>
      </w:r>
    </w:p>
    <w:p>
      <w:pPr>
        <w:pStyle w:val="ListBullet"/>
      </w:pPr>
      <w:r>
        <w:rPr>
          <w:b/>
        </w:rPr>
        <w:t>PERT bounds + return-period mapping</w:t>
      </w:r>
      <w:r>
        <w:t xml:space="preserve"> — the </w:t>
      </w:r>
      <w:r>
        <w:rPr>
          <w:rFonts w:ascii="Consolas" w:hAnsi="Consolas"/>
          <w:sz w:val="18"/>
        </w:rPr>
        <w:t>0.5× / mode / 5.0×</w:t>
      </w:r>
      <w:r>
        <w:t xml:space="preserve"> PERT envelope on </w:t>
      </w:r>
      <w:r>
        <w:rPr>
          <w:rFonts w:ascii="Consolas" w:hAnsi="Consolas"/>
          <w:sz w:val="18"/>
        </w:rPr>
        <w:t>mc_total_breach</w:t>
      </w:r>
      <w:r>
        <w:t>, and the P99/P99.5/P99.6 → 1-in-100/200/250 percentile map (incl. the GPD Peaks-Over-Threshold refinement above P95).</w:t>
      </w:r>
    </w:p>
    <w:p>
      <w:r>
        <w:rPr>
          <w:b/>
        </w:rPr>
        <w:t>Critical design discipline (do NOT relitigate — confirmed 2026-05-27):</w:t>
      </w:r>
      <w:r>
        <w:t xml:space="preserve"> supply-chain risk already enters </w:t>
      </w:r>
      <w:r>
        <w:rPr>
          <w:rFonts w:ascii="Consolas" w:hAnsi="Consolas"/>
          <w:sz w:val="18"/>
        </w:rPr>
        <w:t>p_breach</w:t>
      </w:r>
      <w:r>
        <w:t xml:space="preserve"> via the </w:t>
      </w:r>
      <w:r>
        <w:rPr>
          <w:rFonts w:ascii="Consolas" w:hAnsi="Consolas"/>
          <w:sz w:val="18"/>
        </w:rPr>
        <w:t>supply_chain_vulnerability_uplift</w:t>
      </w:r>
      <w:r>
        <w:t xml:space="preserve"> (cap +0.15 on </w:t>
      </w:r>
      <w:r>
        <w:rPr>
          <w:rFonts w:ascii="Consolas" w:hAnsi="Consolas"/>
          <w:sz w:val="18"/>
        </w:rPr>
        <w:t>vulnerability</w:t>
      </w:r>
      <w:r>
        <w:t xml:space="preserve">). The whole MC distribution shifts right from that, so the tail </w:t>
      </w:r>
      <w:r>
        <w:rPr>
          <w:i/>
        </w:rPr>
        <w:t>already</w:t>
      </w:r>
      <w:r>
        <w:t xml:space="preserve"> moves. </w:t>
      </w:r>
      <w:r>
        <w:rPr>
          <w:b/>
        </w:rPr>
        <w:t>FIN-9 widens LGB (severity) on the SC slice, NOT `p`. Do NOT re-introduce a blanket `K_TAIL_SC` post-MC multiplier — that double-counts.</w:t>
      </w:r>
      <w:r>
        <w:t xml:space="preserve"> The verifier asserts </w:t>
      </w:r>
      <w:r>
        <w:rPr>
          <w:rFonts w:ascii="Consolas" w:hAnsi="Consolas"/>
          <w:sz w:val="18"/>
        </w:rPr>
        <w:t>supply_chain_tail_adjustment.applied == False</w:t>
      </w:r>
      <w:r>
        <w:t xml:space="preserve"> as a PASS condition.</w:t>
      </w:r>
    </w:p>
    <w:p>
      <w:r>
        <w:rPr>
          <w:b/>
        </w:rPr>
        <w:t>Baseline caveat (read first):</w:t>
      </w:r>
      <w:r>
        <w:t xml:space="preserve"> calibrate against the </w:t>
      </w:r>
      <w:r>
        <w:rPr>
          <w:b/>
        </w:rPr>
        <w:t>post-Wave-1 fixed-code</w:t>
      </w:r>
      <w:r>
        <w:t xml:space="preserve"> loss baseline, not the old inflated one. Wave 1 wired </w:t>
      </w:r>
      <w:r>
        <w:rPr>
          <w:rFonts w:ascii="Consolas" w:hAnsi="Consolas"/>
          <w:sz w:val="18"/>
        </w:rPr>
        <w:t>_overall_score</w:t>
      </w:r>
      <w:r>
        <w:t xml:space="preserve"> → </w:t>
      </w:r>
      <w:r>
        <w:rPr>
          <w:rFonts w:ascii="Consolas" w:hAnsi="Consolas"/>
          <w:sz w:val="18"/>
        </w:rPr>
        <w:t>vulnerability</w:t>
      </w:r>
      <w:r>
        <w:t xml:space="preserve"> for the first time (was pinned 0.5). The recompute below uses the R10M-finance fixture (vuln=0.5, pre-Wave-1) </w:t>
      </w:r>
      <w:r>
        <w:rPr>
          <w:b/>
        </w:rPr>
        <w:t>only to demonstrate tail SHAPE deltas</w:t>
      </w:r>
      <w:r>
        <w:t xml:space="preserve"> — the shape comparison is invariant to the absolute </w:t>
      </w:r>
      <w:r>
        <w:rPr>
          <w:rFonts w:ascii="Consolas" w:hAnsi="Consolas"/>
          <w:sz w:val="18"/>
        </w:rPr>
        <w:t>p_breach</w:t>
      </w:r>
      <w:r>
        <w:t xml:space="preserve">, but </w:t>
      </w:r>
      <w:r>
        <w:rPr>
          <w:b/>
        </w:rPr>
        <w:t>regenerate the magnitude anchors on a fixed-code scan before fixing final numbers</w:t>
      </w:r>
      <w:r>
        <w:t xml:space="preserve"> (OUTSTANDING §6b).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Parameter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(P99 / P99.5 / P99.6 delta)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 for colleague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FIN-9 Pareto `alpha`</w:t>
            </w:r>
            <w:r>
              <w:rPr>
                <w:sz w:val="19"/>
              </w:rPr>
              <w:t xml:space="preserve"> (LGB tail shape on SC slice)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(not implemented)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1.5 – 2.0</w:t>
            </w:r>
            <w:r>
              <w:rPr>
                <w:sz w:val="19"/>
              </w:rPr>
              <w:t xml:space="preserve"> central; 1.2 aggressive (MOVEit-like) … 2.5 conservative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needs-colleague</w:t>
            </w:r>
            <w:r>
              <w:rPr>
                <w:sz w:val="19"/>
              </w:rPr>
              <w:t xml:space="preserve"> (their core domain)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German max-loss EVT study </w:t>
            </w:r>
            <w:r>
              <w:rPr>
                <w:b/>
                <w:sz w:val="19"/>
              </w:rPr>
              <w:t>α = 1.77</w:t>
            </w:r>
            <w:r>
              <w:rPr>
                <w:sz w:val="19"/>
              </w:rPr>
              <w:t xml:space="preserve"> [Geneva Papers]; Eling-Ibragimov-Ning tail-dynamics (heavy-tail confirmed, α&lt;2) [ScienceDirect/SSRN]; Advisen aggregate Hill/ECF estimates 0.05–0.32 (= "infinite mean", flagged extreme model-risk) [PMC10024527]; smaller α ⇒ heavier tail (α&lt;2 infinite variance, α&lt;1 infinite mean)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At </w:t>
            </w:r>
            <w:r>
              <w:rPr>
                <w:b/>
                <w:sz w:val="19"/>
              </w:rPr>
              <w:t>f_sc=12%, mix_w=30%</w:t>
            </w:r>
            <w:r>
              <w:rPr>
                <w:sz w:val="19"/>
              </w:rPr>
              <w:t xml:space="preserve">: α=2.0 → </w:t>
            </w:r>
            <w:r>
              <w:rPr>
                <w:b/>
                <w:sz w:val="19"/>
              </w:rPr>
              <w:t>+8% / +14% / +18%</w:t>
            </w:r>
            <w:r>
              <w:rPr>
                <w:sz w:val="19"/>
              </w:rPr>
              <w:t xml:space="preserve">; α=1.5 → </w:t>
            </w:r>
            <w:r>
              <w:rPr>
                <w:b/>
                <w:sz w:val="19"/>
              </w:rPr>
              <w:t>+15% / +36% / +50%</w:t>
            </w:r>
            <w:r>
              <w:rPr>
                <w:sz w:val="19"/>
              </w:rPr>
              <w:t>; α=1.2 → +38% / +108% / +141%; α=2.5 → +4% / +6% / +7%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Q-A:</w:t>
            </w:r>
            <w:r>
              <w:rPr>
                <w:sz w:val="19"/>
              </w:rPr>
              <w:t xml:space="preserve"> Given the </w:t>
            </w:r>
            <w:r>
              <w:rPr>
                <w:i/>
                <w:sz w:val="19"/>
              </w:rPr>
              <w:t>whole-portfolio</w:t>
            </w:r>
            <w:r>
              <w:rPr>
                <w:sz w:val="19"/>
              </w:rPr>
              <w:t xml:space="preserve"> Advisen tail index sits &lt;1 (infinite-mean, but huge parameter uncertainty) yet a </w:t>
            </w:r>
            <w:r>
              <w:rPr>
                <w:i/>
                <w:sz w:val="19"/>
              </w:rPr>
              <w:t>stable body-tail</w:t>
            </w:r>
            <w:r>
              <w:rPr>
                <w:sz w:val="19"/>
              </w:rPr>
              <w:t xml:space="preserve"> fit lands ~1.77, what α do you use for </w:t>
            </w:r>
            <w:r>
              <w:rPr>
                <w:b/>
                <w:sz w:val="19"/>
              </w:rPr>
              <w:t>per-org LGB</w:t>
            </w:r>
            <w:r>
              <w:rPr>
                <w:sz w:val="19"/>
              </w:rPr>
              <w:t xml:space="preserve"> on a </w:t>
            </w:r>
            <w:r>
              <w:rPr>
                <w:b/>
                <w:sz w:val="19"/>
              </w:rPr>
              <w:t>conditional SC slice</w:t>
            </w:r>
            <w:r>
              <w:rPr>
                <w:sz w:val="19"/>
              </w:rPr>
              <w:t>? Is 1.5–2.0 the right working band, or do you anchor harder to MOVEit (≈1.2)?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FIN-9 mixture weight `mix_w`</w:t>
            </w:r>
            <w:r>
              <w:rPr>
                <w:sz w:val="19"/>
              </w:rPr>
              <w:t xml:space="preserve"> (fraction of SC trials that draw the heavy Pareto component)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0.25 – 0.35</w:t>
            </w:r>
            <w:r>
              <w:rPr>
                <w:sz w:val="19"/>
              </w:rPr>
              <w:t xml:space="preserve"> central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needs-colleague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MOVEit per-org curve: top </w:t>
            </w:r>
            <w:r>
              <w:rPr>
                <w:b/>
                <w:sz w:val="19"/>
              </w:rPr>
              <w:t>1%</w:t>
            </w:r>
            <w:r>
              <w:rPr>
                <w:sz w:val="19"/>
              </w:rPr>
              <w:t xml:space="preserve"> of ~2,700 orgs absorbed </w:t>
            </w:r>
            <w:r>
              <w:rPr>
                <w:b/>
                <w:sz w:val="19"/>
              </w:rPr>
              <w:t>~60–70%</w:t>
            </w:r>
            <w:r>
              <w:rPr>
                <w:sz w:val="19"/>
              </w:rPr>
              <w:t xml:space="preserve"> of total cost [Emsisoft; ORX]; Coveware Q4-2024 ransom </w:t>
            </w:r>
            <w:r>
              <w:rPr>
                <w:b/>
                <w:sz w:val="19"/>
              </w:rPr>
              <w:t>mean/median ≈ 5.0</w:t>
            </w:r>
            <w:r>
              <w:rPr>
                <w:sz w:val="19"/>
              </w:rPr>
              <w:t xml:space="preserve"> ($553,959 / $110,890), 63% of demands ≥ $1M, one $75M outlier [Coveware]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mix_w is the lever that sets how much tail mass the heavy component carries; at α=1.5 moving mix_w 20%→40% roughly doubles the P99.6 uplift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Q-B:</w:t>
            </w:r>
            <w:r>
              <w:rPr>
                <w:sz w:val="19"/>
              </w:rPr>
              <w:t xml:space="preserve"> A literal MOVEit fit (top-1%→60–70%) implies a </w:t>
            </w:r>
            <w:r>
              <w:rPr>
                <w:i/>
                <w:sz w:val="19"/>
              </w:rPr>
              <w:t>very</w:t>
            </w:r>
            <w:r>
              <w:rPr>
                <w:sz w:val="19"/>
              </w:rPr>
              <w:t xml:space="preserve"> small mix_w on a </w:t>
            </w:r>
            <w:r>
              <w:rPr>
                <w:i/>
                <w:sz w:val="19"/>
              </w:rPr>
              <w:t>very</w:t>
            </w:r>
            <w:r>
              <w:rPr>
                <w:sz w:val="19"/>
              </w:rPr>
              <w:t xml:space="preserve"> heavy α. Do we reproduce that shape, or deliberately temper it for an SA SME book (smaller absolute exposures, FSP/UMA context)?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FIN-9 SC-vectored fraction `f_sc`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 (12% cited in comments, not wired to a tail)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0.12</w:t>
            </w:r>
            <w:r>
              <w:rPr>
                <w:sz w:val="19"/>
              </w:rPr>
              <w:t xml:space="preserve"> (IBM CoDB SC root-cause); sensitivity to 0.20 (DBIR-bounded upper)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medium-high (well-anchored)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IBM CoDB 2024 SC = initial vector in </w:t>
            </w:r>
            <w:r>
              <w:rPr>
                <w:b/>
                <w:sz w:val="19"/>
              </w:rPr>
              <w:t>12%</w:t>
            </w:r>
            <w:r>
              <w:rPr>
                <w:sz w:val="19"/>
              </w:rPr>
              <w:t xml:space="preserve"> [IBM]; DBIR 2025 third-party </w:t>
            </w:r>
            <w:r>
              <w:rPr>
                <w:i/>
                <w:sz w:val="19"/>
              </w:rPr>
              <w:t>involvement</w:t>
            </w:r>
            <w:r>
              <w:rPr>
                <w:sz w:val="19"/>
              </w:rPr>
              <w:t xml:space="preserve"> 30% (broader, not pure root cause); Mandiant ~3% strict trojanised-vendor — </w:t>
            </w:r>
            <w:r>
              <w:rPr>
                <w:b/>
                <w:sz w:val="19"/>
              </w:rPr>
              <w:t>defensible root-cause band 12–20%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f_sc=20% (α=1.5) → +32% / +87% / +111% vs the 12% case +15% / +36% / +50%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Q-C:</w:t>
            </w:r>
            <w:r>
              <w:rPr>
                <w:sz w:val="19"/>
              </w:rPr>
              <w:t xml:space="preserve"> Use the strict IBM root-cause 12%, or a wider 12–20% to bracket DBIR "involvement"? (12% is the cleaner causal number; 20% risks bleeding into signals already counted via the vuln uplift.)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`K_TAIL = 1.20`</w:t>
            </w:r>
            <w:r>
              <w:rPr>
                <w:sz w:val="19"/>
              </w:rPr>
              <w:t xml:space="preserve"> (WAF blind-spot, coverage-loss)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1.20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1.20</w:t>
            </w:r>
            <w:r>
              <w:rPr>
                <w:sz w:val="19"/>
              </w:rPr>
              <w:t xml:space="preserve"> pending paired rescan data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low-medium (heuristic; </w:t>
            </w:r>
            <w:r>
              <w:rPr>
                <w:b/>
                <w:sz w:val="19"/>
              </w:rPr>
              <w:t>separate from FIN-9</w:t>
            </w:r>
            <w:r>
              <w:rPr>
                <w:sz w:val="19"/>
              </w:rPr>
              <w:t>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empirical anchor yet — designed to be calibrated against blinded-vs-allow-listed </w:t>
            </w:r>
            <w:r>
              <w:rPr>
                <w:b/>
                <w:sz w:val="19"/>
              </w:rPr>
              <w:t>rescan deltas</w:t>
            </w:r>
            <w:r>
              <w:rPr>
                <w:sz w:val="19"/>
              </w:rPr>
              <w:t xml:space="preserve"> once continuous monitoring exists (SCN-029)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 — independent of FIN-9; documented here for completeness. At 10% coverage shortfall → +12% on 1-in-250; at 40% → +48%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Q-D:</w:t>
            </w:r>
            <w:r>
              <w:rPr>
                <w:sz w:val="19"/>
              </w:rPr>
              <w:t xml:space="preserve"> Any external benchmark for "expected hidden-finding severity given a blinded external scan"? Otherwise hold 1.20 and revisit with paired data. Keep it strictly epistemic (NOT merged with FIN-9).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PERT upper bound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mc_total_breach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mc_total_base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5.0×</w:t>
            </w:r>
            <w:r>
              <w:rPr>
                <w:sz w:val="19"/>
              </w:rPr>
              <w:t xml:space="preserve"> mode (lower 0.5×)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5.0×</w:t>
            </w:r>
            <w:r>
              <w:rPr>
                <w:sz w:val="19"/>
              </w:rPr>
              <w:t xml:space="preserve"> if FIN-9 lands; revisit only if NOT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Widened 2.5×→5.0× (Phase B3) for SA cat precedent (Transnet, Life Healthcare, Experian). IBM mega-breach: 1–10M records ≈ $42M (~9× avg); ≥50M ≈ $375M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current 5.0× envelope alone yields </w:t>
            </w:r>
            <w:r>
              <w:rPr>
                <w:b/>
                <w:sz w:val="19"/>
              </w:rPr>
              <w:t>mean/median ≈ 1.12, P99.6/P50 ≈ 3.1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too light</w:t>
            </w:r>
            <w:r>
              <w:rPr>
                <w:sz w:val="19"/>
              </w:rPr>
              <w:t xml:space="preserve"> vs empirical cyber tails (Coveware mean/median ≈ 5)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Q-E:</w:t>
            </w:r>
            <w:r>
              <w:rPr>
                <w:sz w:val="19"/>
              </w:rPr>
              <w:t xml:space="preserve"> Is the FIN-9 Pareto mixture the right way to add tail weight (preferred — targeted to SC slice), vs simply widening this PERT bound further (blunt — inflates </w:t>
            </w:r>
            <w:r>
              <w:rPr>
                <w:i/>
                <w:sz w:val="19"/>
              </w:rPr>
              <w:t>all</w:t>
            </w:r>
            <w:r>
              <w:rPr>
                <w:sz w:val="19"/>
              </w:rPr>
              <w:t xml:space="preserve"> trials, incl. non-SC)?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Return-period map</w:t>
            </w:r>
            <w:r>
              <w:rPr>
                <w:sz w:val="19"/>
              </w:rPr>
              <w:t xml:space="preserve"> P99/P99.5/P99.6 → 1-in-100/200/250 + GPD POT fit above P95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as-is (MoM GPD, pure-numpy)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</w:t>
            </w:r>
            <w:r>
              <w:rPr>
                <w:sz w:val="19"/>
              </w:rPr>
              <w:t xml:space="preserve">; FIN-9 feeds the </w:t>
            </w:r>
            <w:r>
              <w:rPr>
                <w:i/>
                <w:sz w:val="19"/>
              </w:rPr>
              <w:t>input</w:t>
            </w:r>
            <w:r>
              <w:rPr>
                <w:sz w:val="19"/>
              </w:rPr>
              <w:t xml:space="preserve"> dist, map is downstream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medium-high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 actuarial RP convention; GPD POT is textbook tail extrapolation (MoM, no scipy on Render)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FIN-9 widens the underlying samples; the existing P95-threshold GPD then refits naturally on the heavier tail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Q-F:</w:t>
            </w:r>
            <w:r>
              <w:rPr>
                <w:sz w:val="19"/>
              </w:rPr>
              <w:t xml:space="preserve"> With a genuine Pareto component in the body of the SC slice, does the P95 POT threshold still sit in the right place, or lift the threshold (e.g. P97/P98) for the SC-conditional refit? MoM→MLE GPD upgrade still deferred (scipy).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2. What the recompute shows (throwaway numpy — no production edit)</w:t>
      </w:r>
    </w:p>
    <w:p>
      <w:r>
        <w:t xml:space="preserve">Faithful reconstruction of the R10M-finance fixture's MC (PERT λ=4, 7-scenario incident decomposition, real cost components C1=R7.29M / C2=R0.2M / C4=R0.90M / C5=R0.35M, </w:t>
      </w:r>
      <w:r>
        <w:rPr>
          <w:rFonts w:ascii="Consolas" w:hAnsi="Consolas"/>
          <w:sz w:val="18"/>
        </w:rPr>
        <w:t>p_breach</w:t>
      </w:r>
      <w:r>
        <w:t xml:space="preserve">=0.2175), then a </w:t>
      </w:r>
      <w:r>
        <w:rPr>
          <w:b/>
        </w:rPr>
        <w:t>conditional Pareto-mixture LGB</w:t>
      </w:r>
      <w:r>
        <w:t xml:space="preserve"> multiplier applied to the C1+C2 </w:t>
      </w:r>
      <w:r>
        <w:rPr>
          <w:i/>
        </w:rPr>
        <w:t>breach severity</w:t>
      </w:r>
      <w:r>
        <w:t xml:space="preserve"> of the SC-vectored slice only.</w:t>
      </w:r>
    </w:p>
    <w:p>
      <w:r>
        <w:rPr>
          <w:b/>
        </w:rPr>
        <w:t>Baseline (current model shape):</w:t>
      </w:r>
      <w:r>
        <w:t xml:space="preserve"> P50 R2.98M · P95 R6.59M · P99 R8.43M · P99.5 R9.11M · P99.6 R9.31M · mean R3.33M. → </w:t>
      </w:r>
      <w:r>
        <w:rPr>
          <w:b/>
        </w:rPr>
        <w:t>mean/median = 1.12</w:t>
      </w:r>
      <w:r>
        <w:t xml:space="preserve">, </w:t>
      </w:r>
      <w:r>
        <w:rPr>
          <w:b/>
        </w:rPr>
        <w:t>P99.6/P50 = 3.1</w:t>
      </w:r>
      <w:r>
        <w:t xml:space="preserve">. This is </w:t>
      </w:r>
      <w:r>
        <w:rPr>
          <w:b/>
        </w:rPr>
        <w:t>lighter-tailed than empirical cyber loss</w:t>
      </w:r>
      <w:r>
        <w:t xml:space="preserve"> (Coveware ransom mean/median ≈ 5.0; the literature repeatedly finds lognormal/PERT </w:t>
      </w:r>
      <w:r>
        <w:rPr>
          <w:i/>
        </w:rPr>
        <w:t>under-predicts</w:t>
      </w:r>
      <w:r>
        <w:t xml:space="preserve"> the cyber tail). That gap is the gap FIN-9 closes.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Scenario (f_sc, α, mix_w)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P99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P99.5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P99.6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P50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ordering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central (12%, 2.0, 30%)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+8.2%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+14.4%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+18.2%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+2.7%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+0.8%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heavier (12%, 1.5, 30%)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+14.7%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+35.6%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+49.8%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+5.8%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+1.0%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aggressive / MOVEit-like (12%, 1.2, 40%)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+37.7%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+108.1%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+140.9%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+19.2%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+1.8%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conservative (12%, 2.5, 20%)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+3.7%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+5.7%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+6.7%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+1.1%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+0.4%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upper SC frac (20%, 1.5, 30%)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+31.7%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+87.0%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+111.1%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+11.7%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</w:tbl>
    <w:p/>
    <w:p>
      <w:r>
        <w:rPr>
          <w:b/>
        </w:rPr>
        <w:t>Findings:</w:t>
      </w:r>
    </w:p>
    <w:p>
      <w:pPr>
        <w:pStyle w:val="ListBullet"/>
      </w:pPr>
      <w:r>
        <w:rPr>
          <w:b/>
        </w:rPr>
        <w:t>Median essentially unmoved</w:t>
      </w:r>
      <w:r>
        <w:t xml:space="preserve"> (P50 +0.4% … +1.8%) across the entire parameter space → the widening is </w:t>
      </w:r>
      <w:r>
        <w:rPr>
          <w:b/>
        </w:rPr>
        <w:t>tail-only</w:t>
      </w:r>
      <w:r>
        <w:t xml:space="preserve">, confirming no double-count with the </w:t>
      </w:r>
      <w:r>
        <w:rPr>
          <w:rFonts w:ascii="Consolas" w:hAnsi="Consolas"/>
          <w:sz w:val="18"/>
        </w:rPr>
        <w:t>p_breach</w:t>
      </w:r>
      <w:r>
        <w:t xml:space="preserve"> channel. Expected-loss view barely shifts (mean +1% … +6% in the plausible band).</w:t>
      </w:r>
    </w:p>
    <w:p>
      <w:pPr>
        <w:pStyle w:val="ListBullet"/>
      </w:pPr>
      <w:r>
        <w:rPr>
          <w:b/>
        </w:rPr>
        <w:t>Ordering P99 ≤ P99.5 ≤ P99.6 preserved in every run.</w:t>
      </w:r>
    </w:p>
    <w:p>
      <w:pPr>
        <w:pStyle w:val="ListBullet"/>
      </w:pPr>
      <w:r>
        <w:t xml:space="preserve">The </w:t>
      </w:r>
      <w:r>
        <w:rPr>
          <w:b/>
        </w:rPr>
        <w:t>central band (α 1.5–2.0, mix_w ~30%, f_sc 12%)</w:t>
      </w:r>
      <w:r>
        <w:t xml:space="preserve"> lifts the 1-in-250 by </w:t>
      </w:r>
      <w:r>
        <w:rPr>
          <w:b/>
        </w:rPr>
        <w:t>~18–50%</w:t>
      </w:r>
      <w:r>
        <w:t xml:space="preserve"> and the mean/median ratio from 1.12 toward </w:t>
      </w:r>
      <w:r>
        <w:rPr>
          <w:b/>
        </w:rPr>
        <w:t>1.14–1.17</w:t>
      </w:r>
      <w:r>
        <w:t xml:space="preserve"> — a </w:t>
      </w:r>
      <w:r>
        <w:rPr>
          <w:i/>
        </w:rPr>
        <w:t>modest</w:t>
      </w:r>
      <w:r>
        <w:t xml:space="preserve"> move toward the empirical 1.2–1.3 region, still far short of an unconstrained Coveware ≈5. Reads as defensible, not punitive.</w:t>
      </w:r>
    </w:p>
    <w:p>
      <w:pPr>
        <w:pStyle w:val="ListBullet"/>
      </w:pPr>
      <w:r>
        <w:rPr>
          <w:b/>
        </w:rPr>
        <w:t>α=1.2 is a true upper bound</w:t>
      </w:r>
      <w:r>
        <w:t xml:space="preserve"> (1-in-250 +141%, mean/median 1.31) — only justified if the colleague judges the SC tail should literally approach the MOVEit per-org curve.</w:t>
      </w:r>
    </w:p>
    <w:p>
      <w:r>
        <w:rPr>
          <w:i/>
        </w:rPr>
        <w:t>Heavy-tail behaviour check (expert validation point):</w:t>
      </w:r>
      <w:r>
        <w:t xml:space="preserve"> the recompute reproduces the qualitative MOVEit shape (a thin slice of trials carrying disproportionate loss). The colleague should confirm whether the </w:t>
      </w:r>
      <w:r>
        <w:rPr>
          <w:b/>
        </w:rPr>
        <w:t>top-1%-absorbs-60–70%</w:t>
      </w:r>
      <w:r>
        <w:t xml:space="preserve"> property holds at the chosen (α, mix_w) — the literal MOVEit fit needs a heavier α + smaller mix_w than the central band; the central band is a </w:t>
      </w:r>
      <w:r>
        <w:rPr>
          <w:i/>
        </w:rPr>
        <w:t>tempered</w:t>
      </w:r>
      <w:r>
        <w:t xml:space="preserve"> version chosen for an SA SME book. </w:t>
      </w:r>
      <w:r>
        <w:rPr>
          <w:b/>
        </w:rPr>
        <w:t>This temper is a proposal, not a decision — Q-B.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3. Honesty / confidence statement</w:t>
      </w:r>
    </w:p>
    <w:p>
      <w:pPr>
        <w:pStyle w:val="ListBullet"/>
      </w:pPr>
      <w:r>
        <w:rPr>
          <w:b/>
        </w:rPr>
        <w:t>Pareto `alpha` + mixture `mix_w`: needs-colleague.</w:t>
      </w:r>
      <w:r>
        <w:t xml:space="preserve"> These set the catastrophe capital view; they are the colleague's domain. The ranges above are a </w:t>
      </w:r>
      <w:r>
        <w:rPr>
          <w:i/>
        </w:rPr>
        <w:t>defensible starting point</w:t>
      </w:r>
      <w:r>
        <w:t xml:space="preserve"> from public literature, </w:t>
      </w:r>
      <w:r>
        <w:rPr>
          <w:b/>
        </w:rPr>
        <w:t>not</w:t>
      </w:r>
      <w:r>
        <w:t xml:space="preserve"> a recommendation to adopt a specific value.</w:t>
      </w:r>
    </w:p>
    <w:p>
      <w:pPr>
        <w:pStyle w:val="ListBullet"/>
      </w:pPr>
      <w:r>
        <w:rPr>
          <w:b/>
        </w:rPr>
        <w:t>`f_sc`=12%: medium-high confidence</w:t>
      </w:r>
      <w:r>
        <w:t xml:space="preserve"> (clean IBM root-cause anchor); the 12–20% sensitivity is the honest uncertainty band.</w:t>
      </w:r>
    </w:p>
    <w:p>
      <w:pPr>
        <w:pStyle w:val="ListBullet"/>
      </w:pPr>
      <w:r>
        <w:rPr>
          <w:b/>
        </w:rPr>
        <w:t>`K_TAIL`=1.20: hold</w:t>
      </w:r>
      <w:r>
        <w:t xml:space="preserve"> — heuristic, no anchor yet, but </w:t>
      </w:r>
      <w:r>
        <w:rPr>
          <w:b/>
        </w:rPr>
        <w:t>independent of FIN-9</w:t>
      </w:r>
      <w:r>
        <w:t xml:space="preserve"> (epistemic, not severity). Do not fold the two together.</w:t>
      </w:r>
    </w:p>
    <w:p>
      <w:pPr>
        <w:pStyle w:val="ListBullet"/>
      </w:pPr>
      <w:r>
        <w:rPr>
          <w:b/>
        </w:rPr>
        <w:t>PERT 5.0× / return-period map: hold</w:t>
      </w:r>
      <w:r>
        <w:t xml:space="preserve"> — the FIN-9 mixture is the </w:t>
      </w:r>
      <w:r>
        <w:rPr>
          <w:i/>
        </w:rPr>
        <w:t>preferred</w:t>
      </w:r>
      <w:r>
        <w:t xml:space="preserve"> mechanism to add SC tail weight (targeted) over further blunt PERT widening (untargeted).</w:t>
      </w:r>
    </w:p>
    <w:p>
      <w:pPr>
        <w:pStyle w:val="ListBullet"/>
      </w:pPr>
      <w:r>
        <w:t xml:space="preserve">All deltas are </w:t>
      </w:r>
      <w:r>
        <w:rPr>
          <w:b/>
        </w:rPr>
        <w:t>shape</w:t>
      </w:r>
      <w:r>
        <w:t xml:space="preserve"> results valid regardless of the absolute </w:t>
      </w:r>
      <w:r>
        <w:rPr>
          <w:rFonts w:ascii="Consolas" w:hAnsi="Consolas"/>
          <w:sz w:val="18"/>
        </w:rPr>
        <w:t>p_breach</w:t>
      </w:r>
      <w:r>
        <w:t xml:space="preserve">; </w:t>
      </w:r>
      <w:r>
        <w:rPr>
          <w:b/>
        </w:rPr>
        <w:t>magnitudes must be re-anchored on a fixed-code scan</w:t>
      </w:r>
      <w:r>
        <w:t xml:space="preserve"> (OUTSTANDING §6b) before any number is fixed.</w:t>
      </w:r>
    </w:p>
    <w:p>
      <w:pPr>
        <w:spacing w:before="280" w:after="80"/>
      </w:pPr>
      <w:r>
        <w:rPr>
          <w:b/>
          <w:color w:val="0F2744"/>
          <w:sz w:val="28"/>
        </w:rPr>
        <w:t>4. The precise asks for the colleague (decision checklist)</w:t>
      </w:r>
    </w:p>
    <w:p>
      <w:pPr>
        <w:pStyle w:val="ListBullet"/>
      </w:pPr>
      <w:r>
        <w:rPr>
          <w:b/>
        </w:rPr>
        <w:t>Q-A — α:</w:t>
      </w:r>
      <w:r>
        <w:t xml:space="preserve"> per-org LGB Pareto shape for a conditional SC slice — working band </w:t>
      </w:r>
      <w:r>
        <w:rPr>
          <w:b/>
        </w:rPr>
        <w:t>1.5–2.0</w:t>
      </w:r>
      <w:r>
        <w:t xml:space="preserve">, or anchor to MOVEit (~1.2)? (Reconcile: whole-portfolio Advisen α&lt;1 infinite-mean </w:t>
      </w:r>
      <w:r>
        <w:rPr>
          <w:i/>
        </w:rPr>
        <w:t>vs</w:t>
      </w:r>
      <w:r>
        <w:t xml:space="preserve"> stable body-tail α≈1.77.)</w:t>
      </w:r>
    </w:p>
    <w:p>
      <w:pPr>
        <w:pStyle w:val="ListBullet"/>
      </w:pPr>
      <w:r>
        <w:rPr>
          <w:b/>
        </w:rPr>
        <w:t>Q-B — mix_w + MOVEit fidelity:</w:t>
      </w:r>
      <w:r>
        <w:t xml:space="preserve"> reproduce the literal top-1%→60–70% shape, or the tempered SA-SME version (central band)?</w:t>
      </w:r>
    </w:p>
    <w:p>
      <w:pPr>
        <w:pStyle w:val="ListBullet"/>
      </w:pPr>
      <w:r>
        <w:rPr>
          <w:b/>
        </w:rPr>
        <w:t>Q-C — f_sc:</w:t>
      </w:r>
      <w:r>
        <w:t xml:space="preserve"> strict IBM root-cause </w:t>
      </w:r>
      <w:r>
        <w:rPr>
          <w:b/>
        </w:rPr>
        <w:t>12%</w:t>
      </w:r>
      <w:r>
        <w:t>, or widen toward DBIR-involvement 20%?</w:t>
      </w:r>
    </w:p>
    <w:p>
      <w:pPr>
        <w:pStyle w:val="ListBullet"/>
      </w:pPr>
      <w:r>
        <w:rPr>
          <w:b/>
        </w:rPr>
        <w:t>Q-D — K_TAIL:</w:t>
      </w:r>
      <w:r>
        <w:t xml:space="preserve"> any external benchmark for blinded-scan hidden-severity, or hold 1.20 until paired-rescan data?</w:t>
      </w:r>
    </w:p>
    <w:p>
      <w:pPr>
        <w:pStyle w:val="ListBullet"/>
      </w:pPr>
      <w:r>
        <w:rPr>
          <w:b/>
        </w:rPr>
        <w:t>Q-E — mechanism:</w:t>
      </w:r>
      <w:r>
        <w:t xml:space="preserve"> confirm Pareto-mixture-on-SC-slice (targeted) is preferred over a wider blanket PERT bound (untargeted).</w:t>
      </w:r>
    </w:p>
    <w:p>
      <w:pPr>
        <w:pStyle w:val="ListBullet"/>
      </w:pPr>
      <w:r>
        <w:rPr>
          <w:b/>
        </w:rPr>
        <w:t>Q-F — RP map / GPD threshold:</w:t>
      </w:r>
      <w:r>
        <w:t xml:space="preserve"> keep the P95 POT threshold for the SC-conditional refit, or lift it; MoM→MLE GPD upgrade timing.</w:t>
      </w:r>
    </w:p>
    <w:p>
      <w:pPr>
        <w:pStyle w:val="ListBullet"/>
      </w:pPr>
      <w:r>
        <w:rPr>
          <w:b/>
        </w:rPr>
        <w:t>Cross-check (do together):</w:t>
      </w:r>
      <w:r>
        <w:t xml:space="preserve"> confirm the resulting 1-in-100/200/250 ZAR figures for a CRITICAL-SC org sit sensibly vs SA cat precedent (Transnet/Life Healthcare/Experian) and the colleague's international per-org loss curves — and that the </w:t>
      </w:r>
      <w:r>
        <w:rPr>
          <w:b/>
        </w:rPr>
        <w:t>mean/expected-loss is essentially unchanged</w:t>
      </w:r>
      <w:r>
        <w:t xml:space="preserve"> (capital view only).</w:t>
      </w:r>
    </w:p>
    <w:p>
      <w:pPr>
        <w:spacing w:before="280" w:after="80"/>
      </w:pPr>
      <w:r>
        <w:rPr>
          <w:b/>
          <w:color w:val="0F2744"/>
          <w:sz w:val="28"/>
        </w:rPr>
        <w:t>5. No-double-count guardrails (hard rules — carry into implementation)</w:t>
      </w:r>
    </w:p>
    <w:p>
      <w:pPr>
        <w:pStyle w:val="ListBullet"/>
      </w:pPr>
      <w:r>
        <w:t xml:space="preserve">FIN-9 widens </w:t>
      </w:r>
      <w:r>
        <w:rPr>
          <w:b/>
        </w:rPr>
        <w:t>LGB severity on the SC slice</w:t>
      </w:r>
      <w:r>
        <w:t xml:space="preserve">, never </w:t>
      </w:r>
      <w:r>
        <w:rPr>
          <w:rFonts w:ascii="Consolas" w:hAnsi="Consolas"/>
          <w:sz w:val="18"/>
        </w:rPr>
        <w:t>p</w:t>
      </w:r>
      <w:r>
        <w:t xml:space="preserve">. SC already raises </w:t>
      </w:r>
      <w:r>
        <w:rPr>
          <w:rFonts w:ascii="Consolas" w:hAnsi="Consolas"/>
          <w:sz w:val="18"/>
        </w:rPr>
        <w:t>p_breach</w:t>
      </w:r>
      <w:r>
        <w:t xml:space="preserve"> via the vulnerability uplift.</w:t>
      </w:r>
    </w:p>
    <w:p>
      <w:pPr>
        <w:pStyle w:val="ListBullet"/>
      </w:pPr>
      <w:r>
        <w:rPr>
          <w:b/>
        </w:rPr>
        <w:t>No `K_TAIL_SC`.</w:t>
      </w:r>
      <w:r>
        <w:t xml:space="preserve"> Verifier must still PASS </w:t>
      </w:r>
      <w:r>
        <w:rPr>
          <w:rFonts w:ascii="Consolas" w:hAnsi="Consolas"/>
          <w:sz w:val="18"/>
        </w:rPr>
        <w:t>supply_chain_tail_adjustment.applied == False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K_TAIL</w:t>
      </w:r>
      <w:r>
        <w:t xml:space="preserve"> (WAF) stays strictly epistemic and separate.</w:t>
      </w:r>
    </w:p>
    <w:p>
      <w:pPr>
        <w:pStyle w:val="ListBullet"/>
      </w:pPr>
      <w:r>
        <w:t>Run the 2-step gate after any wiring (</w:t>
      </w:r>
      <w:r>
        <w:rPr>
          <w:rFonts w:ascii="Consolas" w:hAnsi="Consolas"/>
          <w:sz w:val="18"/>
        </w:rPr>
        <w:t>verify_supply_chain_financial_wiring.py</w:t>
      </w:r>
      <w:r>
        <w:t xml:space="preserve"> 31/31 + </w:t>
      </w:r>
      <w:r>
        <w:rPr>
          <w:rFonts w:ascii="Consolas" w:hAnsi="Consolas"/>
          <w:sz w:val="18"/>
        </w:rPr>
        <w:t>verify_scan_smoke.py</w:t>
      </w:r>
      <w:r>
        <w:t xml:space="preserve"> exit 0) and present per-percentile deltas + sanity-check before shipping.</w:t>
      </w:r>
    </w:p>
    <w:p>
      <w:pPr>
        <w:spacing w:before="280" w:after="80"/>
      </w:pPr>
      <w:r>
        <w:rPr>
          <w:b/>
          <w:color w:val="0F2744"/>
          <w:sz w:val="28"/>
        </w:rPr>
        <w:t>Sources</w:t>
      </w:r>
    </w:p>
    <w:p>
      <w:pPr>
        <w:pStyle w:val="ListBullet"/>
      </w:pPr>
      <w:r>
        <w:t xml:space="preserve">German max-loss EVT study (selected Pareto </w:t>
      </w:r>
      <w:r>
        <w:rPr>
          <w:b/>
        </w:rPr>
        <w:t>α = 1.77</w:t>
      </w:r>
      <w:r>
        <w:t>) — Geneva Papers on Risk and Insurance: https://link.springer.com/article/10.1057/s41288-023-00293-x</w:t>
      </w:r>
    </w:p>
    <w:p>
      <w:pPr>
        <w:pStyle w:val="ListBullet"/>
      </w:pPr>
      <w:r>
        <w:t xml:space="preserve">Eling, Ibragimov, Ning — </w:t>
      </w:r>
      <w:r>
        <w:rPr>
          <w:i/>
        </w:rPr>
        <w:t>The Changing Landscape of Cyber Risk: loss severity &amp; tail dynamics</w:t>
      </w:r>
      <w:r>
        <w:t xml:space="preserve"> (heavy-tail confirmed, α&lt;2): https://www.sciencedirect.com/science/article/pii/S0167668725001428 · SSRN: https://papers.ssrn.com/sol3/papers.cfm?abstract_id=5158032</w:t>
      </w:r>
    </w:p>
    <w:p>
      <w:pPr>
        <w:pStyle w:val="ListBullet"/>
      </w:pPr>
      <w:r>
        <w:t>Cyber loss model risk / Advisen tail-index estimates (Hill/ECF 0.05–0.32, infinite-mean caveat) — PMC10024527: https://pmc.ncbi.nlm.nih.gov/articles/PMC10024527/</w:t>
      </w:r>
    </w:p>
    <w:p>
      <w:pPr>
        <w:pStyle w:val="ListBullet"/>
      </w:pPr>
      <w:r>
        <w:rPr>
          <w:i/>
        </w:rPr>
        <w:t>Nature of losses from cyber-related events</w:t>
      </w:r>
      <w:r>
        <w:t xml:space="preserve"> (Advisen, sector tails) — Oxford Journal of Cybersecurity: https://academic.oup.com/cybersecurity/article/9/1/tyac016/7000422</w:t>
      </w:r>
    </w:p>
    <w:p>
      <w:pPr>
        <w:pStyle w:val="ListBullet"/>
      </w:pPr>
      <w:r>
        <w:t>MOVEit per-org / top-victim statistics — Emsisoft: https://www.emsisoft.com/en/blog/44123/unpacking-the-moveit-breach-statistics-and-analysis/ · ORX deep dive: https://orx.org/resource/moveit-transfer-data-breaches-orx-news-deep-dive</w:t>
      </w:r>
    </w:p>
    <w:p>
      <w:pPr>
        <w:pStyle w:val="ListBullet"/>
      </w:pPr>
      <w:r>
        <w:t>Coveware Q4-2024 ransom distribution (mean/median ≈ 5.0; 63% ≥ $1M; $75M outlier): https://www.coveware.com/blog/2025/1/31/q4-report · https://www.coveware.com/ransomware-quarterly-reports</w:t>
      </w:r>
    </w:p>
    <w:p>
      <w:pPr>
        <w:pStyle w:val="ListBullet"/>
      </w:pPr>
      <w:r>
        <w:t>IBM Cost of a Data Breach 2024 (mega-breach $42M / $375M tiers; SC 12% root cause): https://www.ibm.com/think/insights/whats-new-2024-cost-of-a-data-breach-report</w:t>
      </w:r>
    </w:p>
    <w:p>
      <w:pPr>
        <w:pStyle w:val="ListBullet"/>
      </w:pPr>
      <w:r>
        <w:t>Spliced/mixture cyber-loss severity modelling (lognormal under-predicts tail; Pareto for large claims) — SCIRP: https://www.scirp.org/journal/paperinformation?paperid=126218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