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-527050</wp:posOffset>
            </wp:positionV>
            <wp:extent cx="799465" cy="1036955"/>
            <wp:effectExtent l="0" t="0" r="0" b="0"/>
            <wp:wrapSquare wrapText="bothSides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9693" cy="103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5724525</wp:posOffset>
            </wp:positionH>
            <wp:positionV relativeFrom="paragraph">
              <wp:posOffset>180975</wp:posOffset>
            </wp:positionV>
            <wp:extent cx="799465" cy="1036955"/>
            <wp:effectExtent l="0" t="0" r="0" b="0"/>
            <wp:wrapNone/>
            <wp:docPr id="2" name="image3.png" descr="IMAGE INSTAN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IMAGE INSTANSI"/>
                    <pic:cNvPicPr preferRelativeResize="0"/>
                  </pic:nvPicPr>
                  <pic:blipFill>
                    <a:blip r:embed="rId7"/>
                    <a:srcRect l="11450" r="11450"/>
                    <a:stretch>
                      <a:fillRect/>
                    </a:stretch>
                  </pic:blipFill>
                  <pic:spPr>
                    <a:xfrm>
                      <a:off x="0" y="0"/>
                      <a:ext cx="799693" cy="103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3"/>
        <w:tblW w:w="90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  <w:gridCol w:w="6978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p>
            <w:pPr>
              <w:pageBreakBefore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>
            <w:pPr>
              <w:pageBreakBefore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pageBreakBefore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pageBreakBefore w:val="0"/>
              <w:spacing w:after="0" w:line="240" w:lineRule="auto"/>
              <w:jc w:val="center"/>
              <w:rPr>
                <w:rFonts w:ascii="Tahoma" w:hAnsi="Tahoma" w:eastAsia="Tahoma" w:cs="Tahoma"/>
                <w:b/>
                <w:sz w:val="34"/>
                <w:szCs w:val="34"/>
              </w:rPr>
            </w:pPr>
            <w:r>
              <w:rPr>
                <w:rFonts w:ascii="Tahoma" w:hAnsi="Tahoma" w:eastAsia="Tahoma" w:cs="Tahoma"/>
                <w:b/>
                <w:sz w:val="34"/>
                <w:szCs w:val="34"/>
                <w:rtl w:val="0"/>
              </w:rPr>
              <w:t>YAYASAN SIMRS KHANZA INDONESIA</w:t>
            </w:r>
          </w:p>
          <w:p>
            <w:pPr>
              <w:pageBreakBefore w:val="0"/>
              <w:spacing w:after="0" w:line="240" w:lineRule="auto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>PERUMAHAN BUNGA LESTARI BLOK D. 15 RT/RW. 016/005</w:t>
            </w:r>
          </w:p>
          <w:p>
            <w:pPr>
              <w:pageBreakBefore w:val="0"/>
              <w:spacing w:after="0" w:line="240" w:lineRule="auto"/>
              <w:jc w:val="center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ascii="Tahoma" w:hAnsi="Tahoma" w:eastAsia="Tahoma" w:cs="Tahoma"/>
                <w:sz w:val="20"/>
                <w:szCs w:val="20"/>
                <w:rtl w:val="0"/>
              </w:rPr>
              <w:t>Desa Kedungarum Kec./Kab. Kuningan Provinsi Jawa Barat</w:t>
            </w:r>
          </w:p>
          <w:p>
            <w:pPr>
              <w:pageBreakBefore w:val="0"/>
              <w:spacing w:after="0" w:line="240" w:lineRule="auto"/>
              <w:jc w:val="center"/>
              <w:rPr>
                <w:rFonts w:ascii="Tahoma" w:hAnsi="Tahoma" w:eastAsia="Tahoma" w:cs="Tahoma"/>
                <w:sz w:val="20"/>
                <w:szCs w:val="20"/>
                <w:u w:val="single"/>
              </w:rPr>
            </w:pPr>
            <w:r>
              <w:rPr>
                <w:rFonts w:ascii="Tahoma" w:hAnsi="Tahoma" w:eastAsia="Tahoma" w:cs="Tahoma"/>
                <w:sz w:val="20"/>
                <w:szCs w:val="20"/>
                <w:u w:val="single"/>
                <w:rtl w:val="0"/>
              </w:rPr>
              <w:t xml:space="preserve">email : </w:t>
            </w:r>
            <w:r>
              <w:fldChar w:fldCharType="begin"/>
            </w:r>
            <w:r>
              <w:instrText xml:space="preserve"> HYPERLINK "mailto:aski.khanzaindonesia@gmail.com" \h </w:instrText>
            </w:r>
            <w:r>
              <w:fldChar w:fldCharType="separate"/>
            </w:r>
            <w:r>
              <w:rPr>
                <w:rFonts w:ascii="Tahoma" w:hAnsi="Tahoma" w:eastAsia="Tahoma" w:cs="Tahoma"/>
                <w:color w:val="0000FF"/>
                <w:sz w:val="20"/>
                <w:szCs w:val="20"/>
                <w:u w:val="single"/>
                <w:rtl w:val="0"/>
              </w:rPr>
              <w:t>aski.khanzaindonesia@gmail.com</w:t>
            </w:r>
            <w:r>
              <w:rPr>
                <w:rFonts w:ascii="Tahoma" w:hAnsi="Tahoma" w:eastAsia="Tahoma" w:cs="Tahoma"/>
                <w:color w:val="0000FF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rFonts w:ascii="Tahoma" w:hAnsi="Tahoma" w:eastAsia="Tahoma" w:cs="Tahoma"/>
                <w:sz w:val="20"/>
                <w:szCs w:val="20"/>
                <w:u w:val="single"/>
                <w:rtl w:val="0"/>
              </w:rPr>
              <w:t xml:space="preserve">, website : </w:t>
            </w:r>
            <w:r>
              <w:fldChar w:fldCharType="begin"/>
            </w:r>
            <w:r>
              <w:instrText xml:space="preserve"> HYPERLINK "http://www.yaski.or.id" \h </w:instrText>
            </w:r>
            <w:r>
              <w:fldChar w:fldCharType="separate"/>
            </w:r>
            <w:r>
              <w:rPr>
                <w:rFonts w:ascii="Tahoma" w:hAnsi="Tahoma" w:eastAsia="Tahoma" w:cs="Tahoma"/>
                <w:color w:val="0000FF"/>
                <w:sz w:val="20"/>
                <w:szCs w:val="20"/>
                <w:u w:val="single"/>
                <w:rtl w:val="0"/>
              </w:rPr>
              <w:t>www.yaski.or.id</w:t>
            </w:r>
            <w:r>
              <w:rPr>
                <w:rFonts w:ascii="Tahoma" w:hAnsi="Tahoma" w:eastAsia="Tahoma" w:cs="Tahoma"/>
                <w:color w:val="0000FF"/>
                <w:sz w:val="20"/>
                <w:szCs w:val="20"/>
                <w:u w:val="single"/>
                <w:rtl w:val="0"/>
              </w:rPr>
              <w:fldChar w:fldCharType="end"/>
            </w:r>
          </w:p>
          <w:p>
            <w:pPr>
              <w:pageBreakBefore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</w:pPr>
            <w:r>
              <w:rPr>
                <w:rFonts w:ascii="Tahoma" w:hAnsi="Tahoma" w:eastAsia="Tahoma" w:cs="Tahoma"/>
                <w:b/>
                <w:sz w:val="20"/>
                <w:szCs w:val="20"/>
                <w:rtl w:val="0"/>
              </w:rPr>
              <w:t>NO. BADAN HUKUM : AHU-0017373.AH.01.04. Tahun 2017</w:t>
            </w:r>
          </w:p>
        </w:tc>
      </w:tr>
    </w:tbl>
    <w:p>
      <w:pPr>
        <w:pageBreakBefore w:val="0"/>
        <w:spacing w:after="0" w:line="360" w:lineRule="auto"/>
        <w:jc w:val="center"/>
        <w:rPr>
          <w:rFonts w:ascii="Tahoma" w:hAnsi="Tahoma" w:eastAsia="Tahoma" w:cs="Tahoma"/>
          <w:b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5721350" cy="2857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5325" y="3780000"/>
                          <a:ext cx="572135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pt;margin-top:10pt;height:2.25pt;width:450.5pt;z-index:251659264;mso-width-relative:page;mso-height-relative:page;" filled="f" stroked="t" coordsize="21600,21600" o:gfxdata="UEsDBAoAAAAAAIdO4kAAAAAAAAAAAAAAAAAEAAAAZHJzL1BLAwQUAAAACACHTuJA0pwl9tUAAAAG&#10;AQAADwAAAGRycy9kb3ducmV2LnhtbE2PS0/DMBCE70j8B2srcaN2UEEQ4vSAxAHEs+2B4zbePEq8&#10;TmP39e9ZTnDb3VnNfFPMj75XexpjF9hCNjWgiKvgOm4srJaPl7egYkJ22AcmCyeKMC/PzwrMXTjw&#10;J+0XqVFiwjFHC21KQ651rFryGKdhIBatDqPHJOvYaDfiQcx9r6+MudEeO5aEFgd6aKn6Xuy8he3X&#10;k6/ql48Ylq+nZ1xt6rfZ9t3ai0lm7kElOqa/Z/jFF3QohWkdduyi6i1IkWRBMkCJemcyGdZymF2D&#10;Lgv9H7/8AVBLAwQUAAAACACHTuJAn73B6D4CAACdBAAADgAAAGRycy9lMm9Eb2MueG1srVRNb9sw&#10;DL0P2H8QdF+dpM2aBXWKIlmHAcUWoNsPYGQ5FqCvkUqc/PtRctZk3aWH+eCQEUW+90j67v7grNhr&#10;JBN8LcdXIym0V6ExflvLnz8eP8ykoAS+ARu8ruVRk7xfvH9318e5noQu2Eaj4CSe5n2sZZdSnFcV&#10;qU47oKsQtefDNqCDxC5uqwah5+zOVpPR6GPVB2wiBqWJ+N/VcChPGfEtCUPbGqVXQe2c9mnIitpC&#10;YkrUmUhyUdC2rVbpe9uSTsLWkpmm8uYibG/yu1rcwXyLEDujThDgLRBecXJgPBd9SbWCBGKH5p9U&#10;zigMFNp0pYKrBiJFEWYxHr3S5rmDqAsXlprii+j0/9Kqb/s1CtPwJEjhwXHDnxOC2XZJPCCGXiyD&#10;9yxjQDHOavWR5nxp6dd48iiuMVM/tOjyL5MSh1pObmbT68lUimMtr29nI34GtfUhCcUB09vJ+HrK&#10;jVAcUc6qc5KIlL7o4EQ2akknTC9gxkVt2D9RYhh88c+FjMCHR2Ntaa31omcss+ktI1HA89rynLDp&#10;InMmvy15KFjT5Dv5NuF2s7Qo9pBnpjwZONf4KywXXAF1Q1w5Gvhh2PmmFO80NJ99I9Ixsq6e10lm&#10;NE43UljN25etEpnA2LdEMgjrGUvuwqB7tjahOXIXKapHw6iegNIakOeYe9rzbDPRXztArm6/eh6e&#10;T+Ob3Jh06eCls7l0wKsu8MqohFIMzjKVFRq0ftil0JrShjOYE0ae2qLcacPyWlz6Jer8VVn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KcJfbVAAAABgEAAA8AAAAAAAAAAQAgAAAAIgAAAGRycy9k&#10;b3ducmV2LnhtbFBLAQIUABQAAAAIAIdO4kCfvcHoPgIAAJ0EAAAOAAAAAAAAAAEAIAAAACQBAABk&#10;cnMvZTJvRG9jLnhtbFBLBQYAAAAABgAGAFkBAADUBQAAAAA=&#10;">
                <v:fill on="f" focussize="0,0"/>
                <v:stroke weight="2.2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pageBreakBefore w:val="0"/>
        <w:spacing w:after="0" w:line="240" w:lineRule="auto"/>
        <w:jc w:val="center"/>
        <w:rPr>
          <w:rFonts w:ascii="Tahoma" w:hAnsi="Tahoma" w:eastAsia="Tahoma" w:cs="Tahoma"/>
          <w:b/>
          <w:sz w:val="24"/>
          <w:szCs w:val="24"/>
          <w:u w:val="single"/>
        </w:rPr>
      </w:pPr>
      <w:sdt>
        <w:sdtPr>
          <w:tag w:val="goog_rdk_0"/>
          <w:id w:val="9"/>
        </w:sdtPr>
        <w:sdtContent/>
      </w:sdt>
      <w:r>
        <w:rPr>
          <w:rFonts w:ascii="Tahoma" w:hAnsi="Tahoma" w:eastAsia="Tahoma" w:cs="Tahoma"/>
          <w:b/>
          <w:sz w:val="24"/>
          <w:szCs w:val="24"/>
          <w:u w:val="single"/>
          <w:rtl w:val="0"/>
        </w:rPr>
        <w:t>Nomor : ………………………</w:t>
      </w:r>
    </w:p>
    <w:p>
      <w:pPr>
        <w:pageBreakBefore w:val="0"/>
        <w:spacing w:after="0" w:line="240" w:lineRule="auto"/>
        <w:jc w:val="center"/>
        <w:rPr>
          <w:rFonts w:hint="default" w:ascii="Tahoma" w:hAnsi="Tahoma" w:eastAsia="Tahoma" w:cs="Tahoma"/>
          <w:b/>
          <w:sz w:val="24"/>
          <w:szCs w:val="24"/>
          <w:lang w:val="en-US"/>
        </w:rPr>
      </w:pPr>
      <w:sdt>
        <w:sdtPr>
          <w:tag w:val="goog_rdk_1"/>
          <w:id w:val="10"/>
        </w:sdtPr>
        <w:sdtContent/>
      </w:sdt>
      <w:r>
        <w:rPr>
          <w:rFonts w:ascii="Tahoma" w:hAnsi="Tahoma" w:eastAsia="Tahoma" w:cs="Tahoma"/>
          <w:b/>
          <w:sz w:val="24"/>
          <w:szCs w:val="24"/>
          <w:rtl w:val="0"/>
        </w:rPr>
        <w:t xml:space="preserve">Nomor : </w:t>
      </w:r>
      <w:r>
        <w:rPr>
          <w:rFonts w:hint="default" w:ascii="Tahoma" w:hAnsi="Tahoma" w:eastAsia="Tahoma" w:cs="Tahoma"/>
          <w:b/>
          <w:sz w:val="24"/>
          <w:szCs w:val="24"/>
          <w:rtl w:val="0"/>
          <w:lang w:val="en-US"/>
        </w:rPr>
        <w:t>012</w:t>
      </w:r>
      <w:r>
        <w:rPr>
          <w:rFonts w:ascii="Tahoma" w:hAnsi="Tahoma" w:eastAsia="Tahoma" w:cs="Tahoma"/>
          <w:b/>
          <w:sz w:val="24"/>
          <w:szCs w:val="24"/>
          <w:rtl w:val="0"/>
        </w:rPr>
        <w:t>/</w:t>
      </w:r>
      <w:r>
        <w:rPr>
          <w:rFonts w:hint="default" w:ascii="Tahoma" w:hAnsi="Tahoma" w:eastAsia="Tahoma" w:cs="Tahoma"/>
          <w:b/>
          <w:sz w:val="24"/>
          <w:szCs w:val="24"/>
          <w:rtl w:val="0"/>
          <w:lang w:val="en-US"/>
        </w:rPr>
        <w:t>MSP</w:t>
      </w:r>
      <w:r>
        <w:rPr>
          <w:rFonts w:ascii="Tahoma" w:hAnsi="Tahoma" w:eastAsia="Tahoma" w:cs="Tahoma"/>
          <w:b/>
          <w:sz w:val="24"/>
          <w:szCs w:val="24"/>
          <w:rtl w:val="0"/>
        </w:rPr>
        <w:t>/</w:t>
      </w:r>
      <w:r>
        <w:rPr>
          <w:rFonts w:hint="default" w:ascii="Tahoma" w:hAnsi="Tahoma" w:eastAsia="Tahoma" w:cs="Tahoma"/>
          <w:b/>
          <w:sz w:val="24"/>
          <w:szCs w:val="24"/>
          <w:rtl w:val="0"/>
          <w:lang w:val="en-US"/>
        </w:rPr>
        <w:t>IKS/KK/2024</w:t>
      </w:r>
    </w:p>
    <w:p>
      <w:pPr>
        <w:pageBreakBefore w:val="0"/>
        <w:spacing w:after="0" w:line="360" w:lineRule="auto"/>
        <w:jc w:val="center"/>
        <w:rPr>
          <w:rFonts w:ascii="Tahoma" w:hAnsi="Tahoma" w:eastAsia="Tahoma" w:cs="Tahoma"/>
          <w:b/>
          <w:sz w:val="32"/>
          <w:szCs w:val="32"/>
        </w:rPr>
      </w:pPr>
    </w:p>
    <w:p>
      <w:pPr>
        <w:pageBreakBefore w:val="0"/>
        <w:spacing w:after="0" w:line="360" w:lineRule="auto"/>
        <w:jc w:val="center"/>
        <w:rPr>
          <w:rFonts w:ascii="Tahoma" w:hAnsi="Tahoma" w:eastAsia="Tahoma" w:cs="Tahoma"/>
          <w:b/>
          <w:sz w:val="32"/>
          <w:szCs w:val="32"/>
        </w:rPr>
      </w:pPr>
      <w:r>
        <w:rPr>
          <w:rFonts w:ascii="Tahoma" w:hAnsi="Tahoma" w:eastAsia="Tahoma" w:cs="Tahoma"/>
          <w:b/>
          <w:sz w:val="32"/>
          <w:szCs w:val="32"/>
          <w:rtl w:val="0"/>
        </w:rPr>
        <w:t>PERJANJIAN HAK PAKAI SOFTWARE SIMRS KHAZA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 xml:space="preserve">Pada hari ini </w:t>
      </w:r>
      <w:sdt>
        <w:sdtPr>
          <w:tag w:val="goog_rdk_2"/>
          <w:id w:val="11"/>
        </w:sdtPr>
        <w:sdtEndPr>
          <w:rPr>
            <w:highlight w:val="none"/>
          </w:rPr>
        </w:sdtEndPr>
        <w:sdtContent/>
      </w:sdt>
      <w:r>
        <w:rPr>
          <w:rFonts w:ascii="Tahoma" w:hAnsi="Tahoma" w:eastAsia="Tahoma" w:cs="Tahoma"/>
          <w:highlight w:val="none"/>
          <w:rtl w:val="0"/>
        </w:rPr>
        <w:t xml:space="preserve">( </w:t>
      </w:r>
      <w:r>
        <w:rPr>
          <w:rFonts w:hint="default" w:ascii="Tahoma" w:hAnsi="Tahoma" w:eastAsia="Tahoma" w:cs="Tahoma"/>
          <w:highlight w:val="none"/>
          <w:rtl w:val="0"/>
          <w:lang w:val="en-US"/>
        </w:rPr>
        <w:t>Rabu</w:t>
      </w:r>
      <w:r>
        <w:rPr>
          <w:rFonts w:ascii="Tahoma" w:hAnsi="Tahoma" w:eastAsia="Tahoma" w:cs="Tahoma"/>
          <w:highlight w:val="none"/>
          <w:rtl w:val="0"/>
        </w:rPr>
        <w:t xml:space="preserve">, </w:t>
      </w:r>
      <w:r>
        <w:rPr>
          <w:rFonts w:hint="default" w:ascii="Tahoma" w:hAnsi="Tahoma" w:eastAsia="Tahoma" w:cs="Tahoma"/>
          <w:highlight w:val="none"/>
          <w:rtl w:val="0"/>
          <w:lang w:val="en-US"/>
        </w:rPr>
        <w:t>Tujuh belas</w:t>
      </w:r>
      <w:r>
        <w:rPr>
          <w:rFonts w:ascii="Tahoma" w:hAnsi="Tahoma" w:eastAsia="Tahoma" w:cs="Tahoma"/>
          <w:highlight w:val="none"/>
          <w:rtl w:val="0"/>
        </w:rPr>
        <w:t xml:space="preserve">, </w:t>
      </w:r>
      <w:r>
        <w:rPr>
          <w:rFonts w:hint="default" w:ascii="Tahoma" w:hAnsi="Tahoma" w:eastAsia="Tahoma" w:cs="Tahoma"/>
          <w:highlight w:val="none"/>
          <w:rtl w:val="0"/>
          <w:lang w:val="en-US"/>
        </w:rPr>
        <w:t>Januari,</w:t>
      </w:r>
      <w:r>
        <w:rPr>
          <w:rFonts w:ascii="Tahoma" w:hAnsi="Tahoma" w:eastAsia="Tahoma" w:cs="Tahoma"/>
          <w:highlight w:val="none"/>
          <w:rtl w:val="0"/>
        </w:rPr>
        <w:t xml:space="preserve"> </w:t>
      </w:r>
      <w:r>
        <w:rPr>
          <w:rFonts w:hint="default" w:ascii="Tahoma" w:hAnsi="Tahoma" w:eastAsia="Tahoma" w:cs="Tahoma"/>
          <w:highlight w:val="none"/>
          <w:rtl w:val="0"/>
          <w:lang w:val="en-US"/>
        </w:rPr>
        <w:t xml:space="preserve">Dua ribu dua puluh empat </w:t>
      </w:r>
      <w:r>
        <w:rPr>
          <w:rFonts w:ascii="Tahoma" w:hAnsi="Tahoma" w:eastAsia="Tahoma" w:cs="Tahoma"/>
          <w:highlight w:val="none"/>
          <w:rtl w:val="0"/>
        </w:rPr>
        <w:t>)</w:t>
      </w:r>
      <w:r>
        <w:rPr>
          <w:rFonts w:ascii="Tahoma" w:hAnsi="Tahoma" w:eastAsia="Tahoma" w:cs="Tahoma"/>
          <w:rtl w:val="0"/>
        </w:rPr>
        <w:t xml:space="preserve"> telah terjadi Perjanjian Hak Pakai software SIMRS Khanza antara 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567" w:right="0" w:hanging="425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bookmarkStart w:id="0" w:name="_heading=h.gjdgxs" w:colFirst="0" w:colLast="0"/>
      <w:bookmarkEnd w:id="0"/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Yayasan SIMRS Khanza Indonesia (YASKI) 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Alamat Perumahan Bunga Lestari D No. 15. RT/RW. 016/005 Kedungarum Kuningan Kabupaten Kuningan Jawa Barat disebut juga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360" w:lineRule="auto"/>
        <w:ind w:left="567" w:right="0" w:hanging="425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highlight w:val="none"/>
          <w:u w:val="none"/>
          <w:vertAlign w:val="baseline"/>
          <w:rtl w:val="0"/>
          <w:lang w:val="en-US"/>
        </w:rPr>
        <w:t>KLINIK MUTIARA SEHAT PTP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 xml:space="preserve"> Alamat :</w:t>
      </w:r>
      <w:r>
        <w:rPr>
          <w:rFonts w:hint="default" w:ascii="Tahoma" w:hAnsi="Tahoma" w:eastAsia="Tahoma"/>
          <w:b w:val="0"/>
          <w:i w:val="0"/>
          <w:smallCaps w:val="0"/>
          <w:strike w:val="0"/>
          <w:color w:val="000000"/>
          <w:sz w:val="22"/>
          <w:szCs w:val="22"/>
          <w:highlight w:val="none"/>
          <w:u w:val="none"/>
          <w:vertAlign w:val="baseline"/>
          <w:rtl w:val="0"/>
        </w:rPr>
        <w:t>Perum PTP 23 Blok 1 no. 27 Banjararum Kab Malang</w:t>
      </w:r>
      <w:r>
        <w:rPr>
          <w:rFonts w:hint="default" w:ascii="Tahoma" w:hAnsi="Tahoma" w:eastAsia="Tahoma"/>
          <w:b w:val="0"/>
          <w:i w:val="0"/>
          <w:smallCaps w:val="0"/>
          <w:strike w:val="0"/>
          <w:color w:val="000000"/>
          <w:sz w:val="22"/>
          <w:szCs w:val="22"/>
          <w:highlight w:val="none"/>
          <w:u w:val="none"/>
          <w:vertAlign w:val="baseline"/>
          <w:rtl w:val="0"/>
          <w:lang w:val="en-US"/>
        </w:rPr>
        <w:t xml:space="preserve"> Propinsi Jawa Timur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highlight w:val="none"/>
          <w:u w:val="none"/>
          <w:shd w:val="clear" w:fill="auto"/>
          <w:vertAlign w:val="baseline"/>
          <w:rtl w:val="0"/>
        </w:rPr>
        <w:t xml:space="preserve"> selanjutnya disebut ju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ga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>Para Pihak menerangkan hal-hal terlebih dahulu hal-hal sebagai berikut 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Bahwa SIMRS Khanza Dimiliki Oleh Bapak Windiarto, S. Kom, MMRS, CTE, ICIP dengan No. KTP </w:t>
      </w:r>
      <w:r>
        <w:rPr>
          <w:rFonts w:ascii="Tahoma" w:hAnsi="Tahoma" w:eastAsia="Tahoma" w:cs="Tahoma"/>
          <w:rtl w:val="0"/>
        </w:rPr>
        <w:t>3310242402880003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Yayasan SIMRS Khanza Indonesia (YASKI) sebagai wadah untuk mengembangkan SIMRS Khanza dan mengorganisir segala sesuatu yang berhubungan dengan kepentingan YASKI.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Bahwa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akan menyerahkan SIMRS KHANZA tersebut kepada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>Selanjutnya para pihak sepakat untuk mengadakan Perjanjian Hak Pakai Software SIMRS Khanza  dengan ketentuan-ketentuan sebagai berikut: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  <w:rtl w:val="0"/>
        </w:rPr>
      </w:pP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  <w:rtl w:val="0"/>
        </w:rPr>
      </w:pP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  <w:rtl w:val="0"/>
        </w:rPr>
      </w:pPr>
      <w:bookmarkStart w:id="1" w:name="_GoBack"/>
      <w:bookmarkEnd w:id="1"/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1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Hak Pakai Software SIMRS Khanza dibuat untuk jangka waktu 5 tahun dan dapat diperpanjang dengan persetujuan kedua belah pihak.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sdt>
        <w:sdtPr>
          <w:tag w:val="goog_rdk_3"/>
          <w:id w:val="12"/>
        </w:sdtPr>
        <w:sdtContent/>
      </w:sdt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Jangka Waktu itu dihitung mulai dari Tanggal </w:t>
      </w:r>
      <w:r>
        <w:rPr>
          <w:rFonts w:hint="default"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17 Januari 2024 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yang akan berakhir dengan sendirinya menurut hukum pada tanggal </w:t>
      </w:r>
      <w:r>
        <w:rPr>
          <w:rFonts w:hint="default"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17 Januari 2029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20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Apabila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PIHAK KEDUA 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bermaksud untuk memperpanjang jangka waktu Hak Pakai ini, maka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wajib menginformasikan secara tertulis kepada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selambat – lambatnya 1 bulan.</w:t>
      </w:r>
    </w:p>
    <w:p>
      <w:pPr>
        <w:numPr>
          <w:ilvl w:val="0"/>
          <w:numId w:val="3"/>
        </w:numPr>
        <w:spacing w:before="200" w:after="0" w:line="360" w:lineRule="auto"/>
        <w:ind w:left="720" w:hanging="360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 xml:space="preserve">Apabila dalam masa berlaku Hak Guna Pakai kemudian mengganti SIMKES Khanza ke SIMKES lain secara sepihak maka </w:t>
      </w:r>
      <w:r>
        <w:rPr>
          <w:rFonts w:ascii="Tahoma" w:hAnsi="Tahoma" w:eastAsia="Tahoma" w:cs="Tahoma"/>
          <w:b/>
          <w:rtl w:val="0"/>
        </w:rPr>
        <w:t>PIHAK KEDUA</w:t>
      </w:r>
      <w:r>
        <w:rPr>
          <w:rFonts w:ascii="Tahoma" w:hAnsi="Tahoma" w:eastAsia="Tahoma" w:cs="Tahoma"/>
          <w:rtl w:val="0"/>
        </w:rPr>
        <w:t xml:space="preserve"> wajib membayar kepada </w:t>
      </w:r>
      <w:r>
        <w:rPr>
          <w:rFonts w:ascii="Tahoma" w:hAnsi="Tahoma" w:eastAsia="Tahoma" w:cs="Tahoma"/>
          <w:b/>
          <w:rtl w:val="0"/>
        </w:rPr>
        <w:t>PIHAK PERTAMA</w:t>
      </w:r>
      <w:r>
        <w:rPr>
          <w:rFonts w:ascii="Tahoma" w:hAnsi="Tahoma" w:eastAsia="Tahoma" w:cs="Tahoma"/>
          <w:rtl w:val="0"/>
        </w:rPr>
        <w:t xml:space="preserve"> dengan Rp. 300.000.000,- (Tiga Ratus Juta Rupiah) sebagai pengganti biaya pengembangan kepada </w:t>
      </w:r>
      <w:r>
        <w:rPr>
          <w:rFonts w:ascii="Tahoma" w:hAnsi="Tahoma" w:eastAsia="Tahoma" w:cs="Tahoma"/>
          <w:b/>
          <w:rtl w:val="0"/>
        </w:rPr>
        <w:t xml:space="preserve">PIHAK PERTAMA. </w:t>
      </w:r>
    </w:p>
    <w:p>
      <w:pPr>
        <w:numPr>
          <w:ilvl w:val="0"/>
          <w:numId w:val="3"/>
        </w:numPr>
        <w:spacing w:before="200" w:after="0" w:line="360" w:lineRule="auto"/>
        <w:ind w:left="720" w:hanging="360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 xml:space="preserve">Pembayaran dilakukan dengan cara mentransfer ke </w:t>
      </w:r>
      <w:r>
        <w:rPr>
          <w:rFonts w:ascii="Tahoma" w:hAnsi="Tahoma" w:eastAsia="Tahoma" w:cs="Tahoma"/>
          <w:b/>
          <w:rtl w:val="0"/>
        </w:rPr>
        <w:t>PIHAK PERTAMA</w:t>
      </w:r>
      <w:r>
        <w:rPr>
          <w:rFonts w:ascii="Tahoma" w:hAnsi="Tahoma" w:eastAsia="Tahoma" w:cs="Tahoma"/>
          <w:rtl w:val="0"/>
        </w:rPr>
        <w:t xml:space="preserve"> dengan rekening</w:t>
      </w:r>
      <w:r>
        <w:rPr>
          <w:rFonts w:ascii="Arial" w:hAnsi="Arial" w:eastAsia="Arial" w:cs="Arial"/>
          <w:b/>
          <w:color w:val="222222"/>
          <w:rtl w:val="0"/>
        </w:rPr>
        <w:t xml:space="preserve"> </w:t>
      </w:r>
      <w:r>
        <w:rPr>
          <w:rFonts w:ascii="Arial" w:hAnsi="Arial" w:eastAsia="Arial" w:cs="Arial"/>
          <w:color w:val="222222"/>
          <w:rtl w:val="0"/>
        </w:rPr>
        <w:t>Bank Mandiri KCU Kuningan No. 134-00-6288888-7 a/n Yayasan SIMRS Khanza Indonesia</w:t>
      </w:r>
      <w:r>
        <w:rPr>
          <w:rFonts w:ascii="Arial" w:hAnsi="Arial" w:eastAsia="Arial" w:cs="Arial"/>
          <w:color w:val="222222"/>
          <w:highlight w:val="white"/>
          <w:rtl w:val="0"/>
        </w:rPr>
        <w:t>.</w:t>
      </w:r>
    </w:p>
    <w:p>
      <w:pPr>
        <w:spacing w:before="200" w:after="0" w:line="360" w:lineRule="auto"/>
        <w:ind w:left="720" w:firstLine="0"/>
        <w:jc w:val="both"/>
        <w:rPr>
          <w:rFonts w:ascii="Tahoma" w:hAnsi="Tahoma" w:eastAsia="Tahoma" w:cs="Tahoma"/>
          <w:b/>
        </w:rPr>
      </w:pP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2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 xml:space="preserve">Bahwa </w:t>
      </w:r>
      <w:r>
        <w:rPr>
          <w:rFonts w:ascii="Tahoma" w:hAnsi="Tahoma" w:eastAsia="Tahoma" w:cs="Tahoma"/>
          <w:b/>
          <w:rtl w:val="0"/>
        </w:rPr>
        <w:t>PIHAK KEDUA</w:t>
      </w:r>
      <w:r>
        <w:rPr>
          <w:rFonts w:ascii="Tahoma" w:hAnsi="Tahoma" w:eastAsia="Tahoma" w:cs="Tahoma"/>
          <w:rtl w:val="0"/>
        </w:rPr>
        <w:t xml:space="preserve"> akan mempergunakan SIMRS KHANZA untuk keperluan pengaturan Sistem  Manajemen dan Informasi di Fasilitas Kesehatan </w:t>
      </w:r>
      <w:r>
        <w:rPr>
          <w:rFonts w:ascii="Tahoma" w:hAnsi="Tahoma" w:eastAsia="Tahoma" w:cs="Tahoma"/>
          <w:b/>
          <w:rtl w:val="0"/>
        </w:rPr>
        <w:t>PIHAK KEDUA</w:t>
      </w:r>
      <w:r>
        <w:rPr>
          <w:rFonts w:ascii="Tahoma" w:hAnsi="Tahoma" w:eastAsia="Tahoma" w:cs="Tahoma"/>
          <w:rtl w:val="0"/>
        </w:rPr>
        <w:t xml:space="preserve">. 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3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Hak Pakai Software SIMRS Khanza  dalam Perjanjian ini ditetapkan gratis atau tanpa ada biaya pembelian Software dimuka atau diakhir.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Ketentuan biaya Pemaparan, Pelatihan, atau Pendampingan dan Implementasi mengacu pada kesepakatan kedua belah pihak.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PIHAK KEDUA 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diperkenankan memberikan sumbangan tidak mengikat kepada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yang nantinya akan digunakan pengembangan Yayasan SIMRS Khanza.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4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rtl w:val="0"/>
        </w:rPr>
        <w:t>PIHAK KEDUA</w:t>
      </w:r>
      <w:r>
        <w:rPr>
          <w:rFonts w:ascii="Tahoma" w:hAnsi="Tahoma" w:eastAsia="Tahoma" w:cs="Tahoma"/>
          <w:rtl w:val="0"/>
        </w:rPr>
        <w:t xml:space="preserve"> dapat menggunakan dan mendownload </w:t>
      </w:r>
      <w:r>
        <w:rPr>
          <w:rFonts w:ascii="Tahoma" w:hAnsi="Tahoma" w:eastAsia="Tahoma" w:cs="Tahoma"/>
          <w:i/>
          <w:rtl w:val="0"/>
        </w:rPr>
        <w:t>(source code)</w:t>
      </w:r>
      <w:r>
        <w:rPr>
          <w:rFonts w:ascii="Tahoma" w:hAnsi="Tahoma" w:eastAsia="Tahoma" w:cs="Tahoma"/>
          <w:rtl w:val="0"/>
        </w:rPr>
        <w:t xml:space="preserve"> SOFTWARE SIMRS Khanza  pada link yang dimiliki oleh </w:t>
      </w:r>
      <w:r>
        <w:rPr>
          <w:rFonts w:ascii="Tahoma" w:hAnsi="Tahoma" w:eastAsia="Tahoma" w:cs="Tahoma"/>
          <w:b/>
          <w:rtl w:val="0"/>
        </w:rPr>
        <w:t>PIHAK PERTAMA</w:t>
      </w:r>
      <w:r>
        <w:rPr>
          <w:rFonts w:ascii="Tahoma" w:hAnsi="Tahoma" w:eastAsia="Tahoma" w:cs="Tahoma"/>
          <w:rtl w:val="0"/>
        </w:rPr>
        <w:t xml:space="preserve">. 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5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tidak akan mempergunakan Software SIMRS Khanza tersebut selain untuk tujuan dari pada yang telah disepakati dalam Perjanjian ini, kecuali mendapat izin tertulis dari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wajib mentaati peraturan perundang-undangan yang berlaku di Indonesia. Dan segala pelanggaran atas peraturan tersebut menjadi tanggungan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seluruhnya.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6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tidak diperkenankan menjual atau memindahkan dan mengalihkan hak pakai berdasarkan Perjanjian ini, baik untuk sebagian maupun seluruhnya kepada pihak lain.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Apabila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melanggar Pasal 6 ayat (1) maka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PIHAK PERTAMA 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akan menempuh jalur hukum sesuai dengan ketentuan yang berlaku.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7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diwajibkan untuk memelihara Software SIMRS Khanza yang dipakainya dengan sebaik-baiknya dengan ongkos dan biaya pemeliharaan oleh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diperbolehkan untuk mengembangkan atau menambah menu, atas Software SIMRS Khanza yang didapatkan tanpa izin tertulis dari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Apabila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mengembangkan atau menambah modul maka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wajib melaporkan dan memberikan informasi </w:t>
      </w:r>
      <w:r>
        <w:rPr>
          <w:rFonts w:ascii="Tahoma" w:hAnsi="Tahoma" w:eastAsia="Tahoma" w:cs="Tahoma"/>
          <w:b w:val="0"/>
          <w:i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(sourcecode)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kepada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PIHAK PERTAMA 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dan pengembangan modul tersebut menjadi milik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360" w:lineRule="auto"/>
        <w:ind w:left="720" w:right="0" w:hanging="360"/>
        <w:jc w:val="both"/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PERTAMA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tidak bertanggung jawab atas kerusakan atau kegagalan akibat dari pengembangan atau penambahan modul dari </w:t>
      </w:r>
      <w:r>
        <w:rPr>
          <w:rFonts w:ascii="Tahoma" w:hAnsi="Tahoma" w:eastAsia="Tahoma" w:cs="Tahoma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PIHAK KEDUA</w:t>
      </w:r>
      <w:r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8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rtl w:val="0"/>
        </w:rPr>
        <w:t>PIHAK PERTAMA</w:t>
      </w:r>
      <w:r>
        <w:rPr>
          <w:rFonts w:ascii="Tahoma" w:hAnsi="Tahoma" w:eastAsia="Tahoma" w:cs="Tahoma"/>
          <w:rtl w:val="0"/>
        </w:rPr>
        <w:t xml:space="preserve"> menjamin bahwa apa yang dihakkan dalam Perjanjian ini kepada </w:t>
      </w:r>
      <w:r>
        <w:rPr>
          <w:rFonts w:ascii="Tahoma" w:hAnsi="Tahoma" w:eastAsia="Tahoma" w:cs="Tahoma"/>
          <w:b/>
          <w:rtl w:val="0"/>
        </w:rPr>
        <w:t>PIHAK KEDUA</w:t>
      </w:r>
      <w:r>
        <w:rPr>
          <w:rFonts w:ascii="Tahoma" w:hAnsi="Tahoma" w:eastAsia="Tahoma" w:cs="Tahoma"/>
          <w:rtl w:val="0"/>
        </w:rPr>
        <w:t xml:space="preserve"> adalah merupakan hak milik yang sah dari </w:t>
      </w:r>
      <w:r>
        <w:rPr>
          <w:rFonts w:ascii="Tahoma" w:hAnsi="Tahoma" w:eastAsia="Tahoma" w:cs="Tahoma"/>
          <w:b/>
          <w:rtl w:val="0"/>
        </w:rPr>
        <w:t>PIHAK PERTAMA</w:t>
      </w:r>
      <w:r>
        <w:rPr>
          <w:rFonts w:ascii="Tahoma" w:hAnsi="Tahoma" w:eastAsia="Tahoma" w:cs="Tahoma"/>
          <w:rtl w:val="0"/>
        </w:rPr>
        <w:t xml:space="preserve">. 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  <w:rtl w:val="0"/>
        </w:rPr>
      </w:pP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  <w:rtl w:val="0"/>
        </w:rPr>
      </w:pP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  <w:rtl w:val="0"/>
        </w:rPr>
      </w:pP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9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 xml:space="preserve">Apabila </w:t>
      </w:r>
      <w:r>
        <w:rPr>
          <w:rFonts w:ascii="Tahoma" w:hAnsi="Tahoma" w:eastAsia="Tahoma" w:cs="Tahoma"/>
          <w:b/>
          <w:rtl w:val="0"/>
        </w:rPr>
        <w:t>PIHAK KEDUA</w:t>
      </w:r>
      <w:r>
        <w:rPr>
          <w:rFonts w:ascii="Tahoma" w:hAnsi="Tahoma" w:eastAsia="Tahoma" w:cs="Tahoma"/>
          <w:rtl w:val="0"/>
        </w:rPr>
        <w:t xml:space="preserve"> memutuskan hubungan hak pakai Software SIMRS Khanza  berdasarkan Perjanjian ini sebelum saat berakhirnya jangka waktu, maka </w:t>
      </w:r>
      <w:r>
        <w:rPr>
          <w:rFonts w:ascii="Tahoma" w:hAnsi="Tahoma" w:eastAsia="Tahoma" w:cs="Tahoma"/>
          <w:b/>
          <w:rtl w:val="0"/>
        </w:rPr>
        <w:t>PIHAK KEDUA</w:t>
      </w:r>
      <w:r>
        <w:rPr>
          <w:rFonts w:ascii="Tahoma" w:hAnsi="Tahoma" w:eastAsia="Tahoma" w:cs="Tahoma"/>
          <w:rtl w:val="0"/>
        </w:rPr>
        <w:t xml:space="preserve"> harus memberitahukan kepada </w:t>
      </w:r>
      <w:r>
        <w:rPr>
          <w:rFonts w:ascii="Tahoma" w:hAnsi="Tahoma" w:eastAsia="Tahoma" w:cs="Tahoma"/>
          <w:b/>
          <w:rtl w:val="0"/>
        </w:rPr>
        <w:t>PIHAK PERTAMA</w:t>
      </w:r>
      <w:r>
        <w:rPr>
          <w:rFonts w:ascii="Tahoma" w:hAnsi="Tahoma" w:eastAsia="Tahoma" w:cs="Tahoma"/>
          <w:rtl w:val="0"/>
        </w:rPr>
        <w:t xml:space="preserve"> sekurang-kurangnya  2 bulan. </w:t>
      </w:r>
    </w:p>
    <w:p>
      <w:pPr>
        <w:pageBreakBefore w:val="0"/>
        <w:spacing w:line="360" w:lineRule="auto"/>
        <w:jc w:val="center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  <w:rtl w:val="0"/>
        </w:rPr>
        <w:t>PASAL 10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 xml:space="preserve">Apabila terjadi perselisihan diantara kedua belah pihak, maka kedua belah pihak sepakat untuk menyelesaikan secara kekeluargaan atau musyawarah. Dan apabila tidak terjadi kesepakatan maka </w:t>
      </w:r>
      <w:r>
        <w:rPr>
          <w:rFonts w:ascii="Tahoma" w:hAnsi="Tahoma" w:eastAsia="Tahoma" w:cs="Tahoma"/>
          <w:b/>
          <w:rtl w:val="0"/>
        </w:rPr>
        <w:t>PIHAK PERTAMA</w:t>
      </w:r>
      <w:r>
        <w:rPr>
          <w:rFonts w:ascii="Tahoma" w:hAnsi="Tahoma" w:eastAsia="Tahoma" w:cs="Tahoma"/>
          <w:rtl w:val="0"/>
        </w:rPr>
        <w:t xml:space="preserve"> berhak memberhentikan informasi terbaru tentang SIMRS Khanza.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  <w:r>
        <w:rPr>
          <w:rFonts w:ascii="Tahoma" w:hAnsi="Tahoma" w:eastAsia="Tahoma" w:cs="Tahoma"/>
          <w:rtl w:val="0"/>
        </w:rPr>
        <w:t xml:space="preserve">Demikianlah Perjanjian ini dibuat dan ditandangani sebagai bukti yang sah pada hari, tanggal, bulan, tahun yang telah disebutkan dalam awal Perjanjian ini. </w:t>
      </w: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</w:p>
    <w:p>
      <w:pPr>
        <w:pageBreakBefore w:val="0"/>
        <w:spacing w:line="360" w:lineRule="auto"/>
        <w:jc w:val="both"/>
        <w:rPr>
          <w:rFonts w:ascii="Tahoma" w:hAnsi="Tahoma" w:eastAsia="Tahoma" w:cs="Tahoma"/>
        </w:rPr>
      </w:pPr>
    </w:p>
    <w:tbl>
      <w:tblPr>
        <w:tblStyle w:val="14"/>
        <w:tblW w:w="924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2"/>
        <w:gridCol w:w="461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  <w:b/>
              </w:rPr>
            </w:pPr>
            <w:r>
              <w:rPr>
                <w:rFonts w:ascii="Tahoma" w:hAnsi="Tahoma" w:eastAsia="Tahoma" w:cs="Tahoma"/>
                <w:b/>
                <w:rtl w:val="0"/>
              </w:rPr>
              <w:t>PIHAK PERTAMA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  <w:rtl w:val="0"/>
              </w:rPr>
              <w:t>KETUA YASKI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  <w:r>
              <w:rPr>
                <w:rFonts w:ascii="Tahoma" w:hAnsi="Tahoma" w:eastAsia="Tahoma" w:cs="Tahoma"/>
                <w:rtl w:val="0"/>
              </w:rPr>
              <w:t>(Yayasan SIMRS Khanza Indonesia)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  <w:b/>
                <w:u w:val="single"/>
              </w:rPr>
            </w:pPr>
            <w:r>
              <w:rPr>
                <w:rFonts w:ascii="Tahoma" w:hAnsi="Tahoma" w:eastAsia="Tahoma" w:cs="Tahoma"/>
                <w:b/>
                <w:u w:val="single"/>
                <w:rtl w:val="0"/>
              </w:rPr>
              <w:t>Kusmanto Lesmana, SE. MMRS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</w:tc>
        <w:tc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  <w:b/>
              </w:rPr>
            </w:pPr>
            <w:r>
              <w:rPr>
                <w:rFonts w:ascii="Tahoma" w:hAnsi="Tahoma" w:eastAsia="Tahoma" w:cs="Tahoma"/>
                <w:b/>
                <w:rtl w:val="0"/>
              </w:rPr>
              <w:t>PIHAK KEDUA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  <w:highlight w:val="none"/>
              </w:rPr>
            </w:pPr>
            <w:sdt>
              <w:sdtPr>
                <w:tag w:val="goog_rdk_4"/>
                <w:id w:val="13"/>
                <w:showingPlcHdr/>
              </w:sdtPr>
              <w:sdtEndPr>
                <w:rPr>
                  <w:highlight w:val="none"/>
                </w:rPr>
              </w:sdtEndPr>
              <w:sdtContent/>
            </w:sdt>
            <w:r>
              <w:rPr>
                <w:rFonts w:ascii="Tahoma" w:hAnsi="Tahoma" w:eastAsia="Tahoma" w:cs="Tahoma"/>
                <w:highlight w:val="none"/>
                <w:rtl w:val="0"/>
              </w:rPr>
              <w:t>Kepala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hint="default" w:ascii="Tahoma" w:hAnsi="Tahoma" w:eastAsia="Tahoma" w:cs="Tahoma"/>
                <w:highlight w:val="none"/>
                <w:lang w:val="en-US"/>
              </w:rPr>
            </w:pPr>
            <w:sdt>
              <w:sdtPr>
                <w:rPr>
                  <w:highlight w:val="none"/>
                </w:rPr>
                <w:tag w:val="goog_rdk_5"/>
                <w:id w:val="14"/>
              </w:sdtPr>
              <w:sdtEndPr>
                <w:rPr>
                  <w:highlight w:val="none"/>
                </w:rPr>
              </w:sdtEndPr>
              <w:sdtContent/>
            </w:sdt>
            <w:r>
              <w:rPr>
                <w:rFonts w:ascii="Tahoma" w:hAnsi="Tahoma" w:eastAsia="Tahoma" w:cs="Tahoma"/>
                <w:highlight w:val="none"/>
                <w:rtl w:val="0"/>
              </w:rPr>
              <w:t xml:space="preserve">Klinik </w:t>
            </w:r>
            <w:r>
              <w:rPr>
                <w:rFonts w:hint="default" w:ascii="Tahoma" w:hAnsi="Tahoma" w:eastAsia="Tahoma" w:cs="Tahoma"/>
                <w:highlight w:val="none"/>
                <w:rtl w:val="0"/>
                <w:lang w:val="en-US"/>
              </w:rPr>
              <w:t>Mutiara Sehat PTP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  <w:p>
            <w:pPr>
              <w:pageBreakBefore w:val="0"/>
              <w:spacing w:after="0" w:line="360" w:lineRule="auto"/>
              <w:jc w:val="center"/>
              <w:rPr>
                <w:rFonts w:hint="default" w:ascii="Tahoma" w:hAnsi="Tahoma" w:eastAsia="Tahoma" w:cs="Tahoma"/>
                <w:b/>
                <w:u w:val="single"/>
              </w:rPr>
            </w:pPr>
            <w:r>
              <w:rPr>
                <w:rFonts w:hint="default" w:ascii="Tahoma" w:hAnsi="Tahoma" w:eastAsia="Tahoma" w:cs="Tahoma"/>
                <w:b/>
                <w:u w:val="single"/>
                <w:rtl w:val="0"/>
              </w:rPr>
              <w:t xml:space="preserve"> </w:t>
            </w:r>
            <w:sdt>
              <w:sdtPr>
                <w:rPr>
                  <w:rFonts w:hint="default" w:ascii="Tahoma" w:hAnsi="Tahoma" w:cs="Tahoma"/>
                </w:rPr>
                <w:tag w:val="goog_rdk_6"/>
                <w:id w:val="15"/>
              </w:sdtPr>
              <w:sdtEndPr>
                <w:rPr>
                  <w:rFonts w:hint="default" w:ascii="Tahoma" w:hAnsi="Tahoma" w:cs="Tahoma"/>
                  <w:b/>
                  <w:bCs/>
                  <w:lang w:val="en-US"/>
                </w:rPr>
              </w:sdtEndPr>
              <w:sdtContent>
                <w:r>
                  <w:rPr>
                    <w:rFonts w:hint="default" w:ascii="Tahoma" w:hAnsi="Tahoma" w:cs="Tahoma"/>
                    <w:b/>
                    <w:bCs/>
                    <w:lang w:val="en-US"/>
                  </w:rPr>
                  <w:t>drg. Fahmi Tsani</w:t>
                </w:r>
              </w:sdtContent>
            </w:sdt>
          </w:p>
          <w:p>
            <w:pPr>
              <w:pageBreakBefore w:val="0"/>
              <w:spacing w:after="0" w:line="360" w:lineRule="auto"/>
              <w:jc w:val="center"/>
              <w:rPr>
                <w:rFonts w:ascii="Tahoma" w:hAnsi="Tahoma" w:eastAsia="Tahoma" w:cs="Tahoma"/>
              </w:rPr>
            </w:pPr>
          </w:p>
        </w:tc>
      </w:tr>
    </w:tbl>
    <w:p>
      <w:pPr>
        <w:pageBreakBefore w:val="0"/>
        <w:jc w:val="both"/>
        <w:rPr>
          <w:rFonts w:ascii="Tahoma" w:hAnsi="Tahoma" w:eastAsia="Tahoma" w:cs="Tahoma"/>
        </w:rPr>
      </w:pPr>
    </w:p>
    <w:sectPr>
      <w:pgSz w:w="11907" w:h="16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9E661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id-ID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iQx6L9jK4DA7ddJUEiwpI+6a6A==">CgMxLjAaJwoBMBIiCiAIBCocCgtBQUFBM1A2VVBoRRAIGgtBQUFBM1A2VVBoRRonCgExEiIKIAgEKhwKC0FBQUEzUDZVUGhBEAgaC0FBQUEzUDZVUGhBGicKATISIgogCAQqHAoLQUFBQTNQNlVQeVkQCBoLQUFBQTNQNlVQeVkaJwoBMxIiCiAIBCocCgtBQUFBM1A2VVB5YxAIGgtBQUFBM1A2VVB5YxonCgE0EiIKIAgEKhwKC0FBQUJERjk3d3hREAgaC0FBQUJERjk3d3hRGicKATUSIgogCAQqHAoLQUFBQTNQNlVQeVUQCBoLQUFBQTNQNlVQeVUaJwoBNhIiCiAIBCocCgtBQUFBM1A2VVB5URAIGgtBQUFBM1A2VVB5USLlAgoLQUFBQTNQNlVQeVESswIKC0FBQUEzUDZVUHlREgtBQUFBM1A2VVB5URo3Cgl0ZXh0L2h0bWwSKk5BTUEgRElSRUtUVVIgV0FKSUIgTUVOR0VUQUhVSSBTRUJFTFVNIFRURCI4Cgp0ZXh0L3BsYWluEipOQU1BIERJUkVLVFVSIFdBSklCIE1FTkdFVEFIVUkgU0VCRUxVTSBUVEQqGyIVMTA4OTUxNTQ4MTQxNTU3OTYzNDYxKAA4ADCN89e5oDE4mYTKncoxSigKCnRleHQvcGxhaW4SGkFndXMgQnVkaW9ubywgUy4gS2VwLCBOZXJzWgtjNjByOHQxMHE1bnICIAB4AJoBBggAEAAYAKoBLBIqTkFNQSBESVJFS1RVUiBXQUpJQiBNRU5HRVRBSFVJIFNFQkVMVU0gVFREsAEAuAEAGI3z17mgMSCZhMqdyjEwAEIQa2l4Lnk3a21yc3Zqb3lveiL1AgoLQUFBQTNQNlVQaEESwwIKC0FBQUEzUDZVUGhBEgtBQUFBM1A2VVBoQRo8Cgl0ZXh0L2h0bWwSL0RJSVNJIERBSFVMVSBQRU5PTU9SQU4gREFSSSBGQVNJTElUQVMgS0VTRUhBVEFOIj0KCnRleHQvcGxhaW4SL0RJSVNJIERBSFVMVSBQRU5PTU9SQU4gREFSSSBGQVNJTElUQVMgS0VTRUhBVEFOKhsiFTEwODk1MTU0ODE0MTU1Nzk2MzQ2MSgAOAAwu/nTuaAxOIzp3LmgMUooCgp0ZXh0L3BsYWluEhpOb21vciA6IC4uLi4gLy4uLi4gLyAuLi4uLloMbWhmbzZ5ODhmcnljcgIgAHgAmgEGCAAQABgAqgExEi9ESUlTSSBEQUhVTFUgUEVOT01PUkFOIERBUkkgRkFTSUxJVEFTIEtFU0VIQVRBTrABALgBABi7+dO5oDEgjOncuaAxMABCEGtpeC42eWt6YjB2bmQ2bG8itAQKC0FBQUJERjk3d3hREoIECgtBQUFCREY5N3d4URILQUFBQkRGOTd3eFEafwoJdGV4dC9odG1sEnJESVNFU1VBSUtBTiBERU5HQU4gSU5TVEFOU0ksIENvbnRvaCA6IERpcmVrdHVyIHVudHVrIFJTIFBlbWVyaW50YWggZGFuIEtsaW5payAvIEtlcGFsYSBSdW1haCBTYWtpdCBVbnR1ayBUTkkvUE9MUkkigAEKCnRleHQvcGxhaW4SckRJU0VTVUFJS0FOIERFTkdBTiBJTlNUQU5TSSwgQ29udG9oIDogRGlyZWt0dXIgdW50dWsgUlMgUGVtZXJpbnRhaCBkYW4gS2xpbmlrIC8gS2VwYWxhIFJ1bWFoIFNha2l0IFVudHVrIFROSS9QT0xSSSobIhUxMDg5NTE1NDgxNDE1NTc5NjM0NjEoADgAMNLl0p3KMTjS5dKdyjFKHQoKdGV4dC9wbGFpbhIPRGlyZWt0dXIvS2VwYWxhWgxnbWhxMWY3cDVpMDZyAiAAeACaAQYIABAAGACqAXQSckRJU0VTVUFJS0FOIERFTkdBTiBJTlNUQU5TSSwgQ29udG9oIDogRGlyZWt0dXIgdW50dWsgUlMgUGVtZXJpbnRhaCBkYW4gS2xpbmlrIC8gS2VwYWxhIFJ1bWFoIFNha2l0IFVudHVrIFROSS9QT0xSSbABALgBABjS5dKdyjEg0uXSncoxMABCEGtpeC50NG4zejA1NHFpZ2gilgIKC0FBQUEzUDZVUHlZEuQBCgtBQUFBM1A2VVB5WRILQUFBQTNQNlVQeVkaGwoJdGV4dC9odG1sEg5UQU5HR0FMIFRFUkJJVCIcCgp0ZXh0L3BsYWluEg5UQU5HR0FMIFRFUkJJVCobIhUxMDg5NTE1NDgxNDE1NTc5NjM0NjEoADgAMKHP2bmgMTihz9m5oDFKLAoKdGV4dC9wbGFpbhIeKCBoYXJpLCB0YW5nZ2FsLCBidWxhbiwgdGFodW4pWgxxdWppeTE1OWNqeGxyAiAAeACaAQYIABAAGACqARASDlRBTkdHQUwgVEVSQklUsAEAuAEAGKHP2bmgMSChz9m5oDEwAEIQa2l4Lm1pYXUxeXRyZDNqZiKzAgoLQUFBQTNQNlVQaEkS/gEKC0FBQUEzUDZVUGhJEgtBQUFBM1A2VVBoSRoNCgl0ZXh0L2h0bWwSACIOCgp0ZXh0L3BsYWluEgAqGyIVMTA4OTUxNTQ4MTQxNTU3OTYzNDYxKAA4ADDCltW5oDE40aLVuaAxSl8KJGFwcGxpY2F0aW9uL3ZuZC5nb29nbGUtYXBwcy5kb2NzLm1kcxo3wtfa5AExCi8KCQoDLi4uEAEYABIgChpBZ3VzIEJ1ZGlvbm8sIFMuIEtlcCwgTmVycxABGAAYAVoMbGpsZWV1N3VwM3B4cgIgAHgAggETc3VnZ2VzdC5odmt3bDJwbmZvM5oBBggAEAAYALABALgBABjCltW5oDEg0aLVuaAxMABCE3N1Z2dlc3QuaHZrd2wycG5mbzMiqwIKC0FBQUEzUDZVUHlVEvkBCgtBQUFBM1A2VVB5VRILQUFBQTNQNlVQeVUaJgoJdGV4dC9odG1sEhlOQU1BIEtMSU5JSyAvIFJVTUFIIFNBS0lUIicKCnRleHQvcGxhaW4SGU5BTUEgS0xJTklLIC8gUlVNQUggU0FLSVQqGyIVMTA4OTUxNTQ4MTQxNTU3OTYzNDYxKAA4ADD41ti5oDE4/arIncoxSiAKCnRleHQvcGxhaW4SEktsaW5payBOZ3VkaSBXYXJhc1oMZ3R1bzZjeDl5bzY4cgIgAHgAmgEGCAAQABgAqgEbEhlOQU1BIEtMSU5JSyAvIFJVTUFIIFNBS0lUsAEAuAEAGPjW2LmgMSD9qsidyjEwAEIQa2l4Ljc5cWkyeGdocW8yNSLXAgoLQUFBQTNQNlVQaEUSpQIKC0FBQUEzUDZVUGhFEgtBQUFBM1A2VVBoRRoyCgl0ZXh0L2h0bWwSJVBlbm9tb3JhbiBkYXJpIHlhc2tpIGRpa29zb25na2FuIHNhamEiMwoKdGV4dC9wbGFpbhIlUGVub21vcmFuIGRhcmkgeWFza2kgZGlrb3NvbmdrYW4gc2FqYSobIhUxMDg5NTE1NDgxNDE1NTc5NjM0NjEoADgAMIXY1LmgMTiF2NS5oDFKKAoKdGV4dC9wbGFpbhIaTm9tb3IgOiAuLi4uIC8uLi4uIC8gLi4uLi5aDGd6M3pucXV1c2lseHICIAB4AJoBBggAEAAYAKoBJxIlUGVub21vcmFuIGRhcmkgeWFza2kgZGlrb3NvbmdrYW4gc2FqYbABALgBABiF2NS5oDEghdjUuaAxMABCEGtpeC5tYmtzcDdzNDZieWki+wIKC0FBQUEzUDZVUHljEskCCgtBQUFBM1A2VVB5YxILQUFBQTNQNlVQeWMaHQoJdGV4dC9odG1sEhBNQUtTSU1BTCA1IFRBSFVOIh4KCnRleHQvcGxhaW4SEE1BS1NJTUFMIDUgVEFIVU4qGyIVMTA4OTUxNTQ4MTQxNTU3OTYzNDYxKAA4ADCUyNq5oDE4lMjauaAxSooBCgp0ZXh0L3BsYWluEnxKYW5na2EgV2FrdHUgaXR1IGRpaGl0dW5nIG11bGFpIGRhcmkgVGFuZ2dhbCBfX19fX18geWFuZyBha2FuIGJlcmFraGlyIGRlbmdhbiBzZW5kaXJpbnlhIG1lbnVydXQgaHVrdW0gcGFkYSB0YW5nZ2FsIF9fX19fX19fWgxhbDBqNjljOWg3N3NyAiAAeACaAQYIABAAGACqARISEE1BS1NJTUFMIDUgVEFIVU6wAQC4AQAYlMjauaAxIJTI2rmgMTAAQhBraXguM2ZrZ2hmd254ODJmIrUCCgtBQUFBM1A2VVBoURL/AQoLQUFBQTNQNlVQaFESC0FBQUEzUDZVUGhRGg0KCXRleHQvaHRtbBIAIg4KCnRleHQvcGxhaW4SACobIhUxMDg5NTE1NDgxNDE1NTc5NjM0NjEoADgAMOnW1bmgMTix5NW5oDFKXwokYXBwbGljYXRpb24vdm5kLmdvb2dsZS1hcHBzLmRvY3MubWRzGjfC19rkATEKLwoJCgMuLi4QARgAEiAKGkFndXMgQnVkaW9ubywgUy4gS2VwLCBOZXJzEAEYABgBWgxrejQ2anN2OW8xZmRyAiAAeACCARRzdWdnZXN0LjUwODRzeTJ1aWYzbJoBBggAEAAYALABALgBABjp1tW5oDEgseTVuaAxMABCFHN1Z2dlc3QuNTA4NHN5MnVpZjNsIrMCCgtBQUFBM1A2VVBoTRL9AQoLQUFBQTNQNlVQaE0SC0FBQUEzUDZVUGhNGg0KCXRleHQvaHRtbBIAIg4KCnRleHQvcGxhaW4SACobIhUxMDg5NTE1NDgxNDE1NTc5NjM0NjEoADgAMNOx1bmgMTjQt9W5oDFKXQokYXBwbGljYXRpb24vdm5kLmdvb2dsZS1hcHBzLmRvY3MubWRzGjXC19rkAS8KLQoHCgEvEAEYABIgChpBZ3VzIEJ1ZGlvbm8sIFMuIEtlcCwgTmVycxABGAAYAVoMcXA1MWVwOG13M2F0cgIgAHgAggEUc3VnZ2VzdC4xbzY2b3RkZmJsMWmaAQYIABAAGACwAQC4AQAY07HVuaAxINC31bmgMTAAQhRzdWdnZXN0LjFvNjZvdGRmYmwxaTIIaC5namRneHM4AGo1ChNzdWdnZXN0Lmh2a3dsMnBuZm8zEh5ZYXlhc2FuIFNJTVJTIEtoYW56YSBJbmRvbmVzaWFqNgoUc3VnZ2VzdC41MDg0c3kydWlmM2wSHllheWFzYW4gU0lNUlMgS2hhbnphIEluZG9uZXNpYWo2ChRzdWdnZXN0LjFvNjZvdGRmYmwxaRIeWWF5YXNhbiBTSU1SUyBLaGFuemEgSW5kb25lc2lhciExY2J5VFdwclBZNWlsZ0tsZTRQczBCLVZzZmxVVEY3UDY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Office_12.2.0.13412_F1E327BC-269C-435d-A152-05C5408002CA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2024-01-17T08:15:28Z</dcterms:created>
  <dc:creator>PC-1</dc:creator>
  <cp:lastModifiedBy>PC-1</cp:lastModifiedBy>
  <dcterms:modified xsi:type="dcterms:W3CDTF">2024-01-17T08:25:52Z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1033-12.2.0.13412</vt:lpwstr>
  </property>
  <property fmtid="{D5CDD505-2E9C-101B-9397-08002B2CF9AE}" pid="3" name="ICV">
    <vt:lpwstr>1C4B133B0506451FABE8E9704C628931_12</vt:lpwstr>
  </property>
</Properties>
</file>