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6B030" w14:textId="77777777" w:rsidR="00243A06" w:rsidRPr="00002D37" w:rsidRDefault="00243A06" w:rsidP="00243A06">
      <w:pPr>
        <w:spacing w:after="0"/>
        <w:contextualSpacing/>
        <w:mirrorIndents/>
        <w:jc w:val="both"/>
        <w:rPr>
          <w:rFonts w:ascii="Arial" w:hAnsi="Arial" w:cs="Arial"/>
          <w:b/>
        </w:rPr>
      </w:pPr>
    </w:p>
    <w:p w14:paraId="23920373" w14:textId="77777777" w:rsidR="00243A06" w:rsidRPr="00002D37" w:rsidRDefault="00243A06" w:rsidP="00243A06">
      <w:pPr>
        <w:spacing w:after="0"/>
        <w:contextualSpacing/>
        <w:mirrorIndents/>
        <w:jc w:val="center"/>
        <w:rPr>
          <w:rFonts w:ascii="Arial" w:hAnsi="Arial" w:cs="Arial"/>
          <w:b/>
          <w:lang w:val="id-ID"/>
        </w:rPr>
      </w:pPr>
      <w:r w:rsidRPr="00002D37">
        <w:rPr>
          <w:rFonts w:ascii="Arial" w:hAnsi="Arial" w:cs="Arial"/>
          <w:b/>
          <w:lang w:val="id-ID"/>
        </w:rPr>
        <w:t>NOTA DINAS</w:t>
      </w:r>
    </w:p>
    <w:p w14:paraId="339B0D5F" w14:textId="77777777" w:rsidR="00243A06" w:rsidRPr="00002D37" w:rsidRDefault="00243A06" w:rsidP="00243A06">
      <w:pPr>
        <w:spacing w:after="0"/>
        <w:contextualSpacing/>
        <w:mirrorIndents/>
        <w:jc w:val="center"/>
        <w:rPr>
          <w:rFonts w:ascii="Arial" w:hAnsi="Arial" w:cs="Arial"/>
          <w:b/>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4"/>
        <w:gridCol w:w="6441"/>
      </w:tblGrid>
      <w:tr w:rsidR="00243A06" w:rsidRPr="00002D37" w14:paraId="6383C344" w14:textId="77777777" w:rsidTr="000428D7">
        <w:trPr>
          <w:trHeight w:val="300"/>
        </w:trPr>
        <w:tc>
          <w:tcPr>
            <w:tcW w:w="2835" w:type="dxa"/>
            <w:tcBorders>
              <w:top w:val="nil"/>
              <w:left w:val="nil"/>
              <w:bottom w:val="nil"/>
              <w:right w:val="nil"/>
            </w:tcBorders>
            <w:shd w:val="clear" w:color="auto" w:fill="auto"/>
            <w:noWrap/>
          </w:tcPr>
          <w:p w14:paraId="5E5CD0FF"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Dari</w:t>
            </w:r>
          </w:p>
        </w:tc>
        <w:tc>
          <w:tcPr>
            <w:tcW w:w="284" w:type="dxa"/>
            <w:tcBorders>
              <w:top w:val="nil"/>
              <w:left w:val="nil"/>
              <w:bottom w:val="nil"/>
              <w:right w:val="nil"/>
            </w:tcBorders>
            <w:shd w:val="clear" w:color="auto" w:fill="auto"/>
            <w:noWrap/>
          </w:tcPr>
          <w:p w14:paraId="29CABE86"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441" w:type="dxa"/>
            <w:tcBorders>
              <w:top w:val="nil"/>
              <w:left w:val="nil"/>
              <w:bottom w:val="nil"/>
              <w:right w:val="nil"/>
            </w:tcBorders>
            <w:shd w:val="clear" w:color="auto" w:fill="auto"/>
            <w:noWrap/>
          </w:tcPr>
          <w:p w14:paraId="4996ED5B" w14:textId="77777777" w:rsidR="00243A06" w:rsidRDefault="007B1A1B" w:rsidP="00243A06">
            <w:pPr>
              <w:spacing w:after="0"/>
              <w:mirrorIndents/>
              <w:rPr>
                <w:rFonts w:ascii="Arial" w:eastAsia="Times New Roman" w:hAnsi="Arial" w:cs="Arial"/>
                <w:color w:val="000000"/>
                <w:lang w:val="id-ID" w:eastAsia="id-ID"/>
              </w:rPr>
            </w:pPr>
            <w:r>
              <w:rPr>
                <w:rFonts w:ascii="Arial" w:eastAsia="Times New Roman" w:hAnsi="Arial" w:cs="Arial"/>
                <w:color w:val="000000"/>
                <w:lang w:val="id-ID" w:eastAsia="id-ID"/>
              </w:rPr>
              <w:t>REYNA OKTAVIA KRISTIANTI AMD.KEP</w:t>
            </w:r>
          </w:p>
          <w:p w14:paraId="1B994F4B" w14:textId="6C8455A2" w:rsidR="00F9610B" w:rsidRPr="007B1A1B" w:rsidRDefault="00F9610B" w:rsidP="00243A06">
            <w:pPr>
              <w:spacing w:after="0"/>
              <w:mirrorIndents/>
              <w:rPr>
                <w:rFonts w:ascii="Arial" w:eastAsia="Times New Roman" w:hAnsi="Arial" w:cs="Arial"/>
                <w:color w:val="000000"/>
                <w:lang w:val="id-ID" w:eastAsia="id-ID"/>
              </w:rPr>
            </w:pPr>
            <w:r>
              <w:rPr>
                <w:rFonts w:ascii="Arial" w:eastAsia="Times New Roman" w:hAnsi="Arial" w:cs="Arial"/>
                <w:color w:val="000000"/>
                <w:lang w:val="id-ID" w:eastAsia="id-ID"/>
              </w:rPr>
              <w:t>dr. Wiryantari Akhdani Pratiwi</w:t>
            </w:r>
          </w:p>
        </w:tc>
      </w:tr>
      <w:tr w:rsidR="00243A06" w:rsidRPr="00002D37" w14:paraId="7B606AE2" w14:textId="77777777" w:rsidTr="000428D7">
        <w:trPr>
          <w:trHeight w:val="300"/>
        </w:trPr>
        <w:tc>
          <w:tcPr>
            <w:tcW w:w="2835" w:type="dxa"/>
            <w:tcBorders>
              <w:top w:val="nil"/>
              <w:left w:val="nil"/>
              <w:bottom w:val="nil"/>
              <w:right w:val="nil"/>
            </w:tcBorders>
            <w:shd w:val="clear" w:color="auto" w:fill="auto"/>
            <w:noWrap/>
          </w:tcPr>
          <w:p w14:paraId="50E6EB6F"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Kepada</w:t>
            </w:r>
          </w:p>
        </w:tc>
        <w:tc>
          <w:tcPr>
            <w:tcW w:w="284" w:type="dxa"/>
            <w:tcBorders>
              <w:top w:val="nil"/>
              <w:left w:val="nil"/>
              <w:bottom w:val="nil"/>
              <w:right w:val="nil"/>
            </w:tcBorders>
            <w:shd w:val="clear" w:color="auto" w:fill="auto"/>
            <w:noWrap/>
          </w:tcPr>
          <w:p w14:paraId="45E2D219"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441" w:type="dxa"/>
            <w:tcBorders>
              <w:top w:val="nil"/>
              <w:left w:val="nil"/>
              <w:bottom w:val="nil"/>
              <w:right w:val="nil"/>
            </w:tcBorders>
            <w:shd w:val="clear" w:color="auto" w:fill="auto"/>
            <w:noWrap/>
          </w:tcPr>
          <w:p w14:paraId="29A2DB94" w14:textId="77777777" w:rsidR="00243A06" w:rsidRDefault="00243A06"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dr. Nur Mazidah</w:t>
            </w:r>
          </w:p>
          <w:p w14:paraId="67CE9614"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PLT Direktur RS Prima Husada Malang</w:t>
            </w:r>
          </w:p>
        </w:tc>
      </w:tr>
      <w:tr w:rsidR="00243A06" w:rsidRPr="00002D37" w14:paraId="485235F0" w14:textId="77777777" w:rsidTr="000428D7">
        <w:trPr>
          <w:trHeight w:val="300"/>
        </w:trPr>
        <w:tc>
          <w:tcPr>
            <w:tcW w:w="2835" w:type="dxa"/>
            <w:tcBorders>
              <w:top w:val="nil"/>
              <w:left w:val="nil"/>
              <w:bottom w:val="nil"/>
              <w:right w:val="nil"/>
            </w:tcBorders>
            <w:shd w:val="clear" w:color="auto" w:fill="auto"/>
            <w:noWrap/>
          </w:tcPr>
          <w:p w14:paraId="3CF15657"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Perihal</w:t>
            </w:r>
          </w:p>
        </w:tc>
        <w:tc>
          <w:tcPr>
            <w:tcW w:w="284" w:type="dxa"/>
            <w:tcBorders>
              <w:top w:val="nil"/>
              <w:left w:val="nil"/>
              <w:bottom w:val="nil"/>
              <w:right w:val="nil"/>
            </w:tcBorders>
            <w:shd w:val="clear" w:color="auto" w:fill="auto"/>
            <w:noWrap/>
          </w:tcPr>
          <w:p w14:paraId="118A135C"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441" w:type="dxa"/>
            <w:tcBorders>
              <w:top w:val="nil"/>
              <w:left w:val="nil"/>
              <w:bottom w:val="nil"/>
              <w:right w:val="nil"/>
            </w:tcBorders>
            <w:shd w:val="clear" w:color="auto" w:fill="auto"/>
            <w:noWrap/>
          </w:tcPr>
          <w:p w14:paraId="79157C65" w14:textId="37BBBE25" w:rsidR="00243A06" w:rsidRPr="007B1A1B" w:rsidRDefault="007B1A1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PENINGKATAN KAPASITAS KETERLIBATAN DAN KONTRIBUSI RS DALAM PROGRAM TBC DAN JEJARING LAYANAN TBC DI KABUPATEN MALANG TAHUN 2024</w:t>
            </w:r>
          </w:p>
        </w:tc>
      </w:tr>
      <w:tr w:rsidR="00243A06" w:rsidRPr="00002D37" w14:paraId="75C61F8A" w14:textId="77777777" w:rsidTr="000428D7">
        <w:trPr>
          <w:trHeight w:val="300"/>
        </w:trPr>
        <w:tc>
          <w:tcPr>
            <w:tcW w:w="2835" w:type="dxa"/>
            <w:tcBorders>
              <w:top w:val="nil"/>
              <w:left w:val="nil"/>
              <w:bottom w:val="nil"/>
              <w:right w:val="nil"/>
            </w:tcBorders>
            <w:shd w:val="clear" w:color="auto" w:fill="auto"/>
            <w:noWrap/>
          </w:tcPr>
          <w:p w14:paraId="14EC0CC9"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Tanggal</w:t>
            </w:r>
          </w:p>
        </w:tc>
        <w:tc>
          <w:tcPr>
            <w:tcW w:w="284" w:type="dxa"/>
            <w:tcBorders>
              <w:top w:val="nil"/>
              <w:left w:val="nil"/>
              <w:bottom w:val="nil"/>
              <w:right w:val="nil"/>
            </w:tcBorders>
            <w:shd w:val="clear" w:color="auto" w:fill="auto"/>
            <w:noWrap/>
          </w:tcPr>
          <w:p w14:paraId="3EB33145"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441" w:type="dxa"/>
            <w:tcBorders>
              <w:top w:val="nil"/>
              <w:left w:val="nil"/>
              <w:bottom w:val="nil"/>
              <w:right w:val="nil"/>
            </w:tcBorders>
            <w:shd w:val="clear" w:color="auto" w:fill="auto"/>
            <w:noWrap/>
          </w:tcPr>
          <w:p w14:paraId="7B75EB05" w14:textId="387A54E1" w:rsidR="00243A06" w:rsidRPr="007B1A1B" w:rsidRDefault="007B1A1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09 OKTOBER 2024</w:t>
            </w:r>
          </w:p>
        </w:tc>
      </w:tr>
      <w:tr w:rsidR="00243A06" w:rsidRPr="00002D37" w14:paraId="7BF392A8" w14:textId="77777777" w:rsidTr="000428D7">
        <w:trPr>
          <w:trHeight w:val="300"/>
        </w:trPr>
        <w:tc>
          <w:tcPr>
            <w:tcW w:w="2835" w:type="dxa"/>
            <w:tcBorders>
              <w:top w:val="nil"/>
              <w:left w:val="nil"/>
              <w:bottom w:val="single" w:sz="4" w:space="0" w:color="auto"/>
              <w:right w:val="nil"/>
            </w:tcBorders>
            <w:shd w:val="clear" w:color="auto" w:fill="auto"/>
            <w:noWrap/>
            <w:vAlign w:val="bottom"/>
          </w:tcPr>
          <w:p w14:paraId="4CB4F3BB"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c>
          <w:tcPr>
            <w:tcW w:w="284" w:type="dxa"/>
            <w:tcBorders>
              <w:top w:val="nil"/>
              <w:left w:val="nil"/>
              <w:bottom w:val="single" w:sz="4" w:space="0" w:color="auto"/>
              <w:right w:val="nil"/>
            </w:tcBorders>
            <w:shd w:val="clear" w:color="auto" w:fill="auto"/>
            <w:noWrap/>
            <w:vAlign w:val="bottom"/>
          </w:tcPr>
          <w:p w14:paraId="54F73DD9"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c>
          <w:tcPr>
            <w:tcW w:w="6441" w:type="dxa"/>
            <w:tcBorders>
              <w:top w:val="nil"/>
              <w:left w:val="nil"/>
              <w:bottom w:val="single" w:sz="4" w:space="0" w:color="auto"/>
              <w:right w:val="nil"/>
            </w:tcBorders>
            <w:shd w:val="clear" w:color="auto" w:fill="auto"/>
            <w:noWrap/>
            <w:vAlign w:val="bottom"/>
          </w:tcPr>
          <w:p w14:paraId="2C0CA3C5"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bl>
    <w:p w14:paraId="4A4E2BEB" w14:textId="77777777" w:rsidR="00243A06" w:rsidRPr="00002D37" w:rsidRDefault="00243A06" w:rsidP="00243A06">
      <w:pPr>
        <w:spacing w:after="0"/>
        <w:contextualSpacing/>
        <w:mirrorIndents/>
        <w:jc w:val="both"/>
        <w:rPr>
          <w:rFonts w:ascii="Arial" w:hAnsi="Arial" w:cs="Arial"/>
          <w:lang w:val="id-ID"/>
        </w:rPr>
      </w:pPr>
    </w:p>
    <w:tbl>
      <w:tblPr>
        <w:tblW w:w="16120" w:type="dxa"/>
        <w:tblLook w:val="04A0" w:firstRow="1" w:lastRow="0" w:firstColumn="1" w:lastColumn="0" w:noHBand="0" w:noVBand="1"/>
      </w:tblPr>
      <w:tblGrid>
        <w:gridCol w:w="2835"/>
        <w:gridCol w:w="6912"/>
        <w:gridCol w:w="6373"/>
      </w:tblGrid>
      <w:tr w:rsidR="00243A06" w:rsidRPr="00002D37" w14:paraId="7F0981F6" w14:textId="77777777" w:rsidTr="00264598">
        <w:trPr>
          <w:trHeight w:val="300"/>
        </w:trPr>
        <w:tc>
          <w:tcPr>
            <w:tcW w:w="2835" w:type="dxa"/>
            <w:shd w:val="clear" w:color="auto" w:fill="auto"/>
            <w:noWrap/>
          </w:tcPr>
          <w:p w14:paraId="33F7BDFF"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Isi Nota Dinas</w:t>
            </w:r>
          </w:p>
        </w:tc>
        <w:tc>
          <w:tcPr>
            <w:tcW w:w="6912" w:type="dxa"/>
            <w:shd w:val="clear" w:color="auto" w:fill="auto"/>
            <w:noWrap/>
          </w:tcPr>
          <w:p w14:paraId="4240C17E" w14:textId="69088B82"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264598">
              <w:rPr>
                <w:rFonts w:ascii="Arial" w:eastAsia="Times New Roman" w:hAnsi="Arial" w:cs="Arial"/>
                <w:color w:val="000000"/>
                <w:lang w:val="id-ID" w:eastAsia="id-ID"/>
              </w:rPr>
              <w:t xml:space="preserve"> PENINGKATAN KAPASITAS KETERLIBATAN DAN KONTRIBUSI RS DALAM PROGRAM TBC DAN JEJARING LAYANAN TBC DI KABUPATEN MALANG TAHUN 2024</w:t>
            </w:r>
          </w:p>
        </w:tc>
        <w:tc>
          <w:tcPr>
            <w:tcW w:w="6373" w:type="dxa"/>
            <w:shd w:val="clear" w:color="auto" w:fill="auto"/>
            <w:noWrap/>
          </w:tcPr>
          <w:p w14:paraId="494BE127"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2F2CFF94" w14:textId="77777777" w:rsidTr="00264598">
        <w:trPr>
          <w:trHeight w:val="300"/>
        </w:trPr>
        <w:tc>
          <w:tcPr>
            <w:tcW w:w="2835" w:type="dxa"/>
            <w:shd w:val="clear" w:color="auto" w:fill="auto"/>
            <w:noWrap/>
          </w:tcPr>
          <w:p w14:paraId="2ACBB0AE" w14:textId="77777777" w:rsidR="00243A06" w:rsidRPr="00002D37" w:rsidRDefault="00243A06" w:rsidP="000428D7">
            <w:pPr>
              <w:spacing w:after="0"/>
              <w:contextualSpacing/>
              <w:mirrorIndents/>
              <w:rPr>
                <w:rFonts w:ascii="Arial" w:eastAsia="Times New Roman" w:hAnsi="Arial" w:cs="Arial"/>
                <w:lang w:val="id-ID" w:eastAsia="id-ID"/>
              </w:rPr>
            </w:pPr>
          </w:p>
        </w:tc>
        <w:tc>
          <w:tcPr>
            <w:tcW w:w="6912" w:type="dxa"/>
            <w:shd w:val="clear" w:color="auto" w:fill="auto"/>
            <w:noWrap/>
          </w:tcPr>
          <w:p w14:paraId="6345D5DB" w14:textId="77777777" w:rsidR="00243A06" w:rsidRPr="00002D37" w:rsidRDefault="00243A06" w:rsidP="000428D7">
            <w:pPr>
              <w:spacing w:after="0"/>
              <w:contextualSpacing/>
              <w:mirrorIndents/>
              <w:rPr>
                <w:rFonts w:ascii="Arial" w:eastAsia="Times New Roman" w:hAnsi="Arial" w:cs="Arial"/>
                <w:lang w:val="id-ID" w:eastAsia="id-ID"/>
              </w:rPr>
            </w:pPr>
          </w:p>
        </w:tc>
        <w:tc>
          <w:tcPr>
            <w:tcW w:w="6373" w:type="dxa"/>
            <w:shd w:val="clear" w:color="auto" w:fill="auto"/>
            <w:noWrap/>
          </w:tcPr>
          <w:p w14:paraId="092A19D0" w14:textId="77777777" w:rsidR="00243A06" w:rsidRPr="00002D37" w:rsidRDefault="00243A06" w:rsidP="000428D7">
            <w:pPr>
              <w:spacing w:after="0"/>
              <w:contextualSpacing/>
              <w:mirrorIndents/>
              <w:rPr>
                <w:rFonts w:ascii="Arial" w:eastAsia="Times New Roman" w:hAnsi="Arial" w:cs="Arial"/>
                <w:lang w:val="id-ID" w:eastAsia="id-ID"/>
              </w:rPr>
            </w:pPr>
          </w:p>
        </w:tc>
      </w:tr>
      <w:tr w:rsidR="00243A06" w:rsidRPr="00002D37" w14:paraId="2D3BFF8F" w14:textId="77777777" w:rsidTr="00264598">
        <w:trPr>
          <w:trHeight w:val="300"/>
        </w:trPr>
        <w:tc>
          <w:tcPr>
            <w:tcW w:w="2835" w:type="dxa"/>
            <w:shd w:val="clear" w:color="auto" w:fill="auto"/>
            <w:noWrap/>
          </w:tcPr>
          <w:p w14:paraId="6C55A163"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Dasar</w:t>
            </w:r>
          </w:p>
        </w:tc>
        <w:tc>
          <w:tcPr>
            <w:tcW w:w="6912" w:type="dxa"/>
            <w:shd w:val="clear" w:color="auto" w:fill="auto"/>
            <w:noWrap/>
          </w:tcPr>
          <w:p w14:paraId="2C1D3DE4"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373" w:type="dxa"/>
            <w:shd w:val="clear" w:color="auto" w:fill="auto"/>
            <w:noWrap/>
          </w:tcPr>
          <w:p w14:paraId="78DC0F18"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0B998EA3" w14:textId="77777777" w:rsidTr="00264598">
        <w:trPr>
          <w:trHeight w:val="300"/>
        </w:trPr>
        <w:tc>
          <w:tcPr>
            <w:tcW w:w="2835" w:type="dxa"/>
            <w:shd w:val="clear" w:color="auto" w:fill="auto"/>
            <w:noWrap/>
          </w:tcPr>
          <w:p w14:paraId="71C7E3E4"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Maksud &amp; Tujuan</w:t>
            </w:r>
          </w:p>
        </w:tc>
        <w:tc>
          <w:tcPr>
            <w:tcW w:w="6912" w:type="dxa"/>
            <w:shd w:val="clear" w:color="auto" w:fill="auto"/>
            <w:noWrap/>
          </w:tcPr>
          <w:p w14:paraId="1C7EA4F5" w14:textId="3948782A"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8B7113">
              <w:rPr>
                <w:rFonts w:ascii="Arial" w:eastAsia="Times New Roman" w:hAnsi="Arial" w:cs="Arial"/>
                <w:color w:val="000000"/>
                <w:lang w:val="id-ID" w:eastAsia="id-ID"/>
              </w:rPr>
              <w:t>MENINGKATAKAN KAPASITAS RS DALAM PROGRAM TBC DAN JEJARING LAYANAN TBC</w:t>
            </w:r>
          </w:p>
        </w:tc>
        <w:tc>
          <w:tcPr>
            <w:tcW w:w="6373" w:type="dxa"/>
            <w:shd w:val="clear" w:color="auto" w:fill="auto"/>
            <w:noWrap/>
          </w:tcPr>
          <w:p w14:paraId="418AF9AF"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36F526DD" w14:textId="77777777" w:rsidTr="00264598">
        <w:trPr>
          <w:trHeight w:val="300"/>
        </w:trPr>
        <w:tc>
          <w:tcPr>
            <w:tcW w:w="2835" w:type="dxa"/>
            <w:shd w:val="clear" w:color="auto" w:fill="auto"/>
            <w:noWrap/>
          </w:tcPr>
          <w:p w14:paraId="1D01B173"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Waktu</w:t>
            </w:r>
          </w:p>
        </w:tc>
        <w:tc>
          <w:tcPr>
            <w:tcW w:w="6912" w:type="dxa"/>
            <w:shd w:val="clear" w:color="auto" w:fill="auto"/>
            <w:noWrap/>
          </w:tcPr>
          <w:p w14:paraId="65013F06" w14:textId="1B518379" w:rsidR="00243A06" w:rsidRPr="00002D37" w:rsidRDefault="00243A06" w:rsidP="00264598">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264598">
              <w:rPr>
                <w:rFonts w:ascii="Arial" w:eastAsia="Times New Roman" w:hAnsi="Arial" w:cs="Arial"/>
                <w:color w:val="000000"/>
                <w:lang w:val="id-ID" w:eastAsia="id-ID"/>
              </w:rPr>
              <w:t>08.00-16.00</w:t>
            </w:r>
          </w:p>
        </w:tc>
        <w:tc>
          <w:tcPr>
            <w:tcW w:w="6373" w:type="dxa"/>
            <w:shd w:val="clear" w:color="auto" w:fill="auto"/>
            <w:noWrap/>
          </w:tcPr>
          <w:p w14:paraId="7BDBB67F"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7449E074" w14:textId="77777777" w:rsidTr="00264598">
        <w:trPr>
          <w:trHeight w:val="300"/>
        </w:trPr>
        <w:tc>
          <w:tcPr>
            <w:tcW w:w="2835" w:type="dxa"/>
            <w:shd w:val="clear" w:color="auto" w:fill="auto"/>
            <w:noWrap/>
          </w:tcPr>
          <w:p w14:paraId="75E0C885"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Pelaksanaan</w:t>
            </w:r>
          </w:p>
        </w:tc>
        <w:tc>
          <w:tcPr>
            <w:tcW w:w="6912" w:type="dxa"/>
            <w:shd w:val="clear" w:color="auto" w:fill="auto"/>
            <w:noWrap/>
          </w:tcPr>
          <w:p w14:paraId="4B798728" w14:textId="212D6E3C"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264598">
              <w:rPr>
                <w:rFonts w:ascii="Arial" w:eastAsia="Times New Roman" w:hAnsi="Arial" w:cs="Arial"/>
                <w:color w:val="000000"/>
                <w:lang w:val="id-ID" w:eastAsia="id-ID"/>
              </w:rPr>
              <w:t>RABU, 09 OKTOBER 2024</w:t>
            </w:r>
          </w:p>
        </w:tc>
        <w:tc>
          <w:tcPr>
            <w:tcW w:w="6373" w:type="dxa"/>
            <w:shd w:val="clear" w:color="auto" w:fill="auto"/>
            <w:noWrap/>
          </w:tcPr>
          <w:p w14:paraId="1042F8A7"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738CDB45" w14:textId="77777777" w:rsidTr="00264598">
        <w:trPr>
          <w:trHeight w:val="300"/>
        </w:trPr>
        <w:tc>
          <w:tcPr>
            <w:tcW w:w="2835" w:type="dxa"/>
            <w:shd w:val="clear" w:color="auto" w:fill="auto"/>
            <w:noWrap/>
          </w:tcPr>
          <w:p w14:paraId="5134AE69"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Nama Petugas</w:t>
            </w:r>
          </w:p>
        </w:tc>
        <w:tc>
          <w:tcPr>
            <w:tcW w:w="6912" w:type="dxa"/>
            <w:shd w:val="clear" w:color="auto" w:fill="auto"/>
            <w:noWrap/>
          </w:tcPr>
          <w:p w14:paraId="6D13DE1D" w14:textId="66EAACE4"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264598">
              <w:rPr>
                <w:rFonts w:ascii="Arial" w:eastAsia="Times New Roman" w:hAnsi="Arial" w:cs="Arial"/>
                <w:color w:val="000000"/>
                <w:lang w:val="id-ID" w:eastAsia="id-ID"/>
              </w:rPr>
              <w:t>REYNA OKTAVIA KRISTIANTI AMD.KEP</w:t>
            </w:r>
          </w:p>
        </w:tc>
        <w:tc>
          <w:tcPr>
            <w:tcW w:w="6373" w:type="dxa"/>
            <w:shd w:val="clear" w:color="auto" w:fill="auto"/>
            <w:noWrap/>
          </w:tcPr>
          <w:p w14:paraId="2E3CF4EC"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68980CE2" w14:textId="77777777" w:rsidTr="00264598">
        <w:trPr>
          <w:trHeight w:val="300"/>
        </w:trPr>
        <w:tc>
          <w:tcPr>
            <w:tcW w:w="2835" w:type="dxa"/>
            <w:shd w:val="clear" w:color="auto" w:fill="auto"/>
            <w:noWrap/>
          </w:tcPr>
          <w:p w14:paraId="7DC4E897"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Daerah Tujuan / Instansi yang Dikunjungi</w:t>
            </w:r>
          </w:p>
        </w:tc>
        <w:tc>
          <w:tcPr>
            <w:tcW w:w="6912" w:type="dxa"/>
            <w:shd w:val="clear" w:color="auto" w:fill="auto"/>
            <w:noWrap/>
          </w:tcPr>
          <w:p w14:paraId="061BD2E2" w14:textId="436920AB"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264598">
              <w:rPr>
                <w:rFonts w:ascii="Arial" w:eastAsia="Times New Roman" w:hAnsi="Arial" w:cs="Arial"/>
                <w:color w:val="000000"/>
                <w:lang w:val="id-ID" w:eastAsia="id-ID"/>
              </w:rPr>
              <w:t>HARRIS HOTEL</w:t>
            </w:r>
          </w:p>
        </w:tc>
        <w:tc>
          <w:tcPr>
            <w:tcW w:w="6373" w:type="dxa"/>
            <w:shd w:val="clear" w:color="auto" w:fill="auto"/>
            <w:noWrap/>
          </w:tcPr>
          <w:p w14:paraId="7475DC79"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79B4B04D" w14:textId="77777777" w:rsidTr="00264598">
        <w:trPr>
          <w:trHeight w:val="300"/>
        </w:trPr>
        <w:tc>
          <w:tcPr>
            <w:tcW w:w="2835" w:type="dxa"/>
            <w:shd w:val="clear" w:color="auto" w:fill="auto"/>
            <w:noWrap/>
          </w:tcPr>
          <w:p w14:paraId="2C332EEB"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Hadir Dalam Pertemuan</w:t>
            </w:r>
          </w:p>
        </w:tc>
        <w:tc>
          <w:tcPr>
            <w:tcW w:w="6912" w:type="dxa"/>
            <w:shd w:val="clear" w:color="auto" w:fill="auto"/>
            <w:noWrap/>
          </w:tcPr>
          <w:p w14:paraId="429BA7AA" w14:textId="176B8E21"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264598">
              <w:rPr>
                <w:rFonts w:ascii="Arial" w:eastAsia="Times New Roman" w:hAnsi="Arial" w:cs="Arial"/>
                <w:color w:val="000000"/>
                <w:lang w:val="id-ID" w:eastAsia="id-ID"/>
              </w:rPr>
              <w:t xml:space="preserve"> PENINGKATAN KAPASITAS KETERLIBATAN DAN KONTRIBUSI RS DALAM PROGRAM TBC DAN JEJARING LAYANAN TBC DI KABUPATEN MALANG TAHUN 2024</w:t>
            </w:r>
          </w:p>
        </w:tc>
        <w:tc>
          <w:tcPr>
            <w:tcW w:w="6373" w:type="dxa"/>
            <w:shd w:val="clear" w:color="auto" w:fill="auto"/>
            <w:noWrap/>
          </w:tcPr>
          <w:p w14:paraId="687C0ABC"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4B19C562" w14:textId="77777777" w:rsidTr="00264598">
        <w:trPr>
          <w:trHeight w:val="300"/>
        </w:trPr>
        <w:tc>
          <w:tcPr>
            <w:tcW w:w="2835" w:type="dxa"/>
            <w:shd w:val="clear" w:color="auto" w:fill="auto"/>
            <w:noWrap/>
          </w:tcPr>
          <w:p w14:paraId="23DC6A4B"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Petunjuk / Arahan yang Diberikan (Materi)</w:t>
            </w:r>
          </w:p>
        </w:tc>
        <w:tc>
          <w:tcPr>
            <w:tcW w:w="6912" w:type="dxa"/>
            <w:shd w:val="clear" w:color="auto" w:fill="auto"/>
            <w:noWrap/>
          </w:tcPr>
          <w:p w14:paraId="2C36B35C" w14:textId="5B330F44" w:rsidR="00243A06"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F9610B">
              <w:rPr>
                <w:rFonts w:ascii="Arial" w:eastAsia="Times New Roman" w:hAnsi="Arial" w:cs="Arial"/>
                <w:color w:val="000000"/>
                <w:lang w:val="id-ID" w:eastAsia="id-ID"/>
              </w:rPr>
              <w:t xml:space="preserve">1. </w:t>
            </w:r>
            <w:r w:rsidR="008B7113">
              <w:rPr>
                <w:rFonts w:ascii="Arial" w:eastAsia="Times New Roman" w:hAnsi="Arial" w:cs="Arial"/>
                <w:color w:val="000000"/>
                <w:lang w:val="id-ID" w:eastAsia="id-ID"/>
              </w:rPr>
              <w:t>kabupaten malang adalah kabupaten terluas kedua di jawa timur setelah banyuwangi, kabupaten malang terdiri atas 33 kecamatan, 378 desa dan 12 kelurahan</w:t>
            </w:r>
          </w:p>
          <w:p w14:paraId="5BC5B7AF" w14:textId="73BDF125" w:rsidR="008B7113" w:rsidRDefault="00F9610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2. </w:t>
            </w:r>
            <w:r w:rsidR="008B7113">
              <w:rPr>
                <w:rFonts w:ascii="Arial" w:eastAsia="Times New Roman" w:hAnsi="Arial" w:cs="Arial"/>
                <w:color w:val="000000"/>
                <w:lang w:val="id-ID" w:eastAsia="id-ID"/>
              </w:rPr>
              <w:t>Data dasar fasyankes di tahun 2024 RS swasta berjumlah 18</w:t>
            </w:r>
          </w:p>
          <w:p w14:paraId="0D477E89" w14:textId="77777777" w:rsidR="008B7113" w:rsidRDefault="008B7113"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Fasyankes yang memiliki alat TCM yaitu 8 puskesmas, 2 RSUD, 2 RS Swasta</w:t>
            </w:r>
          </w:p>
          <w:p w14:paraId="5169B73B" w14:textId="1A228379" w:rsidR="008B7113" w:rsidRDefault="00F9610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3. </w:t>
            </w:r>
            <w:r w:rsidR="008B7113">
              <w:rPr>
                <w:rFonts w:ascii="Arial" w:eastAsia="Times New Roman" w:hAnsi="Arial" w:cs="Arial"/>
                <w:color w:val="000000"/>
                <w:lang w:val="id-ID" w:eastAsia="id-ID"/>
              </w:rPr>
              <w:t xml:space="preserve">Presentase penemuan kasus TBC di Kab.Malang tahun 2024 Puskesmas 46,23, RS Pemerintah 9,62, </w:t>
            </w:r>
            <w:r w:rsidR="006913FB">
              <w:rPr>
                <w:rFonts w:ascii="Arial" w:eastAsia="Times New Roman" w:hAnsi="Arial" w:cs="Arial"/>
                <w:color w:val="000000"/>
                <w:lang w:val="id-ID" w:eastAsia="id-ID"/>
              </w:rPr>
              <w:t>RS Swasta 39,81, DPM 4,05</w:t>
            </w:r>
            <w:r w:rsidR="006913FB">
              <w:rPr>
                <w:rFonts w:ascii="Arial" w:eastAsia="Times New Roman" w:hAnsi="Arial" w:cs="Arial"/>
                <w:color w:val="000000"/>
                <w:lang w:val="id-ID" w:eastAsia="id-ID"/>
              </w:rPr>
              <w:br/>
            </w:r>
            <w:r>
              <w:rPr>
                <w:rFonts w:ascii="Arial" w:eastAsia="Times New Roman" w:hAnsi="Arial" w:cs="Arial"/>
                <w:color w:val="000000"/>
                <w:lang w:val="id-ID" w:eastAsia="id-ID"/>
              </w:rPr>
              <w:t xml:space="preserve">4. </w:t>
            </w:r>
            <w:r w:rsidR="006913FB">
              <w:rPr>
                <w:rFonts w:ascii="Arial" w:eastAsia="Times New Roman" w:hAnsi="Arial" w:cs="Arial"/>
                <w:color w:val="000000"/>
                <w:lang w:val="id-ID" w:eastAsia="id-ID"/>
              </w:rPr>
              <w:t>temuan terduga di RS Prima Husada 307 dan kasus 99</w:t>
            </w:r>
          </w:p>
          <w:p w14:paraId="77679E2E" w14:textId="77777777" w:rsidR="00F9610B" w:rsidRDefault="00F9610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5. Terdapat penyampaian materi dari dokter spesialis Patologi Anatomi, Penyakit Dalam, Anak, dan Bedah</w:t>
            </w:r>
          </w:p>
          <w:p w14:paraId="32F00DF9" w14:textId="77777777" w:rsidR="00F9610B" w:rsidRDefault="00F9610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6. Materi pertama adalah tatacara pengambilan sampel dan PPI TB. Prosedur BTA hanya bisa mendeteksi jika jumlah bakteri minimal 10</w:t>
            </w:r>
            <w:r>
              <w:rPr>
                <w:rFonts w:ascii="Arial" w:eastAsia="Times New Roman" w:hAnsi="Arial" w:cs="Arial"/>
                <w:color w:val="000000"/>
                <w:vertAlign w:val="superscript"/>
                <w:lang w:val="id-ID" w:eastAsia="id-ID"/>
              </w:rPr>
              <w:t>5</w:t>
            </w:r>
            <w:r>
              <w:rPr>
                <w:rFonts w:ascii="Arial" w:eastAsia="Times New Roman" w:hAnsi="Arial" w:cs="Arial"/>
                <w:color w:val="000000"/>
                <w:lang w:val="id-ID" w:eastAsia="id-ID"/>
              </w:rPr>
              <w:t xml:space="preserve"> dalam sampel dahak yang diambil. Idealnya adalah TCM yang dapat mendeteksi bakteri minimal 10</w:t>
            </w:r>
            <w:r>
              <w:rPr>
                <w:rFonts w:ascii="Arial" w:eastAsia="Times New Roman" w:hAnsi="Arial" w:cs="Arial"/>
                <w:color w:val="000000"/>
                <w:vertAlign w:val="superscript"/>
                <w:lang w:val="id-ID" w:eastAsia="id-ID"/>
              </w:rPr>
              <w:t>2</w:t>
            </w:r>
            <w:r>
              <w:rPr>
                <w:rFonts w:ascii="Arial" w:eastAsia="Times New Roman" w:hAnsi="Arial" w:cs="Arial"/>
                <w:color w:val="000000"/>
                <w:lang w:val="id-ID" w:eastAsia="id-ID"/>
              </w:rPr>
              <w:t xml:space="preserve">, bahkan TCM Ultra dapat mendeteksi dahak yang hanya mengandung 10 bakteri saja. Spesimen yang baik adalah sputum dengan konsistensi mukopurulent dan diletakkan di wadah steril. PA dapat membantu penegakan diagnosa TB extraparu seperti jaringan limfonodi, urin, dan feses. </w:t>
            </w:r>
          </w:p>
          <w:p w14:paraId="3BF45C65" w14:textId="77777777" w:rsidR="00F9610B" w:rsidRDefault="00F9610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7. Materi kedua yaitu Penemuan dan Diagnosa Kasus pada pasien DM, HIV dan imunokompromais. </w:t>
            </w:r>
          </w:p>
          <w:p w14:paraId="012922DC" w14:textId="77777777" w:rsidR="00F9610B" w:rsidRDefault="00F9610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Infeksi TB laten harus diobati, faktor risiko terjadi TB Laten adalah pernah terdiagnosa TB, pernah berobat TB, tidak tuntas pengobatan, malnutrisi, perokok, DM, lansia, ibu hamil, dan ODHIV</w:t>
            </w:r>
          </w:p>
          <w:p w14:paraId="197BB37A" w14:textId="77777777" w:rsidR="00F9610B" w:rsidRDefault="00F9610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lastRenderedPageBreak/>
              <w:t>8. Setiap pasien HIV harus diskrining TB, begitu pula sebaliknya. Lakukan anamnesa keluhan seperti batuk, nyeri telan, penurunan BB, keringat malam, dan gejala extra paru. Lakukan pemeriksaaan fisik menyeluruh dan cari pembesaran KGB. Pemeriksaan penunjang dengan CXR, CRP dan CD4</w:t>
            </w:r>
          </w:p>
          <w:p w14:paraId="2E11C80F" w14:textId="77777777" w:rsidR="00F9610B" w:rsidRDefault="00F9610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Pasien ODHIV + TB dapat mulai OAT tanpa melihat CD4, lanjut ARV segera setelah mulai OAT (kurang lebih setelah 2 minggu), pada kasus TB berat ARV dapat ditunda hingga 8 minggu</w:t>
            </w:r>
            <w:r w:rsidR="00EB6698">
              <w:rPr>
                <w:rFonts w:ascii="Arial" w:eastAsia="Times New Roman" w:hAnsi="Arial" w:cs="Arial"/>
                <w:color w:val="000000"/>
                <w:lang w:val="id-ID" w:eastAsia="id-ID"/>
              </w:rPr>
              <w:t xml:space="preserve"> atau setelah OAT selesai. Jika setelah mulai ARV, gejala memberat, ARV distop dulu.</w:t>
            </w:r>
          </w:p>
          <w:p w14:paraId="7469EC8C"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Terdapat interaksi OAT dan ARV, seperti rifampicin yang menurunkan efficacy ARV. Backbone ARV yang bisa adalah EFV.</w:t>
            </w:r>
          </w:p>
          <w:p w14:paraId="1B34A240"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ODHIV + TB masuk ke stadium III sehingga harus mendapat profilaksis cotrimoxazole untuk mencegah infeksi oportunistik seperti PCP dan Toxoplasma. </w:t>
            </w:r>
          </w:p>
          <w:p w14:paraId="30E5952A"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ODHIV jika saat skrining awal gejala negatif, diberikan TPT primer. Jika gejala positif maka dilakukan TCM. </w:t>
            </w:r>
          </w:p>
          <w:p w14:paraId="093BD26B"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Setelah selesai pengobatan OAT, lanjut TPT sekunder</w:t>
            </w:r>
          </w:p>
          <w:p w14:paraId="4433456C" w14:textId="77777777" w:rsidR="00EB6698" w:rsidRDefault="00EB6698" w:rsidP="000428D7">
            <w:pPr>
              <w:spacing w:after="0"/>
              <w:contextualSpacing/>
              <w:mirrorIndents/>
              <w:rPr>
                <w:rFonts w:ascii="Arial" w:eastAsia="Times New Roman" w:hAnsi="Arial" w:cs="Arial"/>
                <w:color w:val="000000"/>
                <w:lang w:val="id-ID" w:eastAsia="id-ID"/>
              </w:rPr>
            </w:pPr>
          </w:p>
          <w:p w14:paraId="6486F54F" w14:textId="656F68B1"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TB DM. OAT mengganggu OAD sehingga dapat terjadi kontrol gula darah yang buruk. Pada TB DM gejalanya tidak khas. Perlu dilakukan skrining TB pada pasien DM, pemeriksaan penunjang yang dapat dilakukan adalah TST atau IGRA.</w:t>
            </w:r>
          </w:p>
          <w:p w14:paraId="573D16AA"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Insulin ada efek anabolik sehingga baik untuk kasus TB berat (far advanced).</w:t>
            </w:r>
          </w:p>
          <w:p w14:paraId="33747DAF"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Hindari OAD sulfonilurea dan TZD</w:t>
            </w:r>
          </w:p>
          <w:p w14:paraId="6C339EF5" w14:textId="77777777" w:rsidR="00EB6698" w:rsidRDefault="00EB6698" w:rsidP="000428D7">
            <w:pPr>
              <w:spacing w:after="0"/>
              <w:contextualSpacing/>
              <w:mirrorIndents/>
              <w:rPr>
                <w:rFonts w:ascii="Arial" w:eastAsia="Times New Roman" w:hAnsi="Arial" w:cs="Arial"/>
                <w:color w:val="000000"/>
                <w:lang w:val="id-ID" w:eastAsia="id-ID"/>
              </w:rPr>
            </w:pPr>
          </w:p>
          <w:p w14:paraId="0221A944"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9. Materi ketiga adalah TB anak dan remaja. </w:t>
            </w:r>
          </w:p>
          <w:p w14:paraId="09E26267"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Pada kasus TB laten, yaitu kasus pasien tidak ada keluhan namun mantoux positif diberikan TPT</w:t>
            </w:r>
          </w:p>
          <w:p w14:paraId="577229FD" w14:textId="77777777" w:rsidR="00EB6698" w:rsidRDefault="00EB6698"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TB subklinis yaitu kontak (+) gejala (-) mantoux (+) CXR (+)</w:t>
            </w:r>
            <w:r w:rsidR="004C4806">
              <w:rPr>
                <w:rFonts w:ascii="Arial" w:eastAsia="Times New Roman" w:hAnsi="Arial" w:cs="Arial"/>
                <w:color w:val="000000"/>
                <w:lang w:val="id-ID" w:eastAsia="id-ID"/>
              </w:rPr>
              <w:t>, diberikan OAT</w:t>
            </w:r>
          </w:p>
          <w:p w14:paraId="175B5CFF" w14:textId="77777777" w:rsidR="004C4806" w:rsidRDefault="004C4806"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TB aktif </w:t>
            </w:r>
            <w:r w:rsidRPr="004C4806">
              <w:rPr>
                <w:rFonts w:ascii="Arial" w:eastAsia="Times New Roman" w:hAnsi="Arial" w:cs="Arial"/>
                <w:color w:val="000000"/>
                <w:lang w:val="id-ID" w:eastAsia="id-ID"/>
              </w:rPr>
              <w:sym w:font="Wingdings" w:char="F0E0"/>
            </w:r>
            <w:r>
              <w:rPr>
                <w:rFonts w:ascii="Arial" w:eastAsia="Times New Roman" w:hAnsi="Arial" w:cs="Arial"/>
                <w:color w:val="000000"/>
                <w:lang w:val="id-ID" w:eastAsia="id-ID"/>
              </w:rPr>
              <w:t xml:space="preserve"> OAT</w:t>
            </w:r>
          </w:p>
          <w:p w14:paraId="0E1C8313" w14:textId="77777777" w:rsidR="004C4806" w:rsidRDefault="004C4806"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Skor TB ≥ 6 = TB = mulai OAT</w:t>
            </w:r>
          </w:p>
          <w:p w14:paraId="5AAC6292" w14:textId="77777777" w:rsidR="004C4806" w:rsidRDefault="004C4806"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Terdapat regimen baru yaitu OAT 4 bulan , syaratnya adalah tidak boleh HIV, tidak boleh gizi buruk, tidak terdapat cavitas dari CXR, dan BTA negatif</w:t>
            </w:r>
          </w:p>
          <w:p w14:paraId="37DBF543" w14:textId="77777777" w:rsidR="004C4806" w:rsidRDefault="004C4806"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TPT diberikan dengan syarat tidak sakit namun ada faktor risiko (kontak)</w:t>
            </w:r>
          </w:p>
          <w:p w14:paraId="62C847C5" w14:textId="77777777" w:rsidR="004C4806" w:rsidRDefault="004C4806" w:rsidP="000428D7">
            <w:pPr>
              <w:spacing w:after="0"/>
              <w:contextualSpacing/>
              <w:mirrorIndents/>
              <w:rPr>
                <w:rFonts w:ascii="Arial" w:eastAsia="Times New Roman" w:hAnsi="Arial" w:cs="Arial"/>
                <w:color w:val="000000"/>
                <w:lang w:val="id-ID" w:eastAsia="id-ID"/>
              </w:rPr>
            </w:pPr>
          </w:p>
          <w:p w14:paraId="59E67D83" w14:textId="18EE4A3E" w:rsidR="004C4806" w:rsidRPr="00F9610B" w:rsidRDefault="004C4806"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10. Materi terakhir adalah TB extra paru dari dokter spesialis bedah. Kasus-kasus limfadenopati dieksisi kemudian dikirim sampel ke PA untuk penegakan diagnosa TB. Jika positif, dirujuk internal ke spesialis paru atau penyakit dalam</w:t>
            </w:r>
          </w:p>
        </w:tc>
        <w:tc>
          <w:tcPr>
            <w:tcW w:w="6373" w:type="dxa"/>
            <w:shd w:val="clear" w:color="auto" w:fill="auto"/>
            <w:noWrap/>
          </w:tcPr>
          <w:p w14:paraId="7A69E241"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759FF2C1" w14:textId="77777777" w:rsidTr="00264598">
        <w:trPr>
          <w:trHeight w:val="300"/>
        </w:trPr>
        <w:tc>
          <w:tcPr>
            <w:tcW w:w="2835" w:type="dxa"/>
            <w:shd w:val="clear" w:color="auto" w:fill="auto"/>
            <w:noWrap/>
          </w:tcPr>
          <w:p w14:paraId="36B61E7D" w14:textId="0ACE0525"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Masalah / Temuan di RS PHM yang Relevan dengan Materi</w:t>
            </w:r>
          </w:p>
        </w:tc>
        <w:tc>
          <w:tcPr>
            <w:tcW w:w="6912" w:type="dxa"/>
            <w:shd w:val="clear" w:color="auto" w:fill="auto"/>
            <w:noWrap/>
          </w:tcPr>
          <w:p w14:paraId="33E598FF" w14:textId="77777777" w:rsidR="00243A06" w:rsidRDefault="00243A06" w:rsidP="000C3FED">
            <w:pPr>
              <w:spacing w:after="0"/>
              <w:contextualSpacing/>
              <w:mirrorIndents/>
              <w:jc w:val="both"/>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0C3FED">
              <w:rPr>
                <w:rFonts w:ascii="Arial" w:eastAsia="Times New Roman" w:hAnsi="Arial" w:cs="Arial"/>
                <w:color w:val="000000"/>
                <w:lang w:val="id-ID" w:eastAsia="id-ID"/>
              </w:rPr>
              <w:t>terduga dan kasud di RS Prima Husada sudah cukup baik untuk capaiannya</w:t>
            </w:r>
          </w:p>
          <w:p w14:paraId="03BC6BBE" w14:textId="62EF386E" w:rsidR="004C4806" w:rsidRPr="00002D37" w:rsidRDefault="004C4806" w:rsidP="000C3FED">
            <w:pPr>
              <w:spacing w:after="0"/>
              <w:contextualSpacing/>
              <w:mirrorIndents/>
              <w:jc w:val="both"/>
              <w:rPr>
                <w:rFonts w:ascii="Arial" w:eastAsia="Times New Roman" w:hAnsi="Arial" w:cs="Arial"/>
                <w:color w:val="000000"/>
                <w:lang w:val="id-ID" w:eastAsia="id-ID"/>
              </w:rPr>
            </w:pPr>
          </w:p>
        </w:tc>
        <w:tc>
          <w:tcPr>
            <w:tcW w:w="6373" w:type="dxa"/>
            <w:shd w:val="clear" w:color="auto" w:fill="auto"/>
            <w:noWrap/>
          </w:tcPr>
          <w:p w14:paraId="6E7E12B1"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r w:rsidR="00243A06" w:rsidRPr="00002D37" w14:paraId="24B6BBD2" w14:textId="77777777" w:rsidTr="00264598">
        <w:trPr>
          <w:trHeight w:val="300"/>
        </w:trPr>
        <w:tc>
          <w:tcPr>
            <w:tcW w:w="2835" w:type="dxa"/>
            <w:shd w:val="clear" w:color="auto" w:fill="auto"/>
            <w:noWrap/>
          </w:tcPr>
          <w:p w14:paraId="1430CA08" w14:textId="77777777" w:rsidR="00243A06" w:rsidRPr="00002D37" w:rsidRDefault="00243A06"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Saran / Tindakan untuk RS hasil dari Pelatihan</w:t>
            </w:r>
          </w:p>
        </w:tc>
        <w:tc>
          <w:tcPr>
            <w:tcW w:w="6912" w:type="dxa"/>
            <w:shd w:val="clear" w:color="auto" w:fill="auto"/>
            <w:noWrap/>
          </w:tcPr>
          <w:p w14:paraId="2EC34862" w14:textId="0E54BBE4"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sidR="000C3FED">
              <w:rPr>
                <w:rFonts w:ascii="Arial" w:eastAsia="Times New Roman" w:hAnsi="Arial" w:cs="Arial"/>
                <w:color w:val="000000"/>
                <w:lang w:val="id-ID" w:eastAsia="id-ID"/>
              </w:rPr>
              <w:t xml:space="preserve">meningkatkan terduga </w:t>
            </w:r>
          </w:p>
        </w:tc>
        <w:tc>
          <w:tcPr>
            <w:tcW w:w="6373" w:type="dxa"/>
            <w:shd w:val="clear" w:color="auto" w:fill="auto"/>
            <w:noWrap/>
          </w:tcPr>
          <w:p w14:paraId="14BCA947"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bl>
    <w:p w14:paraId="5ADA7689" w14:textId="77777777" w:rsidR="00243A06" w:rsidRDefault="00243A06" w:rsidP="00243A06">
      <w:pPr>
        <w:spacing w:after="0"/>
        <w:contextualSpacing/>
        <w:mirrorIndents/>
        <w:jc w:val="both"/>
        <w:rPr>
          <w:rFonts w:ascii="Arial" w:hAnsi="Arial" w:cs="Arial"/>
          <w:color w:val="000000" w:themeColor="text1"/>
        </w:rPr>
      </w:pPr>
    </w:p>
    <w:p w14:paraId="16F26B72" w14:textId="23898330" w:rsidR="00243A06" w:rsidRPr="00243A06" w:rsidRDefault="00776814" w:rsidP="00243A06">
      <w:pPr>
        <w:spacing w:after="0"/>
        <w:contextualSpacing/>
        <w:mirrorIndents/>
        <w:jc w:val="both"/>
        <w:rPr>
          <w:rFonts w:ascii="Arial" w:hAnsi="Arial" w:cs="Arial"/>
          <w:b/>
          <w:bCs/>
          <w:color w:val="000000" w:themeColor="text1"/>
        </w:rPr>
      </w:pPr>
      <w:r>
        <w:rPr>
          <w:rFonts w:ascii="Arial" w:hAnsi="Arial" w:cs="Arial"/>
          <w:b/>
          <w:bCs/>
          <w:color w:val="000000" w:themeColor="text1"/>
        </w:rPr>
        <w:t>Nama Karyawan</w:t>
      </w:r>
    </w:p>
    <w:p w14:paraId="564B5B72" w14:textId="786F248F" w:rsidR="00243A06" w:rsidRPr="00002D37" w:rsidRDefault="00243A06" w:rsidP="00243A06">
      <w:pPr>
        <w:spacing w:after="0"/>
        <w:contextualSpacing/>
        <w:mirrorIndents/>
        <w:jc w:val="both"/>
        <w:rPr>
          <w:rFonts w:ascii="Arial" w:hAnsi="Arial" w:cs="Arial"/>
          <w:color w:val="000000" w:themeColor="text1"/>
        </w:rPr>
      </w:pPr>
      <w:r w:rsidRPr="00002D37">
        <w:rPr>
          <w:rFonts w:ascii="Arial" w:hAnsi="Arial" w:cs="Arial"/>
          <w:color w:val="000000" w:themeColor="text1"/>
        </w:rPr>
        <w:t>Tembusan : PLT Direktur RS Prima Husada Malang</w:t>
      </w:r>
    </w:p>
    <w:p w14:paraId="23FFFA0F" w14:textId="77777777" w:rsidR="00243A06" w:rsidRPr="00002D37" w:rsidRDefault="00243A06" w:rsidP="00243A06">
      <w:pPr>
        <w:tabs>
          <w:tab w:val="left" w:pos="4189"/>
        </w:tabs>
        <w:spacing w:after="0"/>
        <w:contextualSpacing/>
        <w:mirrorIndents/>
        <w:jc w:val="center"/>
        <w:rPr>
          <w:rFonts w:ascii="Arial" w:hAnsi="Arial" w:cs="Arial"/>
          <w:b/>
          <w:bCs/>
          <w:color w:val="000000" w:themeColor="text1"/>
        </w:rPr>
      </w:pPr>
    </w:p>
    <w:p w14:paraId="2E28DC87" w14:textId="77777777" w:rsidR="00243A06" w:rsidRPr="00002D37" w:rsidRDefault="00243A06" w:rsidP="00243A06">
      <w:pPr>
        <w:spacing w:after="0"/>
        <w:contextualSpacing/>
        <w:mirrorIndents/>
        <w:jc w:val="center"/>
        <w:rPr>
          <w:rFonts w:ascii="Arial" w:hAnsi="Arial" w:cs="Arial"/>
        </w:rPr>
      </w:pPr>
    </w:p>
    <w:p w14:paraId="70A10107" w14:textId="77777777" w:rsidR="00243A06" w:rsidRPr="00002D37" w:rsidRDefault="00243A06" w:rsidP="00243A06">
      <w:pPr>
        <w:spacing w:after="0"/>
        <w:contextualSpacing/>
        <w:mirrorIndents/>
        <w:jc w:val="center"/>
        <w:rPr>
          <w:rFonts w:ascii="Arial" w:hAnsi="Arial" w:cs="Arial"/>
        </w:rPr>
      </w:pPr>
    </w:p>
    <w:p w14:paraId="6BB16F83" w14:textId="77777777" w:rsidR="00243A06" w:rsidRPr="00002D37" w:rsidRDefault="00243A06" w:rsidP="00243A06">
      <w:pPr>
        <w:spacing w:after="0"/>
        <w:contextualSpacing/>
        <w:mirrorIndents/>
        <w:jc w:val="center"/>
        <w:rPr>
          <w:rFonts w:ascii="Arial" w:hAnsi="Arial" w:cs="Arial"/>
        </w:rPr>
      </w:pPr>
    </w:p>
    <w:p w14:paraId="110FEC1B" w14:textId="77777777" w:rsidR="00243A06" w:rsidRPr="00002D37" w:rsidRDefault="00243A06" w:rsidP="00243A06">
      <w:pPr>
        <w:spacing w:after="0"/>
        <w:contextualSpacing/>
        <w:mirrorIndents/>
        <w:jc w:val="center"/>
        <w:rPr>
          <w:rFonts w:ascii="Arial" w:hAnsi="Arial" w:cs="Arial"/>
        </w:rPr>
      </w:pPr>
    </w:p>
    <w:p w14:paraId="2AE1707F" w14:textId="77777777" w:rsidR="00243A06" w:rsidRPr="00002D37" w:rsidRDefault="00243A06" w:rsidP="00243A06">
      <w:pPr>
        <w:spacing w:after="0"/>
        <w:contextualSpacing/>
        <w:mirrorIndents/>
        <w:jc w:val="center"/>
        <w:rPr>
          <w:rFonts w:ascii="Arial" w:hAnsi="Arial" w:cs="Arial"/>
        </w:rPr>
      </w:pPr>
    </w:p>
    <w:p w14:paraId="25A583D1" w14:textId="77777777" w:rsidR="00243A06" w:rsidRPr="00002D37" w:rsidRDefault="00243A06" w:rsidP="00243A06">
      <w:pPr>
        <w:spacing w:after="0"/>
        <w:contextualSpacing/>
        <w:mirrorIndents/>
        <w:jc w:val="center"/>
        <w:rPr>
          <w:rFonts w:ascii="Arial" w:hAnsi="Arial" w:cs="Arial"/>
        </w:rPr>
      </w:pPr>
    </w:p>
    <w:p w14:paraId="59BEADEF" w14:textId="77777777" w:rsidR="00243A06" w:rsidRPr="00002D37" w:rsidRDefault="00243A06" w:rsidP="00243A06">
      <w:pPr>
        <w:spacing w:after="0"/>
        <w:contextualSpacing/>
        <w:mirrorIndents/>
        <w:jc w:val="center"/>
        <w:rPr>
          <w:rFonts w:ascii="Arial" w:hAnsi="Arial" w:cs="Arial"/>
        </w:rPr>
      </w:pPr>
    </w:p>
    <w:p w14:paraId="03238ED5" w14:textId="77777777" w:rsidR="00243A06" w:rsidRPr="00002D37" w:rsidRDefault="00243A06" w:rsidP="00243A06">
      <w:pPr>
        <w:spacing w:after="0"/>
        <w:contextualSpacing/>
        <w:mirrorIndents/>
        <w:rPr>
          <w:rFonts w:ascii="Arial" w:hAnsi="Arial" w:cs="Arial"/>
        </w:rPr>
      </w:pPr>
    </w:p>
    <w:p w14:paraId="062B2F2A" w14:textId="77777777" w:rsidR="00243A06" w:rsidRPr="00002D37" w:rsidRDefault="00243A06" w:rsidP="00243A06">
      <w:pPr>
        <w:spacing w:after="0"/>
        <w:contextualSpacing/>
        <w:mirrorIndents/>
        <w:rPr>
          <w:rFonts w:ascii="Arial" w:hAnsi="Arial" w:cs="Arial"/>
          <w:b/>
          <w:bCs/>
        </w:rPr>
      </w:pPr>
      <w:r w:rsidRPr="00002D37">
        <w:rPr>
          <w:rFonts w:ascii="Arial" w:hAnsi="Arial" w:cs="Arial"/>
          <w:b/>
          <w:bCs/>
        </w:rPr>
        <w:br w:type="page"/>
      </w:r>
    </w:p>
    <w:p w14:paraId="41BD1110" w14:textId="77777777" w:rsidR="00243A06" w:rsidRPr="00002D37" w:rsidRDefault="00243A06" w:rsidP="00243A06">
      <w:pPr>
        <w:spacing w:after="0"/>
        <w:contextualSpacing/>
        <w:mirrorIndents/>
        <w:jc w:val="center"/>
        <w:rPr>
          <w:rFonts w:ascii="Arial" w:hAnsi="Arial" w:cs="Arial"/>
          <w:b/>
          <w:bCs/>
        </w:rPr>
      </w:pPr>
    </w:p>
    <w:p w14:paraId="0D446321" w14:textId="77777777" w:rsidR="00243A06" w:rsidRPr="00002D37" w:rsidRDefault="00243A06" w:rsidP="00243A06">
      <w:pPr>
        <w:spacing w:after="0"/>
        <w:contextualSpacing/>
        <w:mirrorIndents/>
        <w:jc w:val="center"/>
        <w:rPr>
          <w:rFonts w:ascii="Arial" w:hAnsi="Arial" w:cs="Arial"/>
          <w:b/>
          <w:bCs/>
        </w:rPr>
      </w:pPr>
      <w:r w:rsidRPr="00002D37">
        <w:rPr>
          <w:rFonts w:ascii="Arial" w:hAnsi="Arial" w:cs="Arial"/>
          <w:b/>
          <w:bCs/>
        </w:rPr>
        <w:t xml:space="preserve">DOKUMENTASI </w:t>
      </w:r>
    </w:p>
    <w:p w14:paraId="139BA8C1" w14:textId="77777777" w:rsidR="00243A06" w:rsidRPr="00002D37" w:rsidRDefault="00243A06" w:rsidP="00243A06">
      <w:pPr>
        <w:spacing w:after="0"/>
        <w:contextualSpacing/>
        <w:mirrorIndents/>
        <w:rPr>
          <w:rFonts w:ascii="Arial" w:hAnsi="Arial" w:cs="Arial"/>
        </w:rPr>
      </w:pPr>
    </w:p>
    <w:p w14:paraId="55A5BDB1" w14:textId="77777777" w:rsidR="00243A06" w:rsidRDefault="00243A06" w:rsidP="00243A06"/>
    <w:p w14:paraId="526B1760" w14:textId="490210A0" w:rsidR="00FD3F48" w:rsidRDefault="000C3FED">
      <w:r>
        <w:rPr>
          <w:noProof/>
          <w:lang w:val="id-ID" w:eastAsia="id-ID"/>
          <w14:ligatures w14:val="standardContextual"/>
        </w:rPr>
        <w:drawing>
          <wp:inline distT="0" distB="0" distL="0" distR="0" wp14:anchorId="1BA1D76F" wp14:editId="28E1CB84">
            <wp:extent cx="6000750" cy="6615856"/>
            <wp:effectExtent l="0" t="0" r="0" b="0"/>
            <wp:docPr id="1" name="Picture 1" descr="C:\Users\User\Downloads\WhatsApp Image 2024-10-30 at 08.39.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4-10-30 at 08.39.24.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4818" cy="6620341"/>
                    </a:xfrm>
                    <a:prstGeom prst="rect">
                      <a:avLst/>
                    </a:prstGeom>
                    <a:noFill/>
                    <a:ln>
                      <a:noFill/>
                    </a:ln>
                  </pic:spPr>
                </pic:pic>
              </a:graphicData>
            </a:graphic>
          </wp:inline>
        </w:drawing>
      </w:r>
    </w:p>
    <w:sectPr w:rsidR="00FD3F48" w:rsidSect="00243A06">
      <w:headerReference w:type="default" r:id="rId9"/>
      <w:footerReference w:type="default" r:id="rId10"/>
      <w:pgSz w:w="12242" w:h="18722"/>
      <w:pgMar w:top="1418" w:right="1418" w:bottom="1418" w:left="1418"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118E1" w14:textId="77777777" w:rsidR="00BF4788" w:rsidRDefault="00BF4788">
      <w:pPr>
        <w:spacing w:after="0" w:line="240" w:lineRule="auto"/>
      </w:pPr>
      <w:r>
        <w:separator/>
      </w:r>
    </w:p>
  </w:endnote>
  <w:endnote w:type="continuationSeparator" w:id="0">
    <w:p w14:paraId="5DE5D963" w14:textId="77777777" w:rsidR="00BF4788" w:rsidRDefault="00BF4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58668" w14:textId="77777777" w:rsidR="00C728CF" w:rsidRDefault="001B584F">
    <w:pPr>
      <w:spacing w:after="0" w:line="240" w:lineRule="auto"/>
      <w:ind w:right="49"/>
      <w:contextualSpacing/>
      <w:jc w:val="center"/>
      <w:rPr>
        <w:rFonts w:ascii="Arial" w:hAnsi="Arial" w:cs="Arial"/>
        <w:color w:val="000000"/>
        <w:w w:val="98"/>
        <w:sz w:val="19"/>
        <w:szCs w:val="19"/>
        <w:lang w:val="es-ES"/>
      </w:rPr>
    </w:pPr>
    <w:bookmarkStart w:id="4" w:name="_Hlk533766229"/>
    <w:bookmarkStart w:id="5" w:name="_Hlk529780538"/>
    <w:bookmarkStart w:id="6" w:name="_Hlk529780539"/>
    <w:bookmarkStart w:id="7" w:name="_Hlk534010082"/>
    <w:bookmarkStart w:id="8" w:name="_Hlk533766228"/>
    <w:bookmarkStart w:id="9" w:name="_Hlk534356070"/>
    <w:bookmarkStart w:id="10" w:name="_Hlk534356069"/>
    <w:bookmarkStart w:id="11" w:name="_Hlk534010083"/>
    <w:r>
      <w:rPr>
        <w:noProof/>
        <w:lang w:val="id-ID" w:eastAsia="id-ID"/>
      </w:rPr>
      <mc:AlternateContent>
        <mc:Choice Requires="wps">
          <w:drawing>
            <wp:anchor distT="0" distB="0" distL="114300" distR="114300" simplePos="0" relativeHeight="251662336" behindDoc="0" locked="0" layoutInCell="1" allowOverlap="1" wp14:anchorId="5BF90B50" wp14:editId="7C33DCB7">
              <wp:simplePos x="0" y="0"/>
              <wp:positionH relativeFrom="column">
                <wp:posOffset>12065</wp:posOffset>
              </wp:positionH>
              <wp:positionV relativeFrom="paragraph">
                <wp:posOffset>-81915</wp:posOffset>
              </wp:positionV>
              <wp:extent cx="599503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95035" cy="0"/>
                      </a:xfrm>
                      <a:prstGeom prst="line">
                        <a:avLst/>
                      </a:prstGeom>
                      <a:noFill/>
                      <a:ln w="6350" cap="flat" cmpd="sng" algn="ctr">
                        <a:solidFill>
                          <a:sysClr val="window" lastClr="FFFFFF">
                            <a:lumMod val="50000"/>
                          </a:sysClr>
                        </a:solidFill>
                        <a:prstDash val="solid"/>
                        <a:miter lim="800000"/>
                      </a:ln>
                      <a:effectLst/>
                    </wps:spPr>
                    <wps:bodyPr/>
                  </wps:wsp>
                </a:graphicData>
              </a:graphic>
            </wp:anchor>
          </w:drawing>
        </mc:Choice>
        <mc:Fallback>
          <w:pict>
            <v:line w14:anchorId="16D52071"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95pt,-6.45pt" to="47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" strokecolor="#7f7f7f" strokeweight=".5pt">
              <v:stroke joinstyle="miter"/>
            </v:line>
          </w:pict>
        </mc:Fallback>
      </mc:AlternateContent>
    </w:r>
    <w:r>
      <w:rPr>
        <w:rFonts w:ascii="Arial" w:hAnsi="Arial" w:cs="Arial"/>
        <w:color w:val="000000"/>
        <w:w w:val="98"/>
        <w:sz w:val="19"/>
        <w:szCs w:val="19"/>
        <w:lang w:val="es-ES"/>
      </w:rPr>
      <w:t xml:space="preserve">Banjararum Selatan No 3 – 7 Singosari – Malang, </w:t>
    </w:r>
  </w:p>
  <w:bookmarkEnd w:id="4"/>
  <w:bookmarkEnd w:id="5"/>
  <w:bookmarkEnd w:id="6"/>
  <w:bookmarkEnd w:id="7"/>
  <w:bookmarkEnd w:id="8"/>
  <w:bookmarkEnd w:id="9"/>
  <w:bookmarkEnd w:id="10"/>
  <w:bookmarkEnd w:id="11"/>
  <w:p w14:paraId="7AF20125" w14:textId="77777777" w:rsidR="00C728CF" w:rsidRDefault="001B584F">
    <w:pPr>
      <w:spacing w:after="0" w:line="240" w:lineRule="auto"/>
      <w:ind w:right="49"/>
      <w:contextualSpacing/>
      <w:jc w:val="center"/>
      <w:rPr>
        <w:rFonts w:ascii="Arial" w:hAnsi="Arial" w:cs="Arial"/>
        <w:color w:val="000000"/>
        <w:w w:val="98"/>
        <w:sz w:val="19"/>
        <w:szCs w:val="19"/>
        <w:lang w:val="es-ES"/>
      </w:rPr>
    </w:pPr>
    <w:r>
      <w:rPr>
        <w:rFonts w:ascii="Arial" w:hAnsi="Arial" w:cs="Arial"/>
        <w:color w:val="000000"/>
        <w:w w:val="98"/>
        <w:sz w:val="19"/>
        <w:szCs w:val="19"/>
        <w:lang w:val="es-ES"/>
      </w:rPr>
      <w:t xml:space="preserve">Telp 0341 – 458679, 458916, Fax : 441874; Email : </w:t>
    </w:r>
    <w:hyperlink r:id="rId1">
      <w:r>
        <w:rPr>
          <w:rFonts w:ascii="Arial" w:hAnsi="Arial" w:cs="Arial"/>
          <w:sz w:val="19"/>
          <w:szCs w:val="19"/>
          <w:u w:val="single"/>
        </w:rPr>
        <w:t>sekretariat@malang.rs-primahusada.com</w:t>
      </w:r>
    </w:hyperlink>
  </w:p>
  <w:p w14:paraId="3122DF94" w14:textId="77777777" w:rsidR="00C728CF" w:rsidRDefault="001B584F">
    <w:pPr>
      <w:spacing w:after="0" w:line="240" w:lineRule="auto"/>
      <w:ind w:right="49"/>
      <w:contextualSpacing/>
      <w:jc w:val="center"/>
      <w:rPr>
        <w:rFonts w:ascii="Arial" w:hAnsi="Arial" w:cs="Arial"/>
        <w:color w:val="000000"/>
        <w:w w:val="98"/>
        <w:sz w:val="19"/>
        <w:szCs w:val="19"/>
      </w:rPr>
    </w:pPr>
    <w:r>
      <w:rPr>
        <w:rFonts w:ascii="Arial" w:hAnsi="Arial" w:cs="Arial"/>
        <w:color w:val="000000"/>
        <w:w w:val="98"/>
        <w:sz w:val="19"/>
        <w:szCs w:val="19"/>
        <w:lang w:val="es-ES"/>
      </w:rPr>
      <w:t>www.rs-primahusada.com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9779E" w14:textId="77777777" w:rsidR="00BF4788" w:rsidRDefault="00BF4788">
      <w:pPr>
        <w:spacing w:after="0" w:line="240" w:lineRule="auto"/>
      </w:pPr>
      <w:r>
        <w:separator/>
      </w:r>
    </w:p>
  </w:footnote>
  <w:footnote w:type="continuationSeparator" w:id="0">
    <w:p w14:paraId="53103A3D" w14:textId="77777777" w:rsidR="00BF4788" w:rsidRDefault="00BF4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82B39" w14:textId="77777777" w:rsidR="00C728CF" w:rsidRDefault="001B584F">
    <w:pPr>
      <w:spacing w:after="0" w:line="240" w:lineRule="auto"/>
      <w:contextualSpacing/>
      <w:jc w:val="right"/>
      <w:rPr>
        <w:rFonts w:ascii="Arial" w:hAnsi="Arial" w:cs="Arial"/>
        <w:w w:val="98"/>
        <w:sz w:val="19"/>
        <w:szCs w:val="19"/>
        <w:lang w:val="es-ES"/>
      </w:rPr>
    </w:pPr>
    <w:bookmarkStart w:id="0" w:name="_Hlk503266321"/>
    <w:bookmarkStart w:id="1" w:name="_Hlk503266322"/>
    <w:bookmarkStart w:id="2" w:name="_Hlk529780507"/>
    <w:bookmarkStart w:id="3" w:name="_Hlk529780508"/>
    <w:r>
      <w:rPr>
        <w:noProof/>
        <w:lang w:val="id-ID" w:eastAsia="id-ID"/>
      </w:rPr>
      <w:drawing>
        <wp:anchor distT="0" distB="0" distL="114300" distR="114300" simplePos="0" relativeHeight="251660288" behindDoc="1" locked="0" layoutInCell="1" allowOverlap="1" wp14:anchorId="5B169A11" wp14:editId="0D21752A">
          <wp:simplePos x="0" y="0"/>
          <wp:positionH relativeFrom="column">
            <wp:posOffset>-252730</wp:posOffset>
          </wp:positionH>
          <wp:positionV relativeFrom="paragraph">
            <wp:posOffset>-278765</wp:posOffset>
          </wp:positionV>
          <wp:extent cx="2880995" cy="7283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80846" cy="728345"/>
                  </a:xfrm>
                  <a:prstGeom prst="rect">
                    <a:avLst/>
                  </a:prstGeom>
                  <a:noFill/>
                  <a:ln>
                    <a:noFill/>
                  </a:ln>
                </pic:spPr>
              </pic:pic>
            </a:graphicData>
          </a:graphic>
        </wp:anchor>
      </w:drawing>
    </w:r>
    <w:r>
      <w:rPr>
        <w:noProof/>
        <w:lang w:val="id-ID" w:eastAsia="id-ID"/>
      </w:rPr>
      <w:drawing>
        <wp:anchor distT="0" distB="0" distL="114300" distR="114300" simplePos="0" relativeHeight="251659264" behindDoc="1" locked="0" layoutInCell="1" allowOverlap="1" wp14:anchorId="579890D1" wp14:editId="12F8837C">
          <wp:simplePos x="0" y="0"/>
          <wp:positionH relativeFrom="column">
            <wp:posOffset>3825240</wp:posOffset>
          </wp:positionH>
          <wp:positionV relativeFrom="paragraph">
            <wp:posOffset>-211455</wp:posOffset>
          </wp:positionV>
          <wp:extent cx="2375535" cy="687705"/>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4656" cy="698776"/>
                  </a:xfrm>
                  <a:prstGeom prst="rect">
                    <a:avLst/>
                  </a:prstGeom>
                  <a:noFill/>
                  <a:ln>
                    <a:noFill/>
                  </a:ln>
                </pic:spPr>
              </pic:pic>
            </a:graphicData>
          </a:graphic>
        </wp:anchor>
      </w:drawing>
    </w:r>
  </w:p>
  <w:p w14:paraId="681EF528" w14:textId="77777777" w:rsidR="00C728CF" w:rsidRDefault="001B584F">
    <w:pPr>
      <w:tabs>
        <w:tab w:val="left" w:pos="4410"/>
      </w:tabs>
      <w:spacing w:after="0" w:line="240" w:lineRule="auto"/>
      <w:contextualSpacing/>
      <w:rPr>
        <w:rFonts w:ascii="Arial" w:hAnsi="Arial" w:cs="Arial"/>
        <w:w w:val="98"/>
        <w:sz w:val="19"/>
        <w:szCs w:val="19"/>
        <w:lang w:val="es-ES"/>
      </w:rPr>
    </w:pPr>
    <w:r>
      <w:rPr>
        <w:rFonts w:ascii="Arial" w:hAnsi="Arial" w:cs="Arial"/>
        <w:w w:val="98"/>
        <w:sz w:val="19"/>
        <w:szCs w:val="19"/>
        <w:lang w:val="es-ES"/>
      </w:rPr>
      <w:tab/>
    </w:r>
    <w:bookmarkEnd w:id="0"/>
    <w:bookmarkEnd w:id="1"/>
  </w:p>
  <w:p w14:paraId="06AFFC5E" w14:textId="77777777" w:rsidR="00C728CF" w:rsidRDefault="001B584F">
    <w:pPr>
      <w:spacing w:after="0" w:line="240" w:lineRule="auto"/>
      <w:contextualSpacing/>
      <w:jc w:val="right"/>
      <w:rPr>
        <w:w w:val="98"/>
      </w:rPr>
    </w:pPr>
    <w:r>
      <w:rPr>
        <w:noProof/>
        <w:lang w:val="id-ID" w:eastAsia="id-ID"/>
      </w:rPr>
      <mc:AlternateContent>
        <mc:Choice Requires="wps">
          <w:drawing>
            <wp:anchor distT="0" distB="0" distL="114300" distR="114300" simplePos="0" relativeHeight="251661312" behindDoc="0" locked="0" layoutInCell="1" allowOverlap="1" wp14:anchorId="62D8F28D" wp14:editId="37DE0881">
              <wp:simplePos x="0" y="0"/>
              <wp:positionH relativeFrom="column">
                <wp:posOffset>-132080</wp:posOffset>
              </wp:positionH>
              <wp:positionV relativeFrom="paragraph">
                <wp:posOffset>175895</wp:posOffset>
              </wp:positionV>
              <wp:extent cx="6355715" cy="0"/>
              <wp:effectExtent l="0" t="19050" r="6985" b="0"/>
              <wp:wrapNone/>
              <wp:docPr id="2" name="Straight Connector 1"/>
              <wp:cNvGraphicFramePr/>
              <a:graphic xmlns:a="http://schemas.openxmlformats.org/drawingml/2006/main">
                <a:graphicData uri="http://schemas.microsoft.com/office/word/2010/wordprocessingShape">
                  <wps:wsp>
                    <wps:cNvCnPr/>
                    <wps:spPr>
                      <a:xfrm>
                        <a:off x="0" y="0"/>
                        <a:ext cx="635571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8EA74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4pt,13.85pt" to="490.0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" strokecolor="black [3213]" strokeweight="2.25pt">
              <v:stroke joinstyle="miter"/>
            </v:line>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B4A18"/>
    <w:multiLevelType w:val="hybridMultilevel"/>
    <w:tmpl w:val="32C07E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AF7252F"/>
    <w:multiLevelType w:val="hybridMultilevel"/>
    <w:tmpl w:val="05FA84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82860540">
    <w:abstractNumId w:val="0"/>
  </w:num>
  <w:num w:numId="2" w16cid:durableId="106513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3A06"/>
    <w:rsid w:val="000C3FED"/>
    <w:rsid w:val="001B584F"/>
    <w:rsid w:val="001E237B"/>
    <w:rsid w:val="00243A06"/>
    <w:rsid w:val="00264598"/>
    <w:rsid w:val="00313F5B"/>
    <w:rsid w:val="004C4806"/>
    <w:rsid w:val="006913FB"/>
    <w:rsid w:val="00776814"/>
    <w:rsid w:val="007B1A1B"/>
    <w:rsid w:val="008B7113"/>
    <w:rsid w:val="00963A55"/>
    <w:rsid w:val="00A14C57"/>
    <w:rsid w:val="00AC406D"/>
    <w:rsid w:val="00AD221C"/>
    <w:rsid w:val="00BF4788"/>
    <w:rsid w:val="00C728CF"/>
    <w:rsid w:val="00D62FC0"/>
    <w:rsid w:val="00E4578F"/>
    <w:rsid w:val="00EB6698"/>
    <w:rsid w:val="00ED34D6"/>
    <w:rsid w:val="00F9610B"/>
    <w:rsid w:val="00FD3F4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4383"/>
  <w15:docId w15:val="{CBD2456C-3F05-4754-814A-1E7CE9C44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A06"/>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A06"/>
    <w:pPr>
      <w:ind w:left="720"/>
      <w:contextualSpacing/>
    </w:pPr>
  </w:style>
  <w:style w:type="paragraph" w:styleId="BalloonText">
    <w:name w:val="Balloon Text"/>
    <w:basedOn w:val="Normal"/>
    <w:link w:val="BalloonTextChar"/>
    <w:uiPriority w:val="99"/>
    <w:semiHidden/>
    <w:unhideWhenUsed/>
    <w:rsid w:val="000C3F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FED"/>
    <w:rPr>
      <w:rFonts w:ascii="Tahom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sekretariat@malang.rs-primahusada.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003B6-230B-4B1A-9F5C-2F3CFD2E9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4</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SDM TENGAH</dc:creator>
  <cp:keywords/>
  <dc:description/>
  <cp:lastModifiedBy>Kabid</cp:lastModifiedBy>
  <cp:revision>9</cp:revision>
  <dcterms:created xsi:type="dcterms:W3CDTF">2024-09-09T02:26:00Z</dcterms:created>
  <dcterms:modified xsi:type="dcterms:W3CDTF">2024-11-05T03:13:00Z</dcterms:modified>
</cp:coreProperties>
</file>