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4A"/>
          <w:sz w:val="60"/>
        </w:rPr>
        <w:t>ÉKO TRIP MARTINIQUE</w:t>
      </w:r>
    </w:p>
    <w:p>
      <w:pPr>
        <w:jc w:val="center"/>
      </w:pPr>
      <w:r>
        <w:rPr>
          <w:b/>
          <w:color w:val="0F766E"/>
          <w:sz w:val="38"/>
        </w:rPr>
        <w:t>PLAN DE DÉVELOPPEMENT - LOT 1.3</w:t>
      </w:r>
    </w:p>
    <w:p>
      <w:pPr>
        <w:jc w:val="center"/>
      </w:pPr>
      <w:r>
        <w:rPr>
          <w:b/>
        </w:rPr>
        <w:t>Navigation principale &amp; structure des 5 espaces</w:t>
      </w:r>
    </w:p>
    <w:p>
      <w:pPr>
        <w:jc w:val="center"/>
      </w:pPr>
      <w:r>
        <w:rPr>
          <w:color w:val="5B6466"/>
        </w:rPr>
        <w:t>Document de travail développeur - Version 1.0 - Octobre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0E7"/>
          </w:tcPr>
          <w:p>
            <w:r>
              <w:rPr>
                <w:b/>
                <w:color w:val="164E4A"/>
              </w:rPr>
              <w:t>Objectif du lot</w:t>
              <w:br/>
            </w:r>
            <w:r>
              <w:t>Mettre en place l'ossature de navigation stable de l'application afin que l'utilisateur sache toujours où il se trouve et puisse accéder rapidement aux cinq univers ÉKO TRIP.</w:t>
            </w:r>
          </w:p>
        </w:tc>
      </w:tr>
    </w:tbl>
    <w:p/>
    <w:p>
      <w:pPr>
        <w:pStyle w:val="Heading1"/>
      </w:pPr>
      <w:r>
        <w:t>1. Navigation principale retenue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766E"/>
          </w:tcPr>
          <w:p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3400"/>
            <w:shd w:fill="0F766E"/>
          </w:tcPr>
          <w:p>
            <w:r>
              <w:rPr>
                <w:b/>
                <w:color w:val="FFFFFF"/>
                <w:sz w:val="18"/>
              </w:rPr>
              <w:t>Onglet</w:t>
            </w:r>
          </w:p>
        </w:tc>
        <w:tc>
          <w:tcPr>
            <w:tcW w:type="dxa" w:w="3400"/>
            <w:shd w:fill="0F766E"/>
          </w:tcPr>
          <w:p>
            <w:r>
              <w:rPr>
                <w:b/>
                <w:color w:val="FFFFFF"/>
                <w:sz w:val="18"/>
              </w:rPr>
              <w:t>Fonction principale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Explorer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Découvrir la Martinique sur une carte interactive.</w:t>
            </w:r>
          </w:p>
        </w:tc>
      </w:tr>
      <w:tr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Expériences</w:t>
            </w:r>
          </w:p>
        </w:tc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Trouver activités, visites et expériences.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Adresses locales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Consulter hébergements, gastronomie, artisans, bien-être et autres acteurs locaux.</w:t>
            </w:r>
          </w:p>
        </w:tc>
      </w:tr>
      <w:tr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Mon ÉkoTrip</w:t>
            </w:r>
          </w:p>
        </w:tc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Créer ou consulter des itinéraires personnalisés et circuits.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Mon Profil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Compte, préférences, favoris, historique et accès au mode professionnel.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0E7"/>
          </w:tcPr>
          <w:p>
            <w:r>
              <w:rPr>
                <w:b/>
                <w:color w:val="164E4A"/>
              </w:rPr>
              <w:t>Décision V1</w:t>
              <w:br/>
            </w:r>
            <w:r>
              <w:t>Ces cinq espaces constituent la navigation principale. Le Passeport ÉkoTrip n'occupe pas un onglet principal en V1; son architecture peut être préparée pour une version ultérieure.</w:t>
            </w:r>
          </w:p>
        </w:tc>
      </w:tr>
    </w:tbl>
    <w:p/>
    <w:p>
      <w:pPr>
        <w:pStyle w:val="Heading1"/>
      </w:pPr>
      <w:r>
        <w:t>2. Barre de navigation basse</w:t>
      </w:r>
    </w:p>
    <w:p>
      <w:pPr>
        <w:pStyle w:val="ListBullet"/>
      </w:pPr>
      <w:r>
        <w:t>Visible sur les écrans racines des cinq espaces.</w:t>
      </w:r>
    </w:p>
    <w:p>
      <w:pPr>
        <w:pStyle w:val="ListBullet"/>
      </w:pPr>
      <w:r>
        <w:t>Chaque onglet comporte une icône et un libellé texte; ne pas utiliser uniquement des icônes.</w:t>
      </w:r>
    </w:p>
    <w:p>
      <w:pPr>
        <w:pStyle w:val="ListBullet"/>
      </w:pPr>
      <w:r>
        <w:t>L'onglet actif doit être clairement identifiable sans dépendre uniquement d'une variation subtile de couleur.</w:t>
      </w:r>
    </w:p>
    <w:p>
      <w:pPr>
        <w:pStyle w:val="ListBullet"/>
      </w:pPr>
      <w:r>
        <w:t>Ordre des cinq onglets constant dans toute l'application.</w:t>
      </w:r>
    </w:p>
    <w:p>
      <w:pPr>
        <w:pStyle w:val="ListBullet"/>
      </w:pPr>
      <w:r>
        <w:t>Une pression sur un autre onglet change d'espace sans recréer inutilement toute l'application.</w:t>
      </w:r>
    </w:p>
    <w:p>
      <w:pPr>
        <w:pStyle w:val="ListBullet"/>
      </w:pPr>
      <w:r>
        <w:t>Sur les écrans de détail, la barre peut rester visible ou être masquée selon le choix UX final, mais le retour doit toujours être évident.</w:t>
      </w:r>
    </w:p>
    <w:p>
      <w:pPr>
        <w:pStyle w:val="Heading1"/>
      </w:pPr>
      <w:r>
        <w:t>3. Comportement de chaque onglet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766E"/>
          </w:tcPr>
          <w:p>
            <w:r>
              <w:rPr>
                <w:b/>
                <w:color w:val="FFFFFF"/>
                <w:sz w:val="18"/>
              </w:rPr>
              <w:t>Onglet</w:t>
            </w:r>
          </w:p>
        </w:tc>
        <w:tc>
          <w:tcPr>
            <w:tcW w:type="dxa" w:w="3400"/>
            <w:shd w:fill="0F766E"/>
          </w:tcPr>
          <w:p>
            <w:r>
              <w:rPr>
                <w:b/>
                <w:color w:val="FFFFFF"/>
                <w:sz w:val="18"/>
              </w:rPr>
              <w:t>Écran racine</w:t>
            </w:r>
          </w:p>
        </w:tc>
        <w:tc>
          <w:tcPr>
            <w:tcW w:type="dxa" w:w="3400"/>
            <w:shd w:fill="0F766E"/>
          </w:tcPr>
          <w:p>
            <w:r>
              <w:rPr>
                <w:b/>
                <w:color w:val="FFFFFF"/>
                <w:sz w:val="18"/>
              </w:rPr>
              <w:t>État vide / non développé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Explorer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Carte Martinique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Message utile si aucune donnée/connexion; pas d'écran cassé.</w:t>
            </w:r>
          </w:p>
        </w:tc>
      </w:tr>
      <w:tr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Expériences</w:t>
            </w:r>
          </w:p>
        </w:tc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Liste/cartes d'expériences</w:t>
            </w:r>
          </w:p>
        </w:tc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État vide avec possibilité de modifier les filtres.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Adresses locales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Annuaire par catégories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État vide + retour aux catégories.</w:t>
            </w:r>
          </w:p>
        </w:tc>
      </w:tr>
      <w:tr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Mon ÉkoTrip</w:t>
            </w:r>
          </w:p>
        </w:tc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Entrée personnalisation / circuits</w:t>
            </w:r>
          </w:p>
        </w:tc>
        <w:tc>
          <w:tcPr>
            <w:tcW w:type="dxa" w:w="3400"/>
            <w:vAlign w:val="center"/>
            <w:shd w:fill="F8FAF8"/>
          </w:tcPr>
          <w:p>
            <w:r>
              <w:rPr>
                <w:sz w:val="17"/>
              </w:rPr>
              <w:t>Dans les builds intermédiaires : état de test propre.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Mon Profil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Profil ou proposition de connexion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Le visiteur non connecté reste autorisé dans l'app.</w:t>
            </w:r>
          </w:p>
        </w:tc>
      </w:tr>
    </w:tbl>
    <w:p>
      <w:pPr>
        <w:pStyle w:val="Heading1"/>
      </w:pPr>
      <w:r>
        <w:t>4. Explorer</w:t>
      </w:r>
    </w:p>
    <w:p>
      <w:r>
        <w:t>Explorer est l'écran d'entrée principal après l'onboarding et le cœur de découverte géographique.</w:t>
      </w:r>
    </w:p>
    <w:p>
      <w:pPr>
        <w:pStyle w:val="ListBullet"/>
      </w:pPr>
      <w:r>
        <w:t>Carte de Martinique.</w:t>
      </w:r>
    </w:p>
    <w:p>
      <w:pPr>
        <w:pStyle w:val="ListBullet"/>
      </w:pPr>
      <w:r>
        <w:t>Accès à la recherche.</w:t>
      </w:r>
    </w:p>
    <w:p>
      <w:pPr>
        <w:pStyle w:val="ListBullet"/>
      </w:pPr>
      <w:r>
        <w:t>Accès aux filtres.</w:t>
      </w:r>
    </w:p>
    <w:p>
      <w:pPr>
        <w:pStyle w:val="ListBullet"/>
      </w:pPr>
      <w:r>
        <w:t>Bouton « Autour de moi » lorsque la permission est disponible.</w:t>
      </w:r>
    </w:p>
    <w:p>
      <w:pPr>
        <w:pStyle w:val="ListBullet"/>
      </w:pPr>
      <w:r>
        <w:t>Marqueurs reliés aux fiches maître publiables.</w:t>
      </w:r>
    </w:p>
    <w:p>
      <w:pPr>
        <w:pStyle w:val="ListBullet"/>
      </w:pPr>
      <w:r>
        <w:t>Mini-fiche au toucher d'un marqueur.</w:t>
      </w:r>
    </w:p>
    <w:p>
      <w:r>
        <w:t>Le développement détaillé de la carte, des marqueurs et des interactions sera spécifié dans le Lot 1.4.</w:t>
      </w:r>
    </w:p>
    <w:p>
      <w:pPr>
        <w:pStyle w:val="Heading1"/>
      </w:pPr>
      <w:r>
        <w:t>5. Expériences</w:t>
      </w:r>
    </w:p>
    <w:p>
      <w:pPr>
        <w:pStyle w:val="ListBullet"/>
      </w:pPr>
      <w:r>
        <w:t>Liste visuelle d'activités et expériences publiables.</w:t>
      </w:r>
    </w:p>
    <w:p>
      <w:pPr>
        <w:pStyle w:val="ListBullet"/>
      </w:pPr>
      <w:r>
        <w:t>Recherche et filtres adaptés : type, zone, durée, difficulté lorsque pertinente.</w:t>
      </w:r>
    </w:p>
    <w:p>
      <w:pPr>
        <w:pStyle w:val="ListBullet"/>
      </w:pPr>
      <w:r>
        <w:t>Accès à une fiche expérience.</w:t>
      </w:r>
    </w:p>
    <w:p>
      <w:pPr>
        <w:pStyle w:val="ListBullet"/>
      </w:pPr>
      <w:r>
        <w:t>Possibilité future de réserver ou contacter le prestataire.</w:t>
      </w:r>
    </w:p>
    <w:p>
      <w:pPr>
        <w:pStyle w:val="ListBullet"/>
      </w:pPr>
      <w:r>
        <w:t>Une expérience liée à un professionnel doit référencer la fiche maître concernée, pas une copie de ses coordonnées.</w:t>
      </w:r>
    </w:p>
    <w:p>
      <w:pPr>
        <w:pStyle w:val="Heading1"/>
      </w:pPr>
      <w:r>
        <w:t>6. Adresses locales</w:t>
      </w:r>
    </w:p>
    <w:p>
      <w:r>
        <w:t>L'espace Adresses locales présente les acteurs et lieux sous une forme annuaire, complémentaire de la carte.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/>
          </w:tcPr>
          <w:p>
            <w:r>
              <w:rPr>
                <w:b/>
                <w:color w:val="FFFFFF"/>
                <w:sz w:val="18"/>
              </w:rPr>
              <w:t>Catégorie d'entrée</w:t>
            </w:r>
          </w:p>
        </w:tc>
        <w:tc>
          <w:tcPr>
            <w:tcW w:type="dxa" w:w="5100"/>
            <w:shd w:fill="0F766E"/>
          </w:tcPr>
          <w:p>
            <w:r>
              <w:rPr>
                <w:b/>
                <w:color w:val="FFFFFF"/>
                <w:sz w:val="18"/>
              </w:rPr>
              <w:t>Exemples de contenus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Hébergements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Lodges, villas, hébergements locaux vérifiés.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Gastronomie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Restaurants et adresses culinaires.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Artisanat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Artisans, savoir-faire et lieux de création.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Bien-être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Spa et prestations bien-être.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Patrimoine / découverte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Lieux pertinents lorsque leur présentation en annuaire est cohérente.</w:t>
            </w:r>
          </w:p>
        </w:tc>
      </w:tr>
    </w:tbl>
    <w:p>
      <w:pPr>
        <w:pStyle w:val="ListBullet"/>
      </w:pPr>
      <w:r>
        <w:t>Un même acteur peut apparaître dans plusieurs catégories via les associations de la base.</w:t>
      </w:r>
    </w:p>
    <w:p>
      <w:pPr>
        <w:pStyle w:val="ListBullet"/>
      </w:pPr>
      <w:r>
        <w:t>Le clic ouvre toujours sa fiche maître unique.</w:t>
      </w:r>
    </w:p>
    <w:p>
      <w:pPr>
        <w:pStyle w:val="Heading1"/>
      </w:pPr>
      <w:r>
        <w:t>7. Mon ÉkoTrip</w:t>
      </w:r>
    </w:p>
    <w:p>
      <w:r>
        <w:t>Cet onglet devient le point d'entrée de la personnalisation du séjour.</w:t>
      </w:r>
    </w:p>
    <w:p>
      <w:pPr>
        <w:pStyle w:val="ListBullet"/>
      </w:pPr>
      <w:r>
        <w:t>Choix d'ambiance et préférences.</w:t>
      </w:r>
    </w:p>
    <w:p>
      <w:pPr>
        <w:pStyle w:val="ListBullet"/>
      </w:pPr>
      <w:r>
        <w:t>Durée, budget, transport et centres d'intérêt.</w:t>
      </w:r>
    </w:p>
    <w:p>
      <w:pPr>
        <w:pStyle w:val="ListBullet"/>
      </w:pPr>
      <w:r>
        <w:t>Accès aux quatre circuits éditoriaux existants.</w:t>
      </w:r>
    </w:p>
    <w:p>
      <w:pPr>
        <w:pStyle w:val="ListBullet"/>
      </w:pPr>
      <w:r>
        <w:t>Enregistrement d'un itinéraire pour les utilisateurs connectés.</w:t>
      </w:r>
    </w:p>
    <w:p>
      <w:pPr>
        <w:pStyle w:val="ListBullet"/>
      </w:pPr>
      <w:r>
        <w:t>La logique détaillée sera traitée dans un lot dédié; le Lot 1.3 prépare la route, l'écran racine et les états.</w:t>
      </w:r>
    </w:p>
    <w:p>
      <w:pPr>
        <w:pStyle w:val="Heading1"/>
      </w:pPr>
      <w:r>
        <w:t>8. Mon Profil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/>
          </w:tcPr>
          <w:p>
            <w:r>
              <w:rPr>
                <w:b/>
                <w:color w:val="FFFFFF"/>
                <w:sz w:val="18"/>
              </w:rPr>
              <w:t>Visiteur non connecté</w:t>
            </w:r>
          </w:p>
        </w:tc>
        <w:tc>
          <w:tcPr>
            <w:tcW w:type="dxa" w:w="5100"/>
            <w:shd w:fill="0F766E"/>
          </w:tcPr>
          <w:p>
            <w:r>
              <w:rPr>
                <w:b/>
                <w:color w:val="FFFFFF"/>
                <w:sz w:val="18"/>
              </w:rPr>
              <w:t>Utilisateur connecté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Se connecter / créer un compte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Informations personnelles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Consulter/modifier préférences locales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Préférences et centres d'intérêt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Continuer à explorer sans compte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Favoris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Accès à l'information sur le mode pro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Mes ÉkoTrips / historique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Réservations si activées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Passer en mode professionnel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0E7"/>
          </w:tcPr>
          <w:p>
            <w:r>
              <w:rPr>
                <w:b/>
                <w:color w:val="164E4A"/>
              </w:rPr>
              <w:t>Règle</w:t>
              <w:br/>
            </w:r>
            <w:r>
              <w:t>L'onglet Profil ne doit jamais transformer le compte en obligation pour la simple consultation d'ÉKO TRIP.</w:t>
            </w:r>
          </w:p>
        </w:tc>
      </w:tr>
    </w:tbl>
    <w:p/>
    <w:p>
      <w:pPr>
        <w:pStyle w:val="Heading1"/>
      </w:pPr>
      <w:r>
        <w:t>9. Navigation secondaire</w:t>
      </w:r>
    </w:p>
    <w:p>
      <w:pPr>
        <w:pStyle w:val="ListBullet"/>
      </w:pPr>
      <w:r>
        <w:t>Retour : revient à l'écran précédent sans perdre inutilement le contexte.</w:t>
      </w:r>
    </w:p>
    <w:p>
      <w:pPr>
        <w:pStyle w:val="ListBullet"/>
      </w:pPr>
      <w:r>
        <w:t>Fiche détail : conserve la provenance (Explorer, Expériences, Adresses, Mon ÉkoTrip).</w:t>
      </w:r>
    </w:p>
    <w:p>
      <w:pPr>
        <w:pStyle w:val="ListBullet"/>
      </w:pPr>
      <w:r>
        <w:t>Recherche : le retour doit restaurer la liste ou la carte précédente autant que possible.</w:t>
      </w:r>
    </w:p>
    <w:p>
      <w:pPr>
        <w:pStyle w:val="ListBullet"/>
      </w:pPr>
      <w:r>
        <w:t>Filtres : conserver les filtres pendant la session jusqu'à réinitialisation explicite.</w:t>
      </w:r>
    </w:p>
    <w:p>
      <w:pPr>
        <w:pStyle w:val="ListBullet"/>
      </w:pPr>
      <w:r>
        <w:t>Liens externes : ouvrir de manière contrôlée et permettre un retour simple vers ÉKO TRIP.</w:t>
      </w:r>
    </w:p>
    <w:p>
      <w:pPr>
        <w:pStyle w:val="Heading1"/>
      </w:pPr>
      <w:r>
        <w:t>10. Liens profonds et partage - préparation</w:t>
      </w:r>
    </w:p>
    <w:p>
      <w:r>
        <w:t>Même si le partage complet peut être activé plus tard, l'architecture de navigation doit permettre qu'une fiche possède une route 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/>
          </w:tcPr>
          <w:p>
            <w:r>
              <w:rPr>
                <w:b/>
                <w:color w:val="FFFFFF"/>
                <w:sz w:val="18"/>
              </w:rPr>
              <w:t>Objet</w:t>
            </w:r>
          </w:p>
        </w:tc>
        <w:tc>
          <w:tcPr>
            <w:tcW w:type="dxa" w:w="5100"/>
            <w:shd w:fill="0F766E"/>
          </w:tcPr>
          <w:p>
            <w:r>
              <w:rPr>
                <w:b/>
                <w:color w:val="FFFFFF"/>
                <w:sz w:val="18"/>
              </w:rPr>
              <w:t>Exemple logique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Fiche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/fiche/{id_unique}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Expérience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/experience/{id}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Circuit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/circuit/{id}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Profil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/profil</w:t>
            </w:r>
          </w:p>
        </w:tc>
      </w:tr>
    </w:tbl>
    <w:p>
      <w:r>
        <w:t>Les chemins exacts sont laissés au choix technique du développeur. Le principe important est l'identification stable par ID et non par le seul nom public.</w:t>
      </w:r>
    </w:p>
    <w:p>
      <w:pPr>
        <w:pStyle w:val="Heading1"/>
      </w:pPr>
      <w:r>
        <w:t>11. États globaux à prévoir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/>
          </w:tcPr>
          <w:p>
            <w:r>
              <w:rPr>
                <w:b/>
                <w:color w:val="FFFFFF"/>
                <w:sz w:val="18"/>
              </w:rPr>
              <w:t>État</w:t>
            </w:r>
          </w:p>
        </w:tc>
        <w:tc>
          <w:tcPr>
            <w:tcW w:type="dxa" w:w="5100"/>
            <w:shd w:fill="0F766E"/>
          </w:tcPr>
          <w:p>
            <w:r>
              <w:rPr>
                <w:b/>
                <w:color w:val="FFFFFF"/>
                <w:sz w:val="18"/>
              </w:rPr>
              <w:t>Comportement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Chargement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Indicateur léger / squelette; pas d'écran figé.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Erreur réseau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Message compréhensible + action Réessayer.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Aucun résultat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Expliquer et proposer de modifier/réinitialiser les filtres.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Contenu non publié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Ne pas exposer la fiche.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Lien vers fiche supprimée/archivée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Message de contenu indisponible + retour vers l'espace pertinent.</w:t>
            </w:r>
          </w:p>
        </w:tc>
      </w:tr>
      <w:tr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Utilisateur déconnecté</w:t>
            </w:r>
          </w:p>
        </w:tc>
        <w:tc>
          <w:tcPr>
            <w:tcW w:type="dxa" w:w="5100"/>
            <w:vAlign w:val="center"/>
            <w:shd w:fill="F8FAF8"/>
          </w:tcPr>
          <w:p>
            <w:r>
              <w:rPr>
                <w:sz w:val="17"/>
              </w:rPr>
              <w:t>Conserver les fonctions publiques et demander la connexion seulement si nécessaire.</w:t>
            </w:r>
          </w:p>
        </w:tc>
      </w:tr>
    </w:tbl>
    <w:p>
      <w:pPr>
        <w:pStyle w:val="Heading1"/>
      </w:pPr>
      <w:r>
        <w:t>12. Cohérence visuelle</w:t>
      </w:r>
    </w:p>
    <w:p>
      <w:pPr>
        <w:pStyle w:val="ListBullet"/>
      </w:pPr>
      <w:r>
        <w:t>Bleu lagon / turquoise pour actions principales et éléments interactifs.</w:t>
      </w:r>
    </w:p>
    <w:p>
      <w:pPr>
        <w:pStyle w:val="ListBullet"/>
      </w:pPr>
      <w:r>
        <w:t>Vert sauge/eucalyptus réservé notamment aux signaux écoresponsables/validation lorsque pertinent.</w:t>
      </w:r>
    </w:p>
    <w:p>
      <w:pPr>
        <w:pStyle w:val="ListBullet"/>
      </w:pPr>
      <w:r>
        <w:t>Blanc cassé et sable pour les fonds/cartes.</w:t>
      </w:r>
    </w:p>
    <w:p>
      <w:pPr>
        <w:pStyle w:val="ListBullet"/>
      </w:pPr>
      <w:r>
        <w:t>Corail pour favoris, alertes douces ou accents spécifiques.</w:t>
      </w:r>
    </w:p>
    <w:p>
      <w:pPr>
        <w:pStyle w:val="ListBullet"/>
      </w:pPr>
      <w:r>
        <w:t>Cartes arrondies, espace blanc, photographie valorisée, ambiance Martinique premium et non institutionnelle.</w:t>
      </w:r>
    </w:p>
    <w:p>
      <w:pPr>
        <w:pStyle w:val="ListBullet"/>
      </w:pPr>
      <w:r>
        <w:t>Les couleurs ne doivent jamais être le seul moyen de transmettre une information.</w:t>
      </w:r>
    </w:p>
    <w:p>
      <w:pPr>
        <w:pStyle w:val="Heading1"/>
      </w:pPr>
      <w:r>
        <w:t>13. Accessibilité et ergonomie</w:t>
      </w:r>
    </w:p>
    <w:p>
      <w:pPr>
        <w:pStyle w:val="ListBullet"/>
      </w:pPr>
      <w:r>
        <w:t>Libellés visibles sous les icônes de navigation.</w:t>
      </w:r>
    </w:p>
    <w:p>
      <w:pPr>
        <w:pStyle w:val="ListBullet"/>
      </w:pPr>
      <w:r>
        <w:t>Zones tactiles suffisamment grandes.</w:t>
      </w:r>
    </w:p>
    <w:p>
      <w:pPr>
        <w:pStyle w:val="ListBullet"/>
      </w:pPr>
      <w:r>
        <w:t>Compatibilité avec l'agrandissement de texte dans des limites raisonnables.</w:t>
      </w:r>
    </w:p>
    <w:p>
      <w:pPr>
        <w:pStyle w:val="ListBullet"/>
      </w:pPr>
      <w:r>
        <w:t>Contrastes lisibles.</w:t>
      </w:r>
    </w:p>
    <w:p>
      <w:pPr>
        <w:pStyle w:val="ListBullet"/>
      </w:pPr>
      <w:r>
        <w:t>Gestion correcte des encoches et zones système iOS/Android.</w:t>
      </w:r>
    </w:p>
    <w:p>
      <w:pPr>
        <w:pStyle w:val="ListBullet"/>
      </w:pPr>
      <w:r>
        <w:t>Navigation utilisable au clavier/technologies d'assistance lorsque la plateforme le permet.</w:t>
      </w:r>
    </w:p>
    <w:p>
      <w:pPr>
        <w:pStyle w:val="Heading1"/>
      </w:pPr>
      <w:r>
        <w:t>14. Critères de recette</w:t>
      </w:r>
    </w:p>
    <w:p>
      <w:pPr>
        <w:pStyle w:val="ListBullet"/>
      </w:pPr>
      <w:r>
        <w:t>Les cinq onglets sont visibles dans le même ordre sur les écrans racines.</w:t>
      </w:r>
    </w:p>
    <w:p>
      <w:pPr>
        <w:pStyle w:val="ListBullet"/>
      </w:pPr>
      <w:r>
        <w:t>Explorer est l'onglet actif après l'onboarding.</w:t>
      </w:r>
    </w:p>
    <w:p>
      <w:pPr>
        <w:pStyle w:val="ListBullet"/>
      </w:pPr>
      <w:r>
        <w:t>Chaque onglet ouvre son écran racine sans erreur.</w:t>
      </w:r>
    </w:p>
    <w:p>
      <w:pPr>
        <w:pStyle w:val="ListBullet"/>
      </w:pPr>
      <w:r>
        <w:t>L'onglet actif est visuellement identifiable.</w:t>
      </w:r>
    </w:p>
    <w:p>
      <w:pPr>
        <w:pStyle w:val="ListBullet"/>
      </w:pPr>
      <w:r>
        <w:t>Le retour depuis une fiche ramène à l'écran d'origine.</w:t>
      </w:r>
    </w:p>
    <w:p>
      <w:pPr>
        <w:pStyle w:val="ListBullet"/>
      </w:pPr>
      <w:r>
        <w:t>Un visiteur non connecté peut passer d'Explorer à Expériences et Adresses.</w:t>
      </w:r>
    </w:p>
    <w:p>
      <w:pPr>
        <w:pStyle w:val="ListBullet"/>
      </w:pPr>
      <w:r>
        <w:t>Mon Profil n'oblige pas à créer un compte pour revenir à l'application.</w:t>
      </w:r>
    </w:p>
    <w:p>
      <w:pPr>
        <w:pStyle w:val="ListBullet"/>
      </w:pPr>
      <w:r>
        <w:t>Une fiche archivée appelée par une ancienne route n'est pas affichée comme active.</w:t>
      </w:r>
    </w:p>
    <w:p>
      <w:pPr>
        <w:pStyle w:val="ListBullet"/>
      </w:pPr>
      <w:r>
        <w:t>Les états chargement, erreur et aucun résultat sont prévus.</w:t>
      </w:r>
    </w:p>
    <w:p>
      <w:pPr>
        <w:pStyle w:val="ListBullet"/>
      </w:pPr>
      <w:r>
        <w:t>Les intitulés et icônes restent lisibles sur les téléphones ciblés.</w:t>
      </w:r>
    </w:p>
    <w:p>
      <w:pPr>
        <w:pStyle w:val="Heading1"/>
      </w:pPr>
      <w:r>
        <w:t>15. Définition de terminé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0E7"/>
          </w:tcPr>
          <w:p>
            <w:r>
              <w:rPr>
                <w:b/>
                <w:color w:val="164E4A"/>
              </w:rPr>
              <w:t>Lot 1.3 validé</w:t>
              <w:br/>
            </w:r>
            <w:r>
              <w:t>L'utilisateur peut naviguer sans blocage entre Explorer, Expériences, Adresses locales, Mon ÉkoTrip et Mon Profil. La navigation est stable, les routes de détail sont prévues et les états d'erreur/absence de contenu ne cassent pas l'expérience.</w:t>
            </w:r>
          </w:p>
        </w:tc>
      </w:tr>
    </w:tbl>
    <w:p/>
    <w:p>
      <w:pPr>
        <w:pStyle w:val="Heading1"/>
      </w:pPr>
      <w:r>
        <w:t>16. Étape suivante</w:t>
      </w:r>
    </w:p>
    <w:p>
      <w:r>
        <w:t>Après validation du Lot 1.3, passer au Lot 1.4 - Explorer / carte interactive : affichage des fiches publiables, marqueurs, géolocalisation, mini-fiches et interactions cartographiques.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66"/>
        <w:sz w:val="16"/>
      </w:rPr>
      <w:t>ÉKO TRIP MARTINIQUE - Lot 1.3 - Navigation principale &amp; 5 espaces - 2026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4E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E978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4E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