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F609" w14:textId="77777777" w:rsidR="0056692C" w:rsidRDefault="00000000">
      <w:pPr>
        <w:spacing w:before="68"/>
        <w:ind w:left="167"/>
        <w:rPr>
          <w:b/>
          <w:sz w:val="32"/>
        </w:rPr>
      </w:pPr>
      <w:r>
        <w:rPr>
          <w:b/>
          <w:sz w:val="32"/>
        </w:rPr>
        <w:t>NOTES ET RÉSULTATS</w:t>
      </w:r>
    </w:p>
    <w:p w14:paraId="56AFAD21" w14:textId="77777777" w:rsidR="0056692C" w:rsidRDefault="0056692C">
      <w:pPr>
        <w:pStyle w:val="Corpsdetexte"/>
        <w:spacing w:before="6"/>
        <w:rPr>
          <w:b/>
          <w:sz w:val="45"/>
        </w:rPr>
      </w:pPr>
    </w:p>
    <w:p w14:paraId="2C91C08D" w14:textId="4B0F695D" w:rsidR="0056692C" w:rsidRDefault="007C0CA7">
      <w:pPr>
        <w:pStyle w:val="Corpsdetexte"/>
        <w:spacing w:before="1"/>
        <w:ind w:left="167"/>
      </w:pPr>
      <w:r>
        <w:t>BRAHIM BEN EL HADJ</w:t>
      </w:r>
    </w:p>
    <w:p w14:paraId="6E94BAD6" w14:textId="392E5ABD" w:rsidR="0056692C" w:rsidRDefault="00000000">
      <w:pPr>
        <w:pStyle w:val="Corpsdetexte"/>
        <w:spacing w:before="70" w:line="312" w:lineRule="auto"/>
        <w:ind w:left="167" w:right="13495"/>
      </w:pPr>
      <w:r>
        <w:t xml:space="preserve">Dossier : </w:t>
      </w:r>
      <w:r w:rsidR="007C0CA7">
        <w:t>19003269</w:t>
      </w:r>
      <w:r>
        <w:rPr>
          <w:spacing w:val="1"/>
        </w:rPr>
        <w:t xml:space="preserve"> </w:t>
      </w:r>
      <w:r>
        <w:t>NNE</w:t>
      </w:r>
      <w:r>
        <w:rPr>
          <w:spacing w:val="3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0</w:t>
      </w:r>
      <w:r w:rsidR="007C0CA7">
        <w:t>70877696BA</w:t>
      </w:r>
    </w:p>
    <w:p w14:paraId="5AD086DF" w14:textId="0782603B" w:rsidR="0056692C" w:rsidRDefault="00000000">
      <w:pPr>
        <w:pStyle w:val="Corpsdetexte"/>
        <w:spacing w:before="2" w:line="312" w:lineRule="auto"/>
        <w:ind w:left="167" w:right="11511"/>
      </w:pPr>
      <w:r>
        <w:t xml:space="preserve">Courriel : </w:t>
      </w:r>
      <w:hyperlink r:id="rId6" w:history="1">
        <w:r w:rsidR="007C0CA7" w:rsidRPr="007C0CA7">
          <w:rPr>
            <w:rStyle w:val="Lienhypertexte"/>
            <w:color w:val="000000" w:themeColor="text1"/>
            <w:u w:val="none"/>
          </w:rPr>
          <w:t>bben-el-hadj@etud.univ-paris8.fr</w:t>
        </w:r>
      </w:hyperlink>
      <w:r w:rsidRPr="007C0CA7">
        <w:rPr>
          <w:color w:val="000000" w:themeColor="text1"/>
          <w:spacing w:val="-48"/>
        </w:rPr>
        <w:t xml:space="preserve"> </w:t>
      </w:r>
      <w:r w:rsidR="007C0CA7" w:rsidRPr="007C0CA7">
        <w:rPr>
          <w:color w:val="000000" w:themeColor="text1"/>
          <w:spacing w:val="-48"/>
        </w:rPr>
        <w:t xml:space="preserve">        </w:t>
      </w:r>
      <w:r w:rsidRPr="007C0CA7">
        <w:rPr>
          <w:color w:val="000000" w:themeColor="text1"/>
        </w:rPr>
        <w:t xml:space="preserve"> </w:t>
      </w:r>
      <w:r w:rsidR="007C0CA7">
        <w:t xml:space="preserve">Date </w:t>
      </w:r>
      <w:r>
        <w:t xml:space="preserve">d'édition : </w:t>
      </w:r>
      <w:r w:rsidR="008F1531">
        <w:t>27</w:t>
      </w:r>
      <w:r>
        <w:t>/0</w:t>
      </w:r>
      <w:r w:rsidR="008F1531">
        <w:t>6</w:t>
      </w:r>
      <w:r>
        <w:t>/202</w:t>
      </w:r>
      <w:r w:rsidR="008F1531">
        <w:t>2</w:t>
      </w:r>
    </w:p>
    <w:p w14:paraId="0CD2FED8" w14:textId="77777777" w:rsidR="0056692C" w:rsidRDefault="0056692C">
      <w:pPr>
        <w:pStyle w:val="Corpsdetexte"/>
        <w:rPr>
          <w:sz w:val="18"/>
        </w:rPr>
      </w:pPr>
    </w:p>
    <w:p w14:paraId="1587522E" w14:textId="3904B91B" w:rsidR="0056692C" w:rsidRDefault="00000000">
      <w:pPr>
        <w:tabs>
          <w:tab w:val="left" w:pos="15515"/>
        </w:tabs>
        <w:spacing w:before="90" w:after="3"/>
        <w:ind w:left="124"/>
        <w:rPr>
          <w:b/>
          <w:sz w:val="24"/>
        </w:rPr>
      </w:pPr>
      <w:r>
        <w:rPr>
          <w:b/>
          <w:spacing w:val="-20"/>
          <w:sz w:val="24"/>
          <w:shd w:val="clear" w:color="auto" w:fill="9999FF"/>
        </w:rPr>
        <w:t xml:space="preserve"> </w:t>
      </w:r>
      <w:r>
        <w:rPr>
          <w:b/>
          <w:sz w:val="24"/>
          <w:shd w:val="clear" w:color="auto" w:fill="9999FF"/>
        </w:rPr>
        <w:t>DUT Informatique 1ère année - Année universitaire : 20</w:t>
      </w:r>
      <w:r w:rsidR="005B51DF">
        <w:rPr>
          <w:b/>
          <w:sz w:val="24"/>
          <w:shd w:val="clear" w:color="auto" w:fill="9999FF"/>
        </w:rPr>
        <w:t>20</w:t>
      </w:r>
      <w:r>
        <w:rPr>
          <w:b/>
          <w:sz w:val="24"/>
          <w:shd w:val="clear" w:color="auto" w:fill="9999FF"/>
        </w:rPr>
        <w:t>/202</w:t>
      </w:r>
      <w:r w:rsidR="005B51DF">
        <w:rPr>
          <w:b/>
          <w:sz w:val="24"/>
          <w:shd w:val="clear" w:color="auto" w:fill="9999FF"/>
        </w:rPr>
        <w:t>1</w:t>
      </w:r>
      <w:r>
        <w:rPr>
          <w:b/>
          <w:sz w:val="24"/>
          <w:shd w:val="clear" w:color="auto" w:fill="9999FF"/>
        </w:rPr>
        <w:tab/>
      </w: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1595"/>
        <w:gridCol w:w="7201"/>
        <w:gridCol w:w="1563"/>
        <w:gridCol w:w="1537"/>
        <w:gridCol w:w="1605"/>
        <w:gridCol w:w="1892"/>
      </w:tblGrid>
      <w:tr w:rsidR="0056692C" w14:paraId="09770F2F" w14:textId="77777777">
        <w:trPr>
          <w:trHeight w:val="288"/>
        </w:trPr>
        <w:tc>
          <w:tcPr>
            <w:tcW w:w="1595" w:type="dxa"/>
            <w:tcBorders>
              <w:bottom w:val="single" w:sz="4" w:space="0" w:color="000000"/>
            </w:tcBorders>
          </w:tcPr>
          <w:p w14:paraId="03685A8C" w14:textId="77777777" w:rsidR="0056692C" w:rsidRDefault="00000000">
            <w:pPr>
              <w:pStyle w:val="TableParagraph"/>
              <w:spacing w:before="40" w:line="220" w:lineRule="exact"/>
              <w:ind w:left="4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201" w:type="dxa"/>
            <w:tcBorders>
              <w:bottom w:val="single" w:sz="4" w:space="0" w:color="000000"/>
            </w:tcBorders>
          </w:tcPr>
          <w:p w14:paraId="55666A4D" w14:textId="77777777" w:rsidR="0056692C" w:rsidRDefault="00000000">
            <w:pPr>
              <w:pStyle w:val="TableParagraph"/>
              <w:spacing w:before="40" w:line="220" w:lineRule="exact"/>
              <w:ind w:left="643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1563" w:type="dxa"/>
            <w:tcBorders>
              <w:bottom w:val="single" w:sz="4" w:space="0" w:color="000000"/>
            </w:tcBorders>
          </w:tcPr>
          <w:p w14:paraId="5508E3B6" w14:textId="77777777" w:rsidR="0056692C" w:rsidRDefault="00000000">
            <w:pPr>
              <w:pStyle w:val="TableParagraph"/>
              <w:spacing w:before="40" w:line="220" w:lineRule="exact"/>
              <w:ind w:left="353"/>
              <w:rPr>
                <w:b/>
              </w:rPr>
            </w:pPr>
            <w:r>
              <w:rPr>
                <w:b/>
              </w:rPr>
              <w:t>Session 1</w:t>
            </w:r>
          </w:p>
        </w:tc>
        <w:tc>
          <w:tcPr>
            <w:tcW w:w="1537" w:type="dxa"/>
            <w:tcBorders>
              <w:bottom w:val="single" w:sz="4" w:space="0" w:color="000000"/>
            </w:tcBorders>
          </w:tcPr>
          <w:p w14:paraId="5114B1DB" w14:textId="77777777" w:rsidR="0056692C" w:rsidRDefault="00000000">
            <w:pPr>
              <w:pStyle w:val="TableParagraph"/>
              <w:spacing w:before="40" w:line="220" w:lineRule="exact"/>
              <w:ind w:left="361"/>
              <w:rPr>
                <w:b/>
              </w:rPr>
            </w:pPr>
            <w:r>
              <w:rPr>
                <w:b/>
              </w:rPr>
              <w:t>Résultat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</w:tcPr>
          <w:p w14:paraId="21F7F840" w14:textId="77777777" w:rsidR="0056692C" w:rsidRDefault="00000000">
            <w:pPr>
              <w:pStyle w:val="TableParagraph"/>
              <w:spacing w:before="40" w:line="220" w:lineRule="exact"/>
              <w:ind w:left="394"/>
              <w:rPr>
                <w:b/>
              </w:rPr>
            </w:pPr>
            <w:r>
              <w:rPr>
                <w:b/>
              </w:rPr>
              <w:t>Session 2</w:t>
            </w:r>
          </w:p>
        </w:tc>
        <w:tc>
          <w:tcPr>
            <w:tcW w:w="1892" w:type="dxa"/>
            <w:tcBorders>
              <w:bottom w:val="single" w:sz="4" w:space="0" w:color="000000"/>
            </w:tcBorders>
          </w:tcPr>
          <w:p w14:paraId="40FB72FC" w14:textId="77777777" w:rsidR="0056692C" w:rsidRDefault="00000000">
            <w:pPr>
              <w:pStyle w:val="TableParagraph"/>
              <w:spacing w:before="40" w:line="220" w:lineRule="exact"/>
              <w:ind w:left="360"/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56692C" w14:paraId="66D99587" w14:textId="77777777">
        <w:trPr>
          <w:trHeight w:val="299"/>
        </w:trPr>
        <w:tc>
          <w:tcPr>
            <w:tcW w:w="1595" w:type="dxa"/>
            <w:tcBorders>
              <w:top w:val="single" w:sz="4" w:space="0" w:color="000000"/>
            </w:tcBorders>
          </w:tcPr>
          <w:p w14:paraId="378E2530" w14:textId="77777777" w:rsidR="0056692C" w:rsidRDefault="00000000">
            <w:pPr>
              <w:pStyle w:val="TableParagraph"/>
              <w:spacing w:before="48"/>
              <w:ind w:left="40"/>
              <w:rPr>
                <w:sz w:val="20"/>
              </w:rPr>
            </w:pPr>
            <w:r>
              <w:rPr>
                <w:sz w:val="20"/>
              </w:rPr>
              <w:t>I1RINF</w:t>
            </w:r>
          </w:p>
        </w:tc>
        <w:tc>
          <w:tcPr>
            <w:tcW w:w="7201" w:type="dxa"/>
            <w:tcBorders>
              <w:top w:val="single" w:sz="4" w:space="0" w:color="000000"/>
            </w:tcBorders>
          </w:tcPr>
          <w:p w14:paraId="6335753B" w14:textId="77777777" w:rsidR="0056692C" w:rsidRDefault="00000000">
            <w:pPr>
              <w:pStyle w:val="TableParagraph"/>
              <w:spacing w:before="48"/>
              <w:ind w:left="893"/>
              <w:rPr>
                <w:sz w:val="20"/>
              </w:rPr>
            </w:pPr>
            <w:r>
              <w:rPr>
                <w:sz w:val="20"/>
              </w:rPr>
              <w:t>DUT Informatique 1ère année</w:t>
            </w:r>
          </w:p>
        </w:tc>
        <w:tc>
          <w:tcPr>
            <w:tcW w:w="1563" w:type="dxa"/>
            <w:tcBorders>
              <w:top w:val="single" w:sz="4" w:space="0" w:color="000000"/>
            </w:tcBorders>
          </w:tcPr>
          <w:p w14:paraId="14DF4DA0" w14:textId="4B499CCF" w:rsidR="0056692C" w:rsidRDefault="00000000">
            <w:pPr>
              <w:pStyle w:val="TableParagraph"/>
              <w:spacing w:before="48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8F1531">
              <w:rPr>
                <w:sz w:val="20"/>
              </w:rPr>
              <w:t>960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  <w:tcBorders>
              <w:top w:val="single" w:sz="4" w:space="0" w:color="000000"/>
            </w:tcBorders>
          </w:tcPr>
          <w:p w14:paraId="55B1A9E6" w14:textId="77777777" w:rsidR="0056692C" w:rsidRDefault="00000000">
            <w:pPr>
              <w:pStyle w:val="TableParagraph"/>
              <w:spacing w:before="48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  <w:tcBorders>
              <w:top w:val="single" w:sz="4" w:space="0" w:color="000000"/>
            </w:tcBorders>
          </w:tcPr>
          <w:p w14:paraId="1BCFADE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  <w:tcBorders>
              <w:top w:val="single" w:sz="4" w:space="0" w:color="000000"/>
            </w:tcBorders>
          </w:tcPr>
          <w:p w14:paraId="095040F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65346A8C" w14:textId="77777777">
        <w:trPr>
          <w:trHeight w:val="280"/>
        </w:trPr>
        <w:tc>
          <w:tcPr>
            <w:tcW w:w="1595" w:type="dxa"/>
          </w:tcPr>
          <w:p w14:paraId="444A4CA9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SU11INFB</w:t>
            </w:r>
          </w:p>
        </w:tc>
        <w:tc>
          <w:tcPr>
            <w:tcW w:w="7201" w:type="dxa"/>
          </w:tcPr>
          <w:p w14:paraId="716BC975" w14:textId="77777777" w:rsidR="0056692C" w:rsidRDefault="00000000">
            <w:pPr>
              <w:pStyle w:val="TableParagraph"/>
              <w:ind w:left="1143"/>
              <w:rPr>
                <w:sz w:val="20"/>
              </w:rPr>
            </w:pPr>
            <w:r>
              <w:rPr>
                <w:sz w:val="20"/>
              </w:rPr>
              <w:t>SEMESTRE 1 DUT INFO</w:t>
            </w:r>
          </w:p>
        </w:tc>
        <w:tc>
          <w:tcPr>
            <w:tcW w:w="1563" w:type="dxa"/>
          </w:tcPr>
          <w:p w14:paraId="4F1C7415" w14:textId="7A37FC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11.</w:t>
            </w:r>
            <w:r w:rsidR="008F1531">
              <w:rPr>
                <w:sz w:val="20"/>
              </w:rPr>
              <w:t>396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119E16BC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78DADA3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7EF3ACA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776113D" w14:textId="77777777">
        <w:trPr>
          <w:trHeight w:val="280"/>
        </w:trPr>
        <w:tc>
          <w:tcPr>
            <w:tcW w:w="1595" w:type="dxa"/>
          </w:tcPr>
          <w:p w14:paraId="26E866E2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UU11I11B</w:t>
            </w:r>
          </w:p>
        </w:tc>
        <w:tc>
          <w:tcPr>
            <w:tcW w:w="7201" w:type="dxa"/>
          </w:tcPr>
          <w:p w14:paraId="3CBFC6C4" w14:textId="4374DAB5" w:rsidR="0056692C" w:rsidRDefault="00000000">
            <w:pPr>
              <w:pStyle w:val="TableParagraph"/>
              <w:ind w:left="1393"/>
              <w:rPr>
                <w:sz w:val="20"/>
              </w:rPr>
            </w:pPr>
            <w:r>
              <w:rPr>
                <w:sz w:val="20"/>
              </w:rPr>
              <w:t>UE 11 Bases de l'informatique</w:t>
            </w:r>
          </w:p>
        </w:tc>
        <w:tc>
          <w:tcPr>
            <w:tcW w:w="1563" w:type="dxa"/>
          </w:tcPr>
          <w:p w14:paraId="24391ECD" w14:textId="5508105B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8F1531">
              <w:rPr>
                <w:sz w:val="20"/>
              </w:rPr>
              <w:t>6</w:t>
            </w: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8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E5F70E5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6E7AD389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7912208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18DB21EA" w14:textId="77777777">
        <w:trPr>
          <w:trHeight w:val="280"/>
        </w:trPr>
        <w:tc>
          <w:tcPr>
            <w:tcW w:w="1595" w:type="dxa"/>
          </w:tcPr>
          <w:p w14:paraId="17802E4C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EU11101B</w:t>
            </w:r>
          </w:p>
        </w:tc>
        <w:tc>
          <w:tcPr>
            <w:tcW w:w="7201" w:type="dxa"/>
          </w:tcPr>
          <w:p w14:paraId="2B7CEAF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M1101 Introduction aux systèmes informatiques</w:t>
            </w:r>
          </w:p>
        </w:tc>
        <w:tc>
          <w:tcPr>
            <w:tcW w:w="1563" w:type="dxa"/>
          </w:tcPr>
          <w:p w14:paraId="724F830F" w14:textId="561E9BB9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10.5/20</w:t>
            </w:r>
          </w:p>
        </w:tc>
        <w:tc>
          <w:tcPr>
            <w:tcW w:w="1537" w:type="dxa"/>
          </w:tcPr>
          <w:p w14:paraId="6F63DB85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64E96DE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6A2B43F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58EAE359" w14:textId="77777777">
        <w:trPr>
          <w:trHeight w:val="280"/>
        </w:trPr>
        <w:tc>
          <w:tcPr>
            <w:tcW w:w="1595" w:type="dxa"/>
          </w:tcPr>
          <w:p w14:paraId="29B0D6EA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EU11102B</w:t>
            </w:r>
          </w:p>
        </w:tc>
        <w:tc>
          <w:tcPr>
            <w:tcW w:w="7201" w:type="dxa"/>
          </w:tcPr>
          <w:p w14:paraId="00319EB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M1102 Introduction à l'algorithmique et à la programmation</w:t>
            </w:r>
          </w:p>
        </w:tc>
        <w:tc>
          <w:tcPr>
            <w:tcW w:w="1563" w:type="dxa"/>
          </w:tcPr>
          <w:p w14:paraId="0AA34FF7" w14:textId="24F9669A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63F7D0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3CABD2D8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6C46F3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378179AA" w14:textId="77777777">
        <w:trPr>
          <w:trHeight w:val="280"/>
        </w:trPr>
        <w:tc>
          <w:tcPr>
            <w:tcW w:w="1595" w:type="dxa"/>
          </w:tcPr>
          <w:p w14:paraId="4620B5C8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EU11103B</w:t>
            </w:r>
          </w:p>
        </w:tc>
        <w:tc>
          <w:tcPr>
            <w:tcW w:w="7201" w:type="dxa"/>
          </w:tcPr>
          <w:p w14:paraId="6FEA9B6F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M1103 Structures de données et algorithmes fondamentaux</w:t>
            </w:r>
          </w:p>
        </w:tc>
        <w:tc>
          <w:tcPr>
            <w:tcW w:w="1563" w:type="dxa"/>
          </w:tcPr>
          <w:p w14:paraId="1659F31A" w14:textId="62CECAE3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9.21/20</w:t>
            </w:r>
          </w:p>
        </w:tc>
        <w:tc>
          <w:tcPr>
            <w:tcW w:w="1537" w:type="dxa"/>
          </w:tcPr>
          <w:p w14:paraId="13CFF701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2C438A93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627FF7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A28BF0C" w14:textId="77777777">
        <w:trPr>
          <w:trHeight w:val="280"/>
        </w:trPr>
        <w:tc>
          <w:tcPr>
            <w:tcW w:w="1595" w:type="dxa"/>
          </w:tcPr>
          <w:p w14:paraId="7D25300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EU11104B</w:t>
            </w:r>
          </w:p>
        </w:tc>
        <w:tc>
          <w:tcPr>
            <w:tcW w:w="7201" w:type="dxa"/>
          </w:tcPr>
          <w:p w14:paraId="16B011AD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M1104 Introduction aux bases de données</w:t>
            </w:r>
          </w:p>
        </w:tc>
        <w:tc>
          <w:tcPr>
            <w:tcW w:w="1563" w:type="dxa"/>
          </w:tcPr>
          <w:p w14:paraId="7BA2D603" w14:textId="21E6E7C3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12/20</w:t>
            </w:r>
          </w:p>
        </w:tc>
        <w:tc>
          <w:tcPr>
            <w:tcW w:w="1537" w:type="dxa"/>
          </w:tcPr>
          <w:p w14:paraId="30F92BD3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6213058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EC72D7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783DEB19" w14:textId="77777777">
        <w:trPr>
          <w:trHeight w:val="280"/>
        </w:trPr>
        <w:tc>
          <w:tcPr>
            <w:tcW w:w="1595" w:type="dxa"/>
          </w:tcPr>
          <w:p w14:paraId="5835F065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EU11105B</w:t>
            </w:r>
          </w:p>
        </w:tc>
        <w:tc>
          <w:tcPr>
            <w:tcW w:w="7201" w:type="dxa"/>
          </w:tcPr>
          <w:p w14:paraId="28544602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M1105 Conception de documents et d'interfaces numériques</w:t>
            </w:r>
          </w:p>
        </w:tc>
        <w:tc>
          <w:tcPr>
            <w:tcW w:w="1563" w:type="dxa"/>
          </w:tcPr>
          <w:p w14:paraId="440E831B" w14:textId="014A466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3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BC88E7A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580EDF3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4D956B30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5D86B69B" w14:textId="77777777">
        <w:trPr>
          <w:trHeight w:val="280"/>
        </w:trPr>
        <w:tc>
          <w:tcPr>
            <w:tcW w:w="1595" w:type="dxa"/>
          </w:tcPr>
          <w:p w14:paraId="7A71160A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EU11106B</w:t>
            </w:r>
          </w:p>
        </w:tc>
        <w:tc>
          <w:tcPr>
            <w:tcW w:w="7201" w:type="dxa"/>
          </w:tcPr>
          <w:p w14:paraId="5F67767E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M1106 Projet tutoré - Découverte</w:t>
            </w:r>
          </w:p>
        </w:tc>
        <w:tc>
          <w:tcPr>
            <w:tcW w:w="1563" w:type="dxa"/>
          </w:tcPr>
          <w:p w14:paraId="1F39992A" w14:textId="10A426F9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4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FB5AE7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77F396C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56ED028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314672C0" w14:textId="77777777">
        <w:trPr>
          <w:trHeight w:val="279"/>
        </w:trPr>
        <w:tc>
          <w:tcPr>
            <w:tcW w:w="1595" w:type="dxa"/>
          </w:tcPr>
          <w:p w14:paraId="14182FAE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UU11I12B</w:t>
            </w:r>
          </w:p>
        </w:tc>
        <w:tc>
          <w:tcPr>
            <w:tcW w:w="7201" w:type="dxa"/>
          </w:tcPr>
          <w:p w14:paraId="7EE9D1BE" w14:textId="77777777" w:rsidR="0056692C" w:rsidRDefault="00000000">
            <w:pPr>
              <w:pStyle w:val="TableParagraph"/>
              <w:ind w:left="1373" w:right="1338"/>
              <w:jc w:val="center"/>
              <w:rPr>
                <w:sz w:val="20"/>
              </w:rPr>
            </w:pPr>
            <w:r>
              <w:rPr>
                <w:sz w:val="20"/>
              </w:rPr>
              <w:t>UE 12 Bases de culture scientifique, sociale et humaine</w:t>
            </w:r>
          </w:p>
        </w:tc>
        <w:tc>
          <w:tcPr>
            <w:tcW w:w="1563" w:type="dxa"/>
          </w:tcPr>
          <w:p w14:paraId="6B205451" w14:textId="0DCECEC4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11.</w:t>
            </w:r>
            <w:r w:rsidR="008F1531">
              <w:rPr>
                <w:sz w:val="20"/>
              </w:rPr>
              <w:t>175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524F8FA6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5146C69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33E8A25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45520B3" w14:textId="77777777">
        <w:trPr>
          <w:trHeight w:val="279"/>
        </w:trPr>
        <w:tc>
          <w:tcPr>
            <w:tcW w:w="1595" w:type="dxa"/>
          </w:tcPr>
          <w:p w14:paraId="76AD0A43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EU11201B</w:t>
            </w:r>
          </w:p>
        </w:tc>
        <w:tc>
          <w:tcPr>
            <w:tcW w:w="7201" w:type="dxa"/>
          </w:tcPr>
          <w:p w14:paraId="676F965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M1201 Mathématiques discrètes</w:t>
            </w:r>
          </w:p>
        </w:tc>
        <w:tc>
          <w:tcPr>
            <w:tcW w:w="1563" w:type="dxa"/>
          </w:tcPr>
          <w:p w14:paraId="3EE84886" w14:textId="7EFB45A9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9.5/20</w:t>
            </w:r>
          </w:p>
        </w:tc>
        <w:tc>
          <w:tcPr>
            <w:tcW w:w="1537" w:type="dxa"/>
          </w:tcPr>
          <w:p w14:paraId="7033153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72C2E02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91F643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218C1069" w14:textId="77777777">
        <w:trPr>
          <w:trHeight w:val="280"/>
        </w:trPr>
        <w:tc>
          <w:tcPr>
            <w:tcW w:w="1595" w:type="dxa"/>
          </w:tcPr>
          <w:p w14:paraId="50D430C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EU11202B</w:t>
            </w:r>
          </w:p>
        </w:tc>
        <w:tc>
          <w:tcPr>
            <w:tcW w:w="7201" w:type="dxa"/>
          </w:tcPr>
          <w:p w14:paraId="775FC2D0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M1202 Algèbre linéaire</w:t>
            </w:r>
          </w:p>
        </w:tc>
        <w:tc>
          <w:tcPr>
            <w:tcW w:w="1563" w:type="dxa"/>
          </w:tcPr>
          <w:p w14:paraId="2FC1B02E" w14:textId="1A8DFE86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10.7/20</w:t>
            </w:r>
          </w:p>
        </w:tc>
        <w:tc>
          <w:tcPr>
            <w:tcW w:w="1537" w:type="dxa"/>
          </w:tcPr>
          <w:p w14:paraId="3490B00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2DBEA64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5FEF86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065ADCB" w14:textId="77777777">
        <w:trPr>
          <w:trHeight w:val="280"/>
        </w:trPr>
        <w:tc>
          <w:tcPr>
            <w:tcW w:w="1595" w:type="dxa"/>
          </w:tcPr>
          <w:p w14:paraId="155E5E32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EU11203B</w:t>
            </w:r>
          </w:p>
        </w:tc>
        <w:tc>
          <w:tcPr>
            <w:tcW w:w="7201" w:type="dxa"/>
          </w:tcPr>
          <w:p w14:paraId="605053AB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M1203 Environnement économique</w:t>
            </w:r>
          </w:p>
        </w:tc>
        <w:tc>
          <w:tcPr>
            <w:tcW w:w="1563" w:type="dxa"/>
          </w:tcPr>
          <w:p w14:paraId="04A6A71C" w14:textId="25CBD088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11.5/20</w:t>
            </w:r>
          </w:p>
        </w:tc>
        <w:tc>
          <w:tcPr>
            <w:tcW w:w="1537" w:type="dxa"/>
          </w:tcPr>
          <w:p w14:paraId="08658470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3996770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5C624108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D7784EC" w14:textId="77777777">
        <w:trPr>
          <w:trHeight w:val="280"/>
        </w:trPr>
        <w:tc>
          <w:tcPr>
            <w:tcW w:w="1595" w:type="dxa"/>
          </w:tcPr>
          <w:p w14:paraId="17C90F1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EU11204B</w:t>
            </w:r>
          </w:p>
        </w:tc>
        <w:tc>
          <w:tcPr>
            <w:tcW w:w="7201" w:type="dxa"/>
          </w:tcPr>
          <w:p w14:paraId="17542CF0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M1204 Fonctionnement des organisations</w:t>
            </w:r>
          </w:p>
        </w:tc>
        <w:tc>
          <w:tcPr>
            <w:tcW w:w="1563" w:type="dxa"/>
          </w:tcPr>
          <w:p w14:paraId="134CAF48" w14:textId="39A96B42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0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FED2A8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48867BC7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6A47543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53F2F69" w14:textId="77777777">
        <w:trPr>
          <w:trHeight w:val="280"/>
        </w:trPr>
        <w:tc>
          <w:tcPr>
            <w:tcW w:w="1595" w:type="dxa"/>
          </w:tcPr>
          <w:p w14:paraId="7D3326A0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EU11205B</w:t>
            </w:r>
          </w:p>
        </w:tc>
        <w:tc>
          <w:tcPr>
            <w:tcW w:w="7201" w:type="dxa"/>
          </w:tcPr>
          <w:p w14:paraId="2E5DC09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M1205 Expression - Communication - Fondamentaux de la com.</w:t>
            </w:r>
          </w:p>
        </w:tc>
        <w:tc>
          <w:tcPr>
            <w:tcW w:w="1563" w:type="dxa"/>
          </w:tcPr>
          <w:p w14:paraId="5DB2FD82" w14:textId="4A65C859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4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6B44017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3C0B805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048004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56E4269" w14:textId="77777777">
        <w:trPr>
          <w:trHeight w:val="280"/>
        </w:trPr>
        <w:tc>
          <w:tcPr>
            <w:tcW w:w="1595" w:type="dxa"/>
          </w:tcPr>
          <w:p w14:paraId="640A888A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EU11206B</w:t>
            </w:r>
          </w:p>
        </w:tc>
        <w:tc>
          <w:tcPr>
            <w:tcW w:w="7201" w:type="dxa"/>
          </w:tcPr>
          <w:p w14:paraId="0324F539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M1206 Anglais et Informatique</w:t>
            </w:r>
          </w:p>
        </w:tc>
        <w:tc>
          <w:tcPr>
            <w:tcW w:w="1563" w:type="dxa"/>
          </w:tcPr>
          <w:p w14:paraId="3BE02C14" w14:textId="2FA5A780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0.92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2207C0B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1E7978AA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516C41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7031F843" w14:textId="77777777">
        <w:trPr>
          <w:trHeight w:val="280"/>
        </w:trPr>
        <w:tc>
          <w:tcPr>
            <w:tcW w:w="1595" w:type="dxa"/>
          </w:tcPr>
          <w:p w14:paraId="31F680A0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EU11207B</w:t>
            </w:r>
          </w:p>
        </w:tc>
        <w:tc>
          <w:tcPr>
            <w:tcW w:w="7201" w:type="dxa"/>
          </w:tcPr>
          <w:p w14:paraId="58B142BB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M1207 PPP Connaitre le monde professionnel</w:t>
            </w:r>
          </w:p>
        </w:tc>
        <w:tc>
          <w:tcPr>
            <w:tcW w:w="1563" w:type="dxa"/>
          </w:tcPr>
          <w:p w14:paraId="2359DA26" w14:textId="3207E973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3.5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4912B1F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6D41C8C9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FC0BD7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1414227B" w14:textId="77777777">
        <w:trPr>
          <w:trHeight w:val="280"/>
        </w:trPr>
        <w:tc>
          <w:tcPr>
            <w:tcW w:w="1595" w:type="dxa"/>
          </w:tcPr>
          <w:p w14:paraId="480E27B6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SU12INFB</w:t>
            </w:r>
          </w:p>
        </w:tc>
        <w:tc>
          <w:tcPr>
            <w:tcW w:w="7201" w:type="dxa"/>
          </w:tcPr>
          <w:p w14:paraId="6216573E" w14:textId="77777777" w:rsidR="0056692C" w:rsidRDefault="00000000">
            <w:pPr>
              <w:pStyle w:val="TableParagraph"/>
              <w:ind w:left="1143"/>
              <w:rPr>
                <w:sz w:val="20"/>
              </w:rPr>
            </w:pPr>
            <w:r>
              <w:rPr>
                <w:sz w:val="20"/>
              </w:rPr>
              <w:t>SEMESTRE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DUT INFO</w:t>
            </w:r>
          </w:p>
        </w:tc>
        <w:tc>
          <w:tcPr>
            <w:tcW w:w="1563" w:type="dxa"/>
          </w:tcPr>
          <w:p w14:paraId="0E1DD578" w14:textId="1D69DB2C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12.</w:t>
            </w:r>
            <w:r w:rsidR="008F1531">
              <w:rPr>
                <w:sz w:val="20"/>
              </w:rPr>
              <w:t>5</w:t>
            </w:r>
            <w:r>
              <w:rPr>
                <w:sz w:val="20"/>
              </w:rPr>
              <w:t>2</w:t>
            </w:r>
            <w:r w:rsidR="008F1531">
              <w:rPr>
                <w:sz w:val="20"/>
              </w:rPr>
              <w:t>5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29931E4F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BFE7BA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CDA0C3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3020765" w14:textId="77777777">
        <w:trPr>
          <w:trHeight w:val="280"/>
        </w:trPr>
        <w:tc>
          <w:tcPr>
            <w:tcW w:w="1595" w:type="dxa"/>
          </w:tcPr>
          <w:p w14:paraId="637B8380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UU12I21B</w:t>
            </w:r>
          </w:p>
        </w:tc>
        <w:tc>
          <w:tcPr>
            <w:tcW w:w="7201" w:type="dxa"/>
          </w:tcPr>
          <w:p w14:paraId="1470B5E5" w14:textId="77777777" w:rsidR="0056692C" w:rsidRDefault="00000000">
            <w:pPr>
              <w:pStyle w:val="TableParagraph"/>
              <w:ind w:left="1393"/>
              <w:rPr>
                <w:sz w:val="20"/>
              </w:rPr>
            </w:pPr>
            <w:r>
              <w:rPr>
                <w:sz w:val="20"/>
              </w:rPr>
              <w:t>UE 21 Aprofondissements en informatique</w:t>
            </w:r>
          </w:p>
        </w:tc>
        <w:tc>
          <w:tcPr>
            <w:tcW w:w="1563" w:type="dxa"/>
          </w:tcPr>
          <w:p w14:paraId="42FED75A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13.589/20</w:t>
            </w:r>
          </w:p>
        </w:tc>
        <w:tc>
          <w:tcPr>
            <w:tcW w:w="1537" w:type="dxa"/>
          </w:tcPr>
          <w:p w14:paraId="45986446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24B9D5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9DF9FC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6D2BEA02" w14:textId="77777777">
        <w:trPr>
          <w:trHeight w:val="280"/>
        </w:trPr>
        <w:tc>
          <w:tcPr>
            <w:tcW w:w="1595" w:type="dxa"/>
          </w:tcPr>
          <w:p w14:paraId="7FE24D3C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EU12101B</w:t>
            </w:r>
          </w:p>
        </w:tc>
        <w:tc>
          <w:tcPr>
            <w:tcW w:w="7201" w:type="dxa"/>
          </w:tcPr>
          <w:p w14:paraId="27B9E2B3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M2101 Archi. &amp; prog. mécanismes de base syst. informatique</w:t>
            </w:r>
          </w:p>
        </w:tc>
        <w:tc>
          <w:tcPr>
            <w:tcW w:w="1563" w:type="dxa"/>
          </w:tcPr>
          <w:p w14:paraId="213AA6CD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9.46/20</w:t>
            </w:r>
          </w:p>
        </w:tc>
        <w:tc>
          <w:tcPr>
            <w:tcW w:w="1537" w:type="dxa"/>
          </w:tcPr>
          <w:p w14:paraId="621DBBAC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  <w:tc>
          <w:tcPr>
            <w:tcW w:w="1605" w:type="dxa"/>
          </w:tcPr>
          <w:p w14:paraId="29B58DFA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5147727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607BD77" w14:textId="77777777">
        <w:trPr>
          <w:trHeight w:val="280"/>
        </w:trPr>
        <w:tc>
          <w:tcPr>
            <w:tcW w:w="1595" w:type="dxa"/>
          </w:tcPr>
          <w:p w14:paraId="48BD3C92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EU12102B</w:t>
            </w:r>
          </w:p>
        </w:tc>
        <w:tc>
          <w:tcPr>
            <w:tcW w:w="7201" w:type="dxa"/>
          </w:tcPr>
          <w:p w14:paraId="1EC991F8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M2102 Architecture des réseaux</w:t>
            </w:r>
          </w:p>
        </w:tc>
        <w:tc>
          <w:tcPr>
            <w:tcW w:w="1563" w:type="dxa"/>
          </w:tcPr>
          <w:p w14:paraId="35F1A445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14/20</w:t>
            </w:r>
          </w:p>
        </w:tc>
        <w:tc>
          <w:tcPr>
            <w:tcW w:w="1537" w:type="dxa"/>
          </w:tcPr>
          <w:p w14:paraId="1237C85B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10E040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11BC7601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65F337DF" w14:textId="77777777">
        <w:trPr>
          <w:trHeight w:val="280"/>
        </w:trPr>
        <w:tc>
          <w:tcPr>
            <w:tcW w:w="1595" w:type="dxa"/>
          </w:tcPr>
          <w:p w14:paraId="71FC269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EU12103B</w:t>
            </w:r>
          </w:p>
        </w:tc>
        <w:tc>
          <w:tcPr>
            <w:tcW w:w="7201" w:type="dxa"/>
          </w:tcPr>
          <w:p w14:paraId="7160E1A1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M2103 Bases de la programmation orientée objet</w:t>
            </w:r>
          </w:p>
        </w:tc>
        <w:tc>
          <w:tcPr>
            <w:tcW w:w="1563" w:type="dxa"/>
          </w:tcPr>
          <w:p w14:paraId="2CBCC843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15.54/20</w:t>
            </w:r>
          </w:p>
        </w:tc>
        <w:tc>
          <w:tcPr>
            <w:tcW w:w="1537" w:type="dxa"/>
          </w:tcPr>
          <w:p w14:paraId="615B8608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F31DCF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6F7A7F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3694CDE" w14:textId="77777777">
        <w:trPr>
          <w:trHeight w:val="300"/>
        </w:trPr>
        <w:tc>
          <w:tcPr>
            <w:tcW w:w="1595" w:type="dxa"/>
          </w:tcPr>
          <w:p w14:paraId="3EB345FF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EU12104B</w:t>
            </w:r>
          </w:p>
        </w:tc>
        <w:tc>
          <w:tcPr>
            <w:tcW w:w="7201" w:type="dxa"/>
          </w:tcPr>
          <w:p w14:paraId="7E911542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M2104 Bases de la conception orientée objet</w:t>
            </w:r>
          </w:p>
        </w:tc>
        <w:tc>
          <w:tcPr>
            <w:tcW w:w="1563" w:type="dxa"/>
          </w:tcPr>
          <w:p w14:paraId="1EE98C13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15.54/20</w:t>
            </w:r>
          </w:p>
        </w:tc>
        <w:tc>
          <w:tcPr>
            <w:tcW w:w="1537" w:type="dxa"/>
          </w:tcPr>
          <w:p w14:paraId="00AF7B90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672401C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6B66020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39B6B7A4" w14:textId="77777777" w:rsidR="0056692C" w:rsidRDefault="0056692C">
      <w:pPr>
        <w:rPr>
          <w:sz w:val="20"/>
        </w:rPr>
        <w:sectPr w:rsidR="005669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40" w:h="11900" w:orient="landscape"/>
          <w:pgMar w:top="680" w:right="620" w:bottom="760" w:left="600" w:header="720" w:footer="567" w:gutter="0"/>
          <w:pgNumType w:start="1"/>
          <w:cols w:space="720"/>
        </w:sect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974"/>
        <w:gridCol w:w="6887"/>
        <w:gridCol w:w="1485"/>
        <w:gridCol w:w="899"/>
      </w:tblGrid>
      <w:tr w:rsidR="0056692C" w14:paraId="3B427848" w14:textId="77777777">
        <w:trPr>
          <w:trHeight w:val="300"/>
        </w:trPr>
        <w:tc>
          <w:tcPr>
            <w:tcW w:w="1974" w:type="dxa"/>
          </w:tcPr>
          <w:p w14:paraId="31AFE3FF" w14:textId="77777777" w:rsidR="0056692C" w:rsidRDefault="00000000">
            <w:pPr>
              <w:pStyle w:val="TableParagraph"/>
              <w:spacing w:before="41"/>
              <w:ind w:left="50"/>
              <w:rPr>
                <w:sz w:val="20"/>
              </w:rPr>
            </w:pPr>
            <w:r>
              <w:rPr>
                <w:sz w:val="20"/>
              </w:rPr>
              <w:lastRenderedPageBreak/>
              <w:t>EU12105B</w:t>
            </w:r>
          </w:p>
        </w:tc>
        <w:tc>
          <w:tcPr>
            <w:tcW w:w="6887" w:type="dxa"/>
          </w:tcPr>
          <w:p w14:paraId="43CA8A2C" w14:textId="77777777" w:rsidR="0056692C" w:rsidRDefault="00000000">
            <w:pPr>
              <w:pStyle w:val="TableParagraph"/>
              <w:spacing w:before="41"/>
              <w:ind w:left="580" w:right="738"/>
              <w:jc w:val="center"/>
              <w:rPr>
                <w:sz w:val="20"/>
              </w:rPr>
            </w:pPr>
            <w:r>
              <w:rPr>
                <w:sz w:val="20"/>
              </w:rPr>
              <w:t>M2105 Introduction aux interfaces homme-machine</w:t>
            </w:r>
          </w:p>
        </w:tc>
        <w:tc>
          <w:tcPr>
            <w:tcW w:w="1485" w:type="dxa"/>
          </w:tcPr>
          <w:p w14:paraId="4C23A056" w14:textId="77777777" w:rsidR="0056692C" w:rsidRDefault="00000000">
            <w:pPr>
              <w:pStyle w:val="TableParagraph"/>
              <w:spacing w:before="41"/>
              <w:ind w:left="298"/>
              <w:rPr>
                <w:sz w:val="20"/>
              </w:rPr>
            </w:pPr>
            <w:r>
              <w:rPr>
                <w:sz w:val="20"/>
              </w:rPr>
              <w:t>12/20</w:t>
            </w:r>
          </w:p>
        </w:tc>
        <w:tc>
          <w:tcPr>
            <w:tcW w:w="899" w:type="dxa"/>
          </w:tcPr>
          <w:p w14:paraId="0DCAE1BB" w14:textId="77777777" w:rsidR="0056692C" w:rsidRDefault="00000000">
            <w:pPr>
              <w:pStyle w:val="TableParagraph"/>
              <w:spacing w:before="41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413F1949" w14:textId="77777777">
        <w:trPr>
          <w:trHeight w:val="280"/>
        </w:trPr>
        <w:tc>
          <w:tcPr>
            <w:tcW w:w="1974" w:type="dxa"/>
          </w:tcPr>
          <w:p w14:paraId="000D4896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EU12106B</w:t>
            </w:r>
          </w:p>
        </w:tc>
        <w:tc>
          <w:tcPr>
            <w:tcW w:w="6887" w:type="dxa"/>
          </w:tcPr>
          <w:p w14:paraId="18A66196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M2106 Programmation et administration des bases de données</w:t>
            </w:r>
          </w:p>
        </w:tc>
        <w:tc>
          <w:tcPr>
            <w:tcW w:w="1485" w:type="dxa"/>
          </w:tcPr>
          <w:p w14:paraId="41FA68B9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12/20</w:t>
            </w:r>
          </w:p>
        </w:tc>
        <w:tc>
          <w:tcPr>
            <w:tcW w:w="899" w:type="dxa"/>
          </w:tcPr>
          <w:p w14:paraId="3E904F4D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4016535A" w14:textId="77777777">
        <w:trPr>
          <w:trHeight w:val="280"/>
        </w:trPr>
        <w:tc>
          <w:tcPr>
            <w:tcW w:w="1974" w:type="dxa"/>
          </w:tcPr>
          <w:p w14:paraId="2CB9D6F8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EU12107B</w:t>
            </w:r>
          </w:p>
        </w:tc>
        <w:tc>
          <w:tcPr>
            <w:tcW w:w="6887" w:type="dxa"/>
          </w:tcPr>
          <w:p w14:paraId="7078AC93" w14:textId="77777777" w:rsidR="0056692C" w:rsidRDefault="00000000">
            <w:pPr>
              <w:pStyle w:val="TableParagraph"/>
              <w:ind w:left="1004" w:right="610"/>
              <w:jc w:val="center"/>
              <w:rPr>
                <w:sz w:val="20"/>
              </w:rPr>
            </w:pPr>
            <w:r>
              <w:rPr>
                <w:sz w:val="20"/>
              </w:rPr>
              <w:t>M2107 Projet tutoré - Description et planification de projet</w:t>
            </w:r>
          </w:p>
        </w:tc>
        <w:tc>
          <w:tcPr>
            <w:tcW w:w="1485" w:type="dxa"/>
          </w:tcPr>
          <w:p w14:paraId="6081845A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14.5/20</w:t>
            </w:r>
          </w:p>
        </w:tc>
        <w:tc>
          <w:tcPr>
            <w:tcW w:w="899" w:type="dxa"/>
          </w:tcPr>
          <w:p w14:paraId="63BF61C3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465E4F82" w14:textId="77777777">
        <w:trPr>
          <w:trHeight w:val="280"/>
        </w:trPr>
        <w:tc>
          <w:tcPr>
            <w:tcW w:w="1974" w:type="dxa"/>
          </w:tcPr>
          <w:p w14:paraId="3388718C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UU12I22B</w:t>
            </w:r>
          </w:p>
        </w:tc>
        <w:tc>
          <w:tcPr>
            <w:tcW w:w="6887" w:type="dxa"/>
          </w:tcPr>
          <w:p w14:paraId="1478D723" w14:textId="77777777" w:rsidR="0056692C" w:rsidRDefault="00000000">
            <w:pPr>
              <w:pStyle w:val="TableParagraph"/>
              <w:ind w:left="1004" w:right="738"/>
              <w:jc w:val="center"/>
              <w:rPr>
                <w:sz w:val="20"/>
              </w:rPr>
            </w:pPr>
            <w:r>
              <w:rPr>
                <w:sz w:val="20"/>
              </w:rPr>
              <w:t>UE22 Approfondissements culture scientifique sociale humaine</w:t>
            </w:r>
          </w:p>
        </w:tc>
        <w:tc>
          <w:tcPr>
            <w:tcW w:w="1485" w:type="dxa"/>
          </w:tcPr>
          <w:p w14:paraId="7AE213EE" w14:textId="7F0EC5D1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8F1531">
              <w:rPr>
                <w:sz w:val="20"/>
              </w:rPr>
              <w:t>4</w:t>
            </w:r>
            <w:r>
              <w:rPr>
                <w:sz w:val="20"/>
              </w:rPr>
              <w:t>61/20</w:t>
            </w:r>
          </w:p>
        </w:tc>
        <w:tc>
          <w:tcPr>
            <w:tcW w:w="899" w:type="dxa"/>
          </w:tcPr>
          <w:p w14:paraId="4E2396D5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05902C95" w14:textId="77777777">
        <w:trPr>
          <w:trHeight w:val="280"/>
        </w:trPr>
        <w:tc>
          <w:tcPr>
            <w:tcW w:w="1974" w:type="dxa"/>
          </w:tcPr>
          <w:p w14:paraId="2B1CF7CF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EU12201B</w:t>
            </w:r>
          </w:p>
        </w:tc>
        <w:tc>
          <w:tcPr>
            <w:tcW w:w="6887" w:type="dxa"/>
          </w:tcPr>
          <w:p w14:paraId="115B81EA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M2201 Graphes et langages</w:t>
            </w:r>
          </w:p>
        </w:tc>
        <w:tc>
          <w:tcPr>
            <w:tcW w:w="1485" w:type="dxa"/>
          </w:tcPr>
          <w:p w14:paraId="7E93ACF2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6.7/20</w:t>
            </w:r>
          </w:p>
        </w:tc>
        <w:tc>
          <w:tcPr>
            <w:tcW w:w="899" w:type="dxa"/>
          </w:tcPr>
          <w:p w14:paraId="025EAFF0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</w:tr>
      <w:tr w:rsidR="0056692C" w14:paraId="2DC14CEE" w14:textId="77777777">
        <w:trPr>
          <w:trHeight w:val="280"/>
        </w:trPr>
        <w:tc>
          <w:tcPr>
            <w:tcW w:w="1974" w:type="dxa"/>
          </w:tcPr>
          <w:p w14:paraId="070B11EC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EU12202B</w:t>
            </w:r>
          </w:p>
        </w:tc>
        <w:tc>
          <w:tcPr>
            <w:tcW w:w="6887" w:type="dxa"/>
          </w:tcPr>
          <w:p w14:paraId="4EBB4146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M2202 Analyse et méthodes numériques</w:t>
            </w:r>
          </w:p>
        </w:tc>
        <w:tc>
          <w:tcPr>
            <w:tcW w:w="1485" w:type="dxa"/>
          </w:tcPr>
          <w:p w14:paraId="00C3EE02" w14:textId="48F8807B" w:rsidR="0056692C" w:rsidRDefault="008F1531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8.2/20</w:t>
            </w:r>
          </w:p>
        </w:tc>
        <w:tc>
          <w:tcPr>
            <w:tcW w:w="899" w:type="dxa"/>
          </w:tcPr>
          <w:p w14:paraId="778E6B8F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</w:tr>
      <w:tr w:rsidR="0056692C" w14:paraId="2909E34C" w14:textId="77777777">
        <w:trPr>
          <w:trHeight w:val="280"/>
        </w:trPr>
        <w:tc>
          <w:tcPr>
            <w:tcW w:w="1974" w:type="dxa"/>
          </w:tcPr>
          <w:p w14:paraId="6BB10EC4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EU12203B</w:t>
            </w:r>
          </w:p>
        </w:tc>
        <w:tc>
          <w:tcPr>
            <w:tcW w:w="6887" w:type="dxa"/>
          </w:tcPr>
          <w:p w14:paraId="029059E9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M2203 Environnement comptable financier juridique et social</w:t>
            </w:r>
          </w:p>
        </w:tc>
        <w:tc>
          <w:tcPr>
            <w:tcW w:w="1485" w:type="dxa"/>
          </w:tcPr>
          <w:p w14:paraId="76D5F7EA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14.7/20</w:t>
            </w:r>
          </w:p>
        </w:tc>
        <w:tc>
          <w:tcPr>
            <w:tcW w:w="899" w:type="dxa"/>
          </w:tcPr>
          <w:p w14:paraId="0994B5AA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733DD419" w14:textId="77777777">
        <w:trPr>
          <w:trHeight w:val="280"/>
        </w:trPr>
        <w:tc>
          <w:tcPr>
            <w:tcW w:w="1974" w:type="dxa"/>
          </w:tcPr>
          <w:p w14:paraId="7B619859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EU12204B</w:t>
            </w:r>
          </w:p>
        </w:tc>
        <w:tc>
          <w:tcPr>
            <w:tcW w:w="6887" w:type="dxa"/>
          </w:tcPr>
          <w:p w14:paraId="6A1E81F2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M2204 Gestion de projet informatique</w:t>
            </w:r>
          </w:p>
        </w:tc>
        <w:tc>
          <w:tcPr>
            <w:tcW w:w="1485" w:type="dxa"/>
          </w:tcPr>
          <w:p w14:paraId="2F6C053F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13.2/20</w:t>
            </w:r>
          </w:p>
        </w:tc>
        <w:tc>
          <w:tcPr>
            <w:tcW w:w="899" w:type="dxa"/>
          </w:tcPr>
          <w:p w14:paraId="5E11FDAE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663FDF78" w14:textId="77777777">
        <w:trPr>
          <w:trHeight w:val="280"/>
        </w:trPr>
        <w:tc>
          <w:tcPr>
            <w:tcW w:w="1974" w:type="dxa"/>
          </w:tcPr>
          <w:p w14:paraId="25FEC5C2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EU12205B</w:t>
            </w:r>
          </w:p>
        </w:tc>
        <w:tc>
          <w:tcPr>
            <w:tcW w:w="6887" w:type="dxa"/>
          </w:tcPr>
          <w:p w14:paraId="39F574ED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M2205 Expression-Communication, information et argumentation</w:t>
            </w:r>
          </w:p>
        </w:tc>
        <w:tc>
          <w:tcPr>
            <w:tcW w:w="1485" w:type="dxa"/>
          </w:tcPr>
          <w:p w14:paraId="18936C96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14/20</w:t>
            </w:r>
          </w:p>
        </w:tc>
        <w:tc>
          <w:tcPr>
            <w:tcW w:w="899" w:type="dxa"/>
          </w:tcPr>
          <w:p w14:paraId="6AB96AB7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3AAF6302" w14:textId="77777777">
        <w:trPr>
          <w:trHeight w:val="280"/>
        </w:trPr>
        <w:tc>
          <w:tcPr>
            <w:tcW w:w="1974" w:type="dxa"/>
          </w:tcPr>
          <w:p w14:paraId="3B6CFB80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EU12206B</w:t>
            </w:r>
          </w:p>
        </w:tc>
        <w:tc>
          <w:tcPr>
            <w:tcW w:w="6887" w:type="dxa"/>
          </w:tcPr>
          <w:p w14:paraId="5EF92F78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M2206 Communiquer en anglais</w:t>
            </w:r>
          </w:p>
        </w:tc>
        <w:tc>
          <w:tcPr>
            <w:tcW w:w="1485" w:type="dxa"/>
          </w:tcPr>
          <w:p w14:paraId="189F03DC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15.28/20</w:t>
            </w:r>
          </w:p>
        </w:tc>
        <w:tc>
          <w:tcPr>
            <w:tcW w:w="899" w:type="dxa"/>
          </w:tcPr>
          <w:p w14:paraId="2763CCAA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25E32342" w14:textId="77777777">
        <w:trPr>
          <w:trHeight w:val="300"/>
        </w:trPr>
        <w:tc>
          <w:tcPr>
            <w:tcW w:w="1974" w:type="dxa"/>
          </w:tcPr>
          <w:p w14:paraId="757627FA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EU12207B</w:t>
            </w:r>
          </w:p>
        </w:tc>
        <w:tc>
          <w:tcPr>
            <w:tcW w:w="6887" w:type="dxa"/>
          </w:tcPr>
          <w:p w14:paraId="50E8A35F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M2207 PPP - Identifier ses compétences</w:t>
            </w:r>
          </w:p>
        </w:tc>
        <w:tc>
          <w:tcPr>
            <w:tcW w:w="1485" w:type="dxa"/>
          </w:tcPr>
          <w:p w14:paraId="07D04F9A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5/20</w:t>
            </w:r>
          </w:p>
        </w:tc>
        <w:tc>
          <w:tcPr>
            <w:tcW w:w="899" w:type="dxa"/>
          </w:tcPr>
          <w:p w14:paraId="5D8A837C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</w:tr>
    </w:tbl>
    <w:p w14:paraId="15CC7472" w14:textId="77777777" w:rsidR="0056692C" w:rsidRDefault="0056692C">
      <w:pPr>
        <w:pStyle w:val="Corpsdetexte"/>
        <w:rPr>
          <w:b/>
          <w:sz w:val="23"/>
        </w:rPr>
      </w:pPr>
    </w:p>
    <w:p w14:paraId="5F9BE83E" w14:textId="0CE17A4A" w:rsidR="0056692C" w:rsidRDefault="00000000">
      <w:pPr>
        <w:tabs>
          <w:tab w:val="left" w:pos="15515"/>
        </w:tabs>
        <w:spacing w:before="90"/>
        <w:ind w:left="124"/>
        <w:rPr>
          <w:b/>
          <w:sz w:val="24"/>
        </w:rPr>
      </w:pPr>
      <w:r>
        <w:rPr>
          <w:b/>
          <w:spacing w:val="-20"/>
          <w:sz w:val="24"/>
          <w:shd w:val="clear" w:color="auto" w:fill="9999FF"/>
        </w:rPr>
        <w:t xml:space="preserve"> </w:t>
      </w:r>
      <w:r>
        <w:rPr>
          <w:b/>
          <w:sz w:val="24"/>
          <w:shd w:val="clear" w:color="auto" w:fill="9999FF"/>
        </w:rPr>
        <w:t>INFORMATIONS</w:t>
      </w:r>
      <w:r>
        <w:rPr>
          <w:b/>
          <w:sz w:val="24"/>
          <w:shd w:val="clear" w:color="auto" w:fill="9999FF"/>
        </w:rPr>
        <w:tab/>
      </w:r>
    </w:p>
    <w:p w14:paraId="7B298084" w14:textId="31F508BF" w:rsidR="0056692C" w:rsidRDefault="00000000">
      <w:pPr>
        <w:pStyle w:val="Corpsdetexte"/>
        <w:spacing w:before="65" w:line="208" w:lineRule="auto"/>
        <w:ind w:left="164" w:right="12758"/>
      </w:pPr>
      <w:r>
        <w:t>Signification des codes résultats :</w:t>
      </w:r>
      <w:r>
        <w:rPr>
          <w:spacing w:val="-48"/>
        </w:rPr>
        <w:t xml:space="preserve"> </w:t>
      </w:r>
    </w:p>
    <w:p w14:paraId="205D5DEE" w14:textId="148110B4" w:rsidR="007C0CA7" w:rsidRDefault="007C0CA7" w:rsidP="007C0CA7">
      <w:pPr>
        <w:pStyle w:val="Corpsdetexte"/>
        <w:spacing w:before="65" w:line="208" w:lineRule="auto"/>
        <w:ind w:left="164" w:right="7823"/>
      </w:pPr>
      <w:r>
        <w:t>AJAC : Ajourné mais accès autorisé à étape sup.   AJ : Ajourné   ADM : Admis</w:t>
      </w:r>
    </w:p>
    <w:p w14:paraId="0A13E047" w14:textId="5E0F4049" w:rsidR="007C0CA7" w:rsidRDefault="007C0CA7">
      <w:pPr>
        <w:pStyle w:val="Corpsdetexte"/>
        <w:spacing w:before="65" w:line="208" w:lineRule="auto"/>
        <w:ind w:left="164" w:right="12758"/>
      </w:pPr>
      <w:r>
        <w:t xml:space="preserve"> </w:t>
      </w:r>
    </w:p>
    <w:sectPr w:rsidR="007C0CA7">
      <w:pgSz w:w="16840" w:h="11900" w:orient="landscape"/>
      <w:pgMar w:top="580" w:right="620" w:bottom="760" w:left="600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49BB" w14:textId="77777777" w:rsidR="00BB596C" w:rsidRDefault="00BB596C">
      <w:r>
        <w:separator/>
      </w:r>
    </w:p>
  </w:endnote>
  <w:endnote w:type="continuationSeparator" w:id="0">
    <w:p w14:paraId="4C09F8F9" w14:textId="77777777" w:rsidR="00BB596C" w:rsidRDefault="00BB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81DC" w14:textId="77777777" w:rsidR="002D4DB8" w:rsidRDefault="002D4D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7201" w14:textId="21DD2894" w:rsidR="0056692C" w:rsidRDefault="007C0CA7">
    <w:pPr>
      <w:pStyle w:val="Corpsdetexte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6A7E99" wp14:editId="0B714D55">
              <wp:simplePos x="0" y="0"/>
              <wp:positionH relativeFrom="page">
                <wp:posOffset>0</wp:posOffset>
              </wp:positionH>
              <wp:positionV relativeFrom="page">
                <wp:posOffset>7092315</wp:posOffset>
              </wp:positionV>
              <wp:extent cx="10693400" cy="273050"/>
              <wp:effectExtent l="0" t="0" r="0" b="12700"/>
              <wp:wrapNone/>
              <wp:docPr id="2" name="MSIPCM07b94adb88b3634e0e636ab5" descr="{&quot;HashCode&quot;:1319653229,&quot;Height&quot;:595.0,&quot;Width&quot;:84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890399" w14:textId="19286618" w:rsidR="007C0CA7" w:rsidRPr="007C0CA7" w:rsidRDefault="007C0CA7" w:rsidP="007C0CA7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7C0CA7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A7E99" id="_x0000_t202" coordsize="21600,21600" o:spt="202" path="m,l,21600r21600,l21600,xe">
              <v:stroke joinstyle="miter"/>
              <v:path gradientshapeok="t" o:connecttype="rect"/>
            </v:shapetype>
            <v:shape id="MSIPCM07b94adb88b3634e0e636ab5" o:spid="_x0000_s1026" type="#_x0000_t202" alt="{&quot;HashCode&quot;:1319653229,&quot;Height&quot;:595.0,&quot;Width&quot;:842.0,&quot;Placement&quot;:&quot;Footer&quot;,&quot;Index&quot;:&quot;Primary&quot;,&quot;Section&quot;:1,&quot;Top&quot;:0.0,&quot;Left&quot;:0.0}" style="position:absolute;margin-left:0;margin-top:558.45pt;width:84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" o:allowincell="f" filled="f" stroked="f" strokeweight=".5pt">
              <v:textbox inset=",0,20pt,0">
                <w:txbxContent>
                  <w:p w14:paraId="78890399" w14:textId="19286618" w:rsidR="007C0CA7" w:rsidRPr="007C0CA7" w:rsidRDefault="007C0CA7" w:rsidP="007C0CA7">
                    <w:pPr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7C0CA7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pict w14:anchorId="1D9DD02A">
        <v:line id="_x0000_s1029" style="position:absolute;z-index:-16050688;mso-position-horizontal-relative:page;mso-position-vertical-relative:page" from="28.35pt,576.8pt" to="813.65pt,576.8pt" strokeweight="1pt">
          <w10:wrap anchorx="page" anchory="page"/>
        </v:line>
      </w:pict>
    </w:r>
    <w:r w:rsidR="00000000">
      <w:pict w14:anchorId="4A47A68F">
        <v:line id="_x0000_s1028" style="position:absolute;z-index:-16050176;mso-position-horizontal-relative:page;mso-position-vertical-relative:page" from="28.35pt,553.15pt" to="813.65pt,553.15pt" strokeweight="1pt">
          <w10:wrap anchorx="page" anchory="page"/>
        </v:line>
      </w:pict>
    </w:r>
    <w:r w:rsidR="00000000">
      <w:pict w14:anchorId="39CDAAD8">
        <v:shape id="_x0000_s1027" type="#_x0000_t202" style="position:absolute;margin-left:102.8pt;margin-top:557.65pt;width:60pt;height:12pt;z-index:-16049664;mso-position-horizontal-relative:page;mso-position-vertical-relative:page" filled="f" stroked="f">
          <v:textbox style="mso-next-textbox:#_x0000_s1027" inset="0,0,0,0">
            <w:txbxContent>
              <w:p w14:paraId="20790186" w14:textId="77777777" w:rsidR="0056692C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Détail des notes</w:t>
                </w:r>
              </w:p>
            </w:txbxContent>
          </v:textbox>
          <w10:wrap anchorx="page" anchory="page"/>
        </v:shape>
      </w:pict>
    </w:r>
    <w:r w:rsidR="00000000">
      <w:pict w14:anchorId="221FF3B7">
        <v:shape id="_x0000_s1026" type="#_x0000_t202" style="position:absolute;margin-left:397.05pt;margin-top:557.65pt;width:34pt;height:12pt;z-index:-16049152;mso-position-horizontal-relative:page;mso-position-vertical-relative:page" filled="f" stroked="f">
          <v:textbox style="mso-next-textbox:#_x0000_s1026" inset="0,0,0,0">
            <w:txbxContent>
              <w:p w14:paraId="6C3B69B8" w14:textId="77777777" w:rsidR="0056692C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-Page</w:t>
                </w:r>
                <w:r>
                  <w:fldChar w:fldCharType="begin"/>
                </w:r>
                <w:r>
                  <w:rPr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i/>
                    <w:sz w:val="18"/>
                  </w:rPr>
                  <w:t>-</w:t>
                </w:r>
              </w:p>
            </w:txbxContent>
          </v:textbox>
          <w10:wrap anchorx="page" anchory="page"/>
        </v:shape>
      </w:pict>
    </w:r>
    <w:r w:rsidR="00000000">
      <w:pict w14:anchorId="3ED585C1">
        <v:shape id="_x0000_s1025" type="#_x0000_t202" style="position:absolute;margin-left:637.55pt;margin-top:557.65pt;width:101.7pt;height:12pt;z-index:-16048640;mso-position-horizontal-relative:page;mso-position-vertical-relative:page" filled="f" stroked="f">
          <v:textbox style="mso-next-textbox:#_x0000_s1025" inset="0,0,0,0">
            <w:txbxContent>
              <w:p w14:paraId="2C3B9C85" w14:textId="77777777" w:rsidR="0056692C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Date d'édition : 11/04/2023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3BCF" w14:textId="77777777" w:rsidR="002D4DB8" w:rsidRDefault="002D4D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68D4" w14:textId="77777777" w:rsidR="00BB596C" w:rsidRDefault="00BB596C">
      <w:r>
        <w:separator/>
      </w:r>
    </w:p>
  </w:footnote>
  <w:footnote w:type="continuationSeparator" w:id="0">
    <w:p w14:paraId="2EF24EC6" w14:textId="77777777" w:rsidR="00BB596C" w:rsidRDefault="00BB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6C71" w14:textId="77777777" w:rsidR="002D4DB8" w:rsidRDefault="002D4D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FD7E" w14:textId="77777777" w:rsidR="002D4DB8" w:rsidRDefault="002D4DB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45755" w14:textId="77777777" w:rsidR="002D4DB8" w:rsidRDefault="002D4D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92C"/>
    <w:rsid w:val="000D08A1"/>
    <w:rsid w:val="001D2605"/>
    <w:rsid w:val="002646CB"/>
    <w:rsid w:val="00270C0E"/>
    <w:rsid w:val="002D4DB8"/>
    <w:rsid w:val="003741CB"/>
    <w:rsid w:val="00517F8F"/>
    <w:rsid w:val="0056692C"/>
    <w:rsid w:val="005B51DF"/>
    <w:rsid w:val="005D7549"/>
    <w:rsid w:val="00666BE6"/>
    <w:rsid w:val="00756401"/>
    <w:rsid w:val="00763CBE"/>
    <w:rsid w:val="007C0CA7"/>
    <w:rsid w:val="007E0278"/>
    <w:rsid w:val="008F1531"/>
    <w:rsid w:val="00967769"/>
    <w:rsid w:val="009C7741"/>
    <w:rsid w:val="00B95678"/>
    <w:rsid w:val="00BB596C"/>
    <w:rsid w:val="00C86874"/>
    <w:rsid w:val="00D63AB5"/>
    <w:rsid w:val="00DF520C"/>
    <w:rsid w:val="00F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D086F"/>
  <w15:docId w15:val="{C1A55FCC-2A44-498D-A262-BCBA7E86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7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</w:pPr>
  </w:style>
  <w:style w:type="character" w:styleId="Lienhypertexte">
    <w:name w:val="Hyperlink"/>
    <w:basedOn w:val="Policepardfaut"/>
    <w:uiPriority w:val="99"/>
    <w:unhideWhenUsed/>
    <w:rsid w:val="007C0CA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0CA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C0C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0CA7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C0C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0CA7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ben-el-hadj@etud.univ-paris8.f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406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Brahim BEN EL HADJ</cp:lastModifiedBy>
  <cp:revision>21</cp:revision>
  <dcterms:created xsi:type="dcterms:W3CDTF">2023-04-11T10:15:00Z</dcterms:created>
  <dcterms:modified xsi:type="dcterms:W3CDTF">2023-04-11T11:23:00Z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2023-04-11T00:00:00Z</vt:filetime>
  </property>
  <property fmtid="{D5CDD505-2E9C-101B-9397-08002B2CF9AE}" pid="3" name="MSIP_Label_8ffbc0b8-e97b-47d1-beac-cb0955d66f3b_Enabled">
    <vt:lpwstr>true</vt:lpwstr>
  </property>
  <property fmtid="{D5CDD505-2E9C-101B-9397-08002B2CF9AE}" pid="4" name="MSIP_Label_8ffbc0b8-e97b-47d1-beac-cb0955d66f3b_SetDate">
    <vt:lpwstr>2023-04-11T11:23:36Z</vt:lpwstr>
  </property>
  <property fmtid="{D5CDD505-2E9C-101B-9397-08002B2CF9AE}" pid="5" name="MSIP_Label_8ffbc0b8-e97b-47d1-beac-cb0955d66f3b_Method">
    <vt:lpwstr>Standard</vt:lpwstr>
  </property>
  <property fmtid="{D5CDD505-2E9C-101B-9397-08002B2CF9AE}" pid="6" name="MSIP_Label_8ffbc0b8-e97b-47d1-beac-cb0955d66f3b_Name">
    <vt:lpwstr>8ffbc0b8-e97b-47d1-beac-cb0955d66f3b</vt:lpwstr>
  </property>
  <property fmtid="{D5CDD505-2E9C-101B-9397-08002B2CF9AE}" pid="7" name="MSIP_Label_8ffbc0b8-e97b-47d1-beac-cb0955d66f3b_SiteId">
    <vt:lpwstr>614f9c25-bffa-42c7-86d8-964101f55fa2</vt:lpwstr>
  </property>
  <property fmtid="{D5CDD505-2E9C-101B-9397-08002B2CF9AE}" pid="8" name="MSIP_Label_8ffbc0b8-e97b-47d1-beac-cb0955d66f3b_ActionId">
    <vt:lpwstr>12750430-bd94-46cf-9ce6-3e63ad690b71</vt:lpwstr>
  </property>
  <property fmtid="{D5CDD505-2E9C-101B-9397-08002B2CF9AE}" pid="9" name="MSIP_Label_8ffbc0b8-e97b-47d1-beac-cb0955d66f3b_ContentBits">
    <vt:lpwstr>2</vt:lpwstr>
  </property>
</Properties>
</file>