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F4E79"/>
          <w:sz w:val="28"/>
          <w:szCs w:val="28"/>
        </w:rPr>
        <w:t xml:space="preserve">PROJECT REPORT</w:t>
      </w:r>
    </w:p>
    <w:p>
      <w:pPr>
        <w:pBdr>
          <w:bottom w:val="single" w:color="1F4E79" w:sz="12" w:space="8"/>
        </w:pBdr>
        <w:spacing w:after="400"/>
        <w:jc w:val="center"/>
      </w:pPr>
      <w:r>
        <w:rPr>
          <w:rFonts w:ascii="Arial" w:cs="Arial" w:eastAsia="Arial" w:hAnsi="Arial"/>
          <w:b/>
          <w:bCs/>
          <w:color w:val="1F4E79"/>
          <w:sz w:val="40"/>
          <w:szCs w:val="40"/>
        </w:rPr>
        <w:t xml:space="preserve">FOOD DELIVERY ROUTE PLANNER</w:t>
      </w:r>
    </w:p>
    <w:p>
      <w:pPr>
        <w:spacing w:after="100" w:before="200"/>
        <w:jc w:val="center"/>
      </w:pPr>
      <w:r>
        <w:rPr>
          <w:rFonts w:ascii="Arial" w:cs="Arial" w:eastAsia="Arial" w:hAnsi="Arial"/>
          <w:i/>
          <w:iCs/>
          <w:color w:val="404040"/>
          <w:sz w:val="24"/>
          <w:szCs w:val="24"/>
        </w:rPr>
        <w:t xml:space="preserve">Optimize Multi-Order Delivery Sequences for Riders</w:t>
      </w:r>
    </w:p>
    <w:p>
      <w:pPr>
        <w:spacing w:after="600"/>
        <w:jc w:val="center"/>
      </w:pPr>
      <w:r>
        <w:rPr>
          <w:rFonts w:ascii="Arial" w:cs="Arial" w:eastAsia="Arial" w:hAnsi="Arial"/>
          <w:color w:val="666666"/>
          <w:sz w:val="20"/>
          <w:szCs w:val="20"/>
        </w:rPr>
        <w:t xml:space="preserve">Comparison of Nearest-Neighbor Heuristics with Improved Route Strategies</w:t>
      </w:r>
    </w:p>
    <w:p>
      <w:pPr>
        <w:spacing w:after="80" w:before="400"/>
        <w:jc w:val="center"/>
      </w:pPr>
      <w:r>
        <w:rPr>
          <w:rFonts w:ascii="Arial" w:cs="Arial" w:eastAsia="Arial" w:hAnsi="Arial"/>
          <w:sz w:val="20"/>
          <w:szCs w:val="20"/>
        </w:rPr>
        <w:t xml:space="preserve">Course: Design and Analysis of Algorithms (DAA)</w:t>
      </w:r>
    </w:p>
    <w:p>
      <w:pPr>
        <w:spacing w:after="80"/>
        <w:jc w:val="center"/>
      </w:pPr>
      <w:r>
        <w:rPr>
          <w:rFonts w:ascii="Arial" w:cs="Arial" w:eastAsia="Arial" w:hAnsi="Arial"/>
          <w:color w:val="404040"/>
          <w:sz w:val="18"/>
          <w:szCs w:val="18"/>
        </w:rPr>
        <w:t xml:space="preserve">Algorithms Demonstrated: Dijkstra’s Algorithm  ·  Greedy Nearest-Neighbor  ·  TSP Formulation</w:t>
      </w:r>
    </w:p>
    <w:p>
      <w:pPr>
        <w:spacing w:before="600"/>
        <w:jc w:val="center"/>
      </w:pPr>
      <w:r>
        <w:rPr>
          <w:rFonts w:ascii="Arial" w:cs="Arial" w:eastAsia="Arial" w:hAnsi="Arial"/>
          <w:color w:val="666666"/>
          <w:sz w:val="20"/>
          <w:szCs w:val="20"/>
        </w:rPr>
        <w:t xml:space="preserve">Academic Year 2025–26</w:t>
      </w:r>
    </w:p>
    <w:p>
      <w:pPr>
        <w:pStyle w:val="Heading1"/>
      </w:pPr>
      <w:r>
        <w:t xml:space="preserve">1. Introduction</w:t>
      </w:r>
    </w:p>
    <w:p>
      <w:pPr>
        <w:spacing w:after="160"/>
      </w:pPr>
      <w:r>
        <w:rPr>
          <w:rFonts w:ascii="Arial" w:cs="Arial" w:eastAsia="Arial" w:hAnsi="Arial"/>
          <w:sz w:val="22"/>
          <w:szCs w:val="22"/>
        </w:rPr>
        <w:t xml:space="preserve">Food delivery platforms must assign multiple customer orders to delivery riders and determine the sequence in which each rider visits restaurants and customers. Poor sequencing increases travel time, fuel cost, and customer waiting time. This project builds an algorithm-centric prototype that optimizes multi-order delivery sequences and makes every algorithmic decision visible to the user.</w:t>
      </w:r>
    </w:p>
    <w:p>
      <w:pPr>
        <w:spacing w:after="160"/>
      </w:pPr>
      <w:r>
        <w:rPr>
          <w:rFonts w:ascii="Arial" w:cs="Arial" w:eastAsia="Arial" w:hAnsi="Arial"/>
          <w:sz w:val="22"/>
          <w:szCs w:val="22"/>
        </w:rPr>
        <w:t xml:space="preserve">The system accepts locations (restaurants, customers, rider start points), travel costs between them, and order priorities. It then produces ordered routes, total cost/time, and a clear explanation of why one route was preferred over another. Two families of strategies are compared side-by-side:</w:t>
      </w:r>
    </w:p>
    <w:p>
      <w:pPr>
        <w:pStyle w:val="ListParagraph"/>
        <w:numPr>
          <w:ilvl w:val="0"/>
          <w:numId w:val="2"/>
        </w:numPr>
      </w:pPr>
      <w:r>
        <w:rPr>
          <w:rFonts w:ascii="Arial" w:cs="Arial" w:eastAsia="Arial" w:hAnsi="Arial"/>
          <w:sz w:val="22"/>
          <w:szCs w:val="22"/>
        </w:rPr>
        <w:t xml:space="preserve">Nearest-Neighbor (Greedy) Heuristic — fast local decisions that repeatedly choose the closest unvisited location.</w:t>
      </w:r>
    </w:p>
    <w:p>
      <w:pPr>
        <w:pStyle w:val="ListParagraph"/>
        <w:numPr>
          <w:ilvl w:val="0"/>
          <w:numId w:val="2"/>
        </w:numPr>
        <w:spacing w:after="200"/>
      </w:pPr>
      <w:r>
        <w:rPr>
          <w:rFonts w:ascii="Arial" w:cs="Arial" w:eastAsia="Arial" w:hAnsi="Arial"/>
          <w:sz w:val="22"/>
          <w:szCs w:val="22"/>
        </w:rPr>
        <w:t xml:space="preserve">Improved Route Strategies — Dijkstra’s shortest-path calculations combined with a Traveling Salesperson Problem (TSP) formulation that considers the global tour cost and returns the rider to the depot when required.</w:t>
      </w:r>
    </w:p>
    <w:p>
      <w:pPr>
        <w:pStyle w:val="Heading1"/>
      </w:pPr>
      <w:r>
        <w:t xml:space="preserve">2. Problem Statement</w:t>
      </w:r>
    </w:p>
    <w:p>
      <w:pPr>
        <w:spacing w:after="160"/>
      </w:pPr>
      <w:r>
        <w:rPr>
          <w:rFonts w:ascii="Arial" w:cs="Arial" w:eastAsia="Arial" w:hAnsi="Arial"/>
          <w:sz w:val="22"/>
          <w:szCs w:val="22"/>
        </w:rPr>
        <w:t xml:space="preserve">Given a set of delivery orders, each defined by a restaurant pick-up point and a customer drop-off point, and a fleet of riders each starting from a known location (depot), the system must:</w:t>
      </w:r>
    </w:p>
    <w:p>
      <w:pPr>
        <w:pStyle w:val="ListParagraph"/>
        <w:numPr>
          <w:ilvl w:val="0"/>
          <w:numId w:val="3"/>
        </w:numPr>
      </w:pPr>
      <w:r>
        <w:rPr>
          <w:rFonts w:ascii="Arial" w:cs="Arial" w:eastAsia="Arial" w:hAnsi="Arial"/>
          <w:sz w:val="22"/>
          <w:szCs w:val="22"/>
        </w:rPr>
        <w:t xml:space="preserve">Assign orders to riders (or assume a single rider for the prototype scope).</w:t>
      </w:r>
    </w:p>
    <w:p>
      <w:pPr>
        <w:pStyle w:val="ListParagraph"/>
        <w:numPr>
          <w:ilvl w:val="0"/>
          <w:numId w:val="3"/>
        </w:numPr>
      </w:pPr>
      <w:r>
        <w:rPr>
          <w:rFonts w:ascii="Arial" w:cs="Arial" w:eastAsia="Arial" w:hAnsi="Arial"/>
          <w:sz w:val="22"/>
          <w:szCs w:val="22"/>
        </w:rPr>
        <w:t xml:space="preserve">Compute a feasible visit sequence that respects pick-up-before-drop-off constraints.</w:t>
      </w:r>
    </w:p>
    <w:p>
      <w:pPr>
        <w:pStyle w:val="ListParagraph"/>
        <w:numPr>
          <w:ilvl w:val="0"/>
          <w:numId w:val="3"/>
        </w:numPr>
      </w:pPr>
      <w:r>
        <w:rPr>
          <w:rFonts w:ascii="Arial" w:cs="Arial" w:eastAsia="Arial" w:hAnsi="Arial"/>
          <w:sz w:val="22"/>
          <w:szCs w:val="22"/>
        </w:rPr>
        <w:t xml:space="preserve">Minimize total travel cost (distance or time) while making intermediate decisions transparent.</w:t>
      </w:r>
    </w:p>
    <w:p>
      <w:pPr>
        <w:pStyle w:val="ListParagraph"/>
        <w:numPr>
          <w:ilvl w:val="0"/>
          <w:numId w:val="3"/>
        </w:numPr>
        <w:spacing w:after="200"/>
      </w:pPr>
      <w:r>
        <w:rPr>
          <w:rFonts w:ascii="Arial" w:cs="Arial" w:eastAsia="Arial" w:hAnsi="Arial"/>
          <w:sz w:val="22"/>
          <w:szCs w:val="22"/>
        </w:rPr>
        <w:t xml:space="preserve">Compare the quality and computational behavior of a pure greedy nearest-neighbor heuristic against an improved strategy that uses Dijkstra for pairwise costs and a TSP-style global ordering.</w:t>
      </w:r>
    </w:p>
    <w:p>
      <w:pPr>
        <w:pStyle w:val="Heading1"/>
      </w:pPr>
      <w:r>
        <w:t xml:space="preserve">3. Objectives</w:t>
      </w:r>
    </w:p>
    <w:p>
      <w:pPr>
        <w:pStyle w:val="ListParagraph"/>
        <w:numPr>
          <w:ilvl w:val="0"/>
          <w:numId w:val="3"/>
        </w:numPr>
      </w:pPr>
      <w:r>
        <w:rPr>
          <w:rFonts w:ascii="Arial" w:cs="Arial" w:eastAsia="Arial" w:hAnsi="Arial"/>
          <w:sz w:val="22"/>
          <w:szCs w:val="22"/>
        </w:rPr>
        <w:t xml:space="preserve">Demonstrate the selected DAA algorithms (Dijkstra, Greedy nearest-neighbor, TSP formulation) and compare their behavior when more than one approach is provided.</w:t>
      </w:r>
    </w:p>
    <w:p>
      <w:pPr>
        <w:pStyle w:val="ListParagraph"/>
        <w:numPr>
          <w:ilvl w:val="0"/>
          <w:numId w:val="3"/>
        </w:numPr>
      </w:pPr>
      <w:r>
        <w:rPr>
          <w:rFonts w:ascii="Arial" w:cs="Arial" w:eastAsia="Arial" w:hAnsi="Arial"/>
          <w:sz w:val="22"/>
          <w:szCs w:val="22"/>
        </w:rPr>
        <w:t xml:space="preserve">Represent entities (locations, edges, costs, priorities) with appropriate data structures (adjacency lists / matrices, priority queues, ordered sequences).</w:t>
      </w:r>
    </w:p>
    <w:p>
      <w:pPr>
        <w:pStyle w:val="ListParagraph"/>
        <w:numPr>
          <w:ilvl w:val="0"/>
          <w:numId w:val="3"/>
        </w:numPr>
      </w:pPr>
      <w:r>
        <w:rPr>
          <w:rFonts w:ascii="Arial" w:cs="Arial" w:eastAsia="Arial" w:hAnsi="Arial"/>
          <w:sz w:val="22"/>
          <w:szCs w:val="22"/>
        </w:rPr>
        <w:t xml:space="preserve">Make important decisions visible—selected paths, visit orders, tentative costs, greedy choices, and reconstructed routes—so the solution is understandable, not merely a final number.</w:t>
      </w:r>
    </w:p>
    <w:p>
      <w:pPr>
        <w:pStyle w:val="ListParagraph"/>
        <w:numPr>
          <w:ilvl w:val="0"/>
          <w:numId w:val="3"/>
        </w:numPr>
        <w:spacing w:after="200"/>
      </w:pPr>
      <w:r>
        <w:rPr>
          <w:rFonts w:ascii="Arial" w:cs="Arial" w:eastAsia="Arial" w:hAnsi="Arial"/>
          <w:sz w:val="22"/>
          <w:szCs w:val="22"/>
        </w:rPr>
        <w:t xml:space="preserve">Present the final objective value together with enough intermediate information to explain why that result was selected.</w:t>
      </w:r>
    </w:p>
    <w:p>
      <w:pPr>
        <w:pStyle w:val="Heading1"/>
      </w:pPr>
      <w:r>
        <w:t xml:space="preserve">4. System Overview &amp; Data Model</w:t>
      </w:r>
    </w:p>
    <w:p>
      <w:pPr>
        <w:pStyle w:val="Heading2"/>
      </w:pPr>
      <w:r>
        <w:t xml:space="preserve">4.1 Entities</w:t>
      </w:r>
    </w:p>
    <w:p>
      <w:pPr>
        <w:spacing w:after="120"/>
      </w:pPr>
      <w:r>
        <w:rPr>
          <w:rFonts w:ascii="Arial" w:cs="Arial" w:eastAsia="Arial" w:hAnsi="Arial"/>
          <w:sz w:val="22"/>
          <w:szCs w:val="22"/>
        </w:rPr>
        <w:t xml:space="preserve">The prototype works with the following core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Entity</w:t>
            </w:r>
          </w:p>
        </w:tc>
        <w:tc>
          <w:tcPr>
            <w:tcW w:type="dxa" w:w="768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Description</w:t>
            </w:r>
          </w:p>
        </w:tc>
      </w:tr>
      <w:tr>
        <w:tc>
          <w:tcPr>
            <w:tcW w:type="dxa" w:w="2400"/>
            <w:tcBorders>
              <w:top w:val="single" w:color="999999" w:sz="1"/>
              <w:left w:val="single" w:color="999999" w:sz="1"/>
              <w:bottom w:val="single" w:color="999999" w:sz="1"/>
              <w:right w:val="single" w:color="999999" w:sz="1"/>
            </w:tcBorders>
          </w:tcPr>
          <w:p>
            <w:pPr>
              <w:jc w:val="left"/>
            </w:pPr>
            <w:r>
              <w:rPr>
                <w:rFonts w:ascii="Arial" w:cs="Arial" w:eastAsia="Arial" w:hAnsi="Arial"/>
                <w:b/>
                <w:bCs/>
                <w:sz w:val="18"/>
                <w:szCs w:val="18"/>
              </w:rPr>
              <w:t xml:space="preserve">Location / Node</w:t>
            </w:r>
          </w:p>
        </w:tc>
        <w:tc>
          <w:tcPr>
            <w:tcW w:type="dxa" w:w="768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Restaurant, customer address, or rider depot. Identified by a unique ID and optional coordinates.</w:t>
            </w:r>
          </w:p>
        </w:tc>
      </w:tr>
      <w:tr>
        <w:tc>
          <w:tcPr>
            <w:tcW w:type="dxa" w:w="240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bCs/>
                <w:sz w:val="18"/>
                <w:szCs w:val="18"/>
              </w:rPr>
              <w:t xml:space="preserve">Edge / Arc</w:t>
            </w:r>
          </w:p>
        </w:tc>
        <w:tc>
          <w:tcPr>
            <w:tcW w:type="dxa" w:w="768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val="false"/>
                <w:bCs w:val="false"/>
                <w:sz w:val="18"/>
                <w:szCs w:val="18"/>
              </w:rPr>
              <w:t xml:space="preserve">Directed or undirected connection between two locations carrying a non-negative travel cost (distance or time).</w:t>
            </w:r>
          </w:p>
        </w:tc>
      </w:tr>
      <w:tr>
        <w:tc>
          <w:tcPr>
            <w:tcW w:type="dxa" w:w="2400"/>
            <w:tcBorders>
              <w:top w:val="single" w:color="999999" w:sz="1"/>
              <w:left w:val="single" w:color="999999" w:sz="1"/>
              <w:bottom w:val="single" w:color="999999" w:sz="1"/>
              <w:right w:val="single" w:color="999999" w:sz="1"/>
            </w:tcBorders>
          </w:tcPr>
          <w:p>
            <w:pPr>
              <w:jc w:val="left"/>
            </w:pPr>
            <w:r>
              <w:rPr>
                <w:rFonts w:ascii="Arial" w:cs="Arial" w:eastAsia="Arial" w:hAnsi="Arial"/>
                <w:b/>
                <w:bCs/>
                <w:sz w:val="18"/>
                <w:szCs w:val="18"/>
              </w:rPr>
              <w:t xml:space="preserve">Order</w:t>
            </w:r>
          </w:p>
        </w:tc>
        <w:tc>
          <w:tcPr>
            <w:tcW w:type="dxa" w:w="768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Pair (pick-up restaurant, drop-off customer). May carry a priority or time window.</w:t>
            </w:r>
          </w:p>
        </w:tc>
      </w:tr>
      <w:tr>
        <w:tc>
          <w:tcPr>
            <w:tcW w:type="dxa" w:w="240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bCs/>
                <w:sz w:val="18"/>
                <w:szCs w:val="18"/>
              </w:rPr>
              <w:t xml:space="preserve">Rider</w:t>
            </w:r>
          </w:p>
        </w:tc>
        <w:tc>
          <w:tcPr>
            <w:tcW w:type="dxa" w:w="768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val="false"/>
                <w:bCs w:val="false"/>
                <w:sz w:val="18"/>
                <w:szCs w:val="18"/>
              </w:rPr>
              <w:t xml:space="preserve">Starts at a depot; capacity and current load may be tracked in extended versions.</w:t>
            </w:r>
          </w:p>
        </w:tc>
      </w:tr>
      <w:tr>
        <w:tc>
          <w:tcPr>
            <w:tcW w:type="dxa" w:w="2400"/>
            <w:tcBorders>
              <w:top w:val="single" w:color="999999" w:sz="1"/>
              <w:left w:val="single" w:color="999999" w:sz="1"/>
              <w:bottom w:val="single" w:color="999999" w:sz="1"/>
              <w:right w:val="single" w:color="999999" w:sz="1"/>
            </w:tcBorders>
          </w:tcPr>
          <w:p>
            <w:pPr>
              <w:jc w:val="left"/>
            </w:pPr>
            <w:r>
              <w:rPr>
                <w:rFonts w:ascii="Arial" w:cs="Arial" w:eastAsia="Arial" w:hAnsi="Arial"/>
                <w:b/>
                <w:bCs/>
                <w:sz w:val="18"/>
                <w:szCs w:val="18"/>
              </w:rPr>
              <w:t xml:space="preserve">Route / Tour</w:t>
            </w:r>
          </w:p>
        </w:tc>
        <w:tc>
          <w:tcPr>
            <w:tcW w:type="dxa" w:w="768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Ordered sequence of locations visited by a rider, together with cumulative cost.</w:t>
            </w:r>
          </w:p>
        </w:tc>
      </w:tr>
    </w:tbl>
    <w:p>
      <w:pPr>
        <w:pStyle w:val="Heading2"/>
      </w:pPr>
      <w:r>
        <w:t xml:space="preserve">4.2 Data Structures</w:t>
      </w:r>
    </w:p>
    <w:p>
      <w:pPr>
        <w:spacing w:after="120"/>
      </w:pPr>
      <w:r>
        <w:rPr>
          <w:rFonts w:ascii="Arial" w:cs="Arial" w:eastAsia="Arial" w:hAnsi="Arial"/>
          <w:sz w:val="22"/>
          <w:szCs w:val="22"/>
        </w:rPr>
        <w:t xml:space="preserve">Locations and travel costs are stored as a weighted graph. An adjacency-list representation is preferred for sparse city maps; an adjacency matrix is convenient when the number of points is small (typical for a single rider’s batch of orders). A min-priority queue (binary heap) supports Dijkstra’s selection of the currently cheapest unexplored node. Visit sequences are maintained as ordered lists or arrays so that the prototype can display every intermediate choice.</w:t>
      </w:r>
    </w:p>
    <w:p>
      <w:pPr>
        <w:pStyle w:val="Heading1"/>
      </w:pPr>
      <w:r>
        <w:t xml:space="preserve">5. Algorithms Used</w:t>
      </w:r>
    </w:p>
    <w:p>
      <w:pPr>
        <w:pStyle w:val="Heading2"/>
      </w:pPr>
      <w:r>
        <w:t xml:space="preserve">5.1 Dijkstra’s Algorithm (Least-Cost Path)</w:t>
      </w:r>
    </w:p>
    <w:p>
      <w:pPr>
        <w:spacing w:after="120"/>
      </w:pPr>
      <w:r>
        <w:rPr>
          <w:rFonts w:ascii="Arial" w:cs="Arial" w:eastAsia="Arial" w:hAnsi="Arial"/>
          <w:sz w:val="22"/>
          <w:szCs w:val="22"/>
        </w:rPr>
        <w:t xml:space="preserve">When connection costs are non-negative, Dijkstra’s algorithm computes the least-cost path from a source to every other node (or to a specific target). The prototype maintains:</w:t>
      </w:r>
    </w:p>
    <w:p>
      <w:pPr>
        <w:pStyle w:val="ListParagraph"/>
        <w:numPr>
          <w:ilvl w:val="0"/>
          <w:numId w:val="4"/>
        </w:numPr>
      </w:pPr>
      <w:r>
        <w:rPr>
          <w:rFonts w:ascii="Arial" w:cs="Arial" w:eastAsia="Arial" w:hAnsi="Arial"/>
          <w:sz w:val="22"/>
          <w:szCs w:val="22"/>
        </w:rPr>
        <w:t xml:space="preserve">A distance array (tentative costs) initialized to ∞ except the source, which is 0.</w:t>
      </w:r>
    </w:p>
    <w:p>
      <w:pPr>
        <w:pStyle w:val="ListParagraph"/>
        <w:numPr>
          <w:ilvl w:val="0"/>
          <w:numId w:val="4"/>
        </w:numPr>
      </w:pPr>
      <w:r>
        <w:rPr>
          <w:rFonts w:ascii="Arial" w:cs="Arial" w:eastAsia="Arial" w:hAnsi="Arial"/>
          <w:sz w:val="22"/>
          <w:szCs w:val="22"/>
        </w:rPr>
        <w:t xml:space="preserve">A predecessor array used later to reconstruct the actual path.</w:t>
      </w:r>
    </w:p>
    <w:p>
      <w:pPr>
        <w:pStyle w:val="ListParagraph"/>
        <w:numPr>
          <w:ilvl w:val="0"/>
          <w:numId w:val="4"/>
        </w:numPr>
      </w:pPr>
      <w:r>
        <w:rPr>
          <w:rFonts w:ascii="Arial" w:cs="Arial" w:eastAsia="Arial" w:hAnsi="Arial"/>
          <w:sz w:val="22"/>
          <w:szCs w:val="22"/>
        </w:rPr>
        <w:t xml:space="preserve">A min-priority queue of unexplored nodes ordered by current tentative cost.</w:t>
      </w:r>
    </w:p>
    <w:p>
      <w:pPr>
        <w:pStyle w:val="ListParagraph"/>
        <w:numPr>
          <w:ilvl w:val="0"/>
          <w:numId w:val="4"/>
        </w:numPr>
        <w:spacing w:after="120"/>
      </w:pPr>
      <w:r>
        <w:rPr>
          <w:rFonts w:ascii="Arial" w:cs="Arial" w:eastAsia="Arial" w:hAnsi="Arial"/>
          <w:sz w:val="22"/>
          <w:szCs w:val="22"/>
        </w:rPr>
        <w:t xml:space="preserve">Repeatedly extract the cheapest unexplored node and relax all its outgoing edges.</w:t>
      </w:r>
    </w:p>
    <w:p>
      <w:pPr>
        <w:spacing w:after="200"/>
      </w:pPr>
      <w:r>
        <w:rPr>
          <w:rFonts w:ascii="Arial" w:cs="Arial" w:eastAsia="Arial" w:hAnsi="Arial"/>
          <w:sz w:val="22"/>
          <w:szCs w:val="22"/>
        </w:rPr>
        <w:t xml:space="preserve">Because every relaxation is recorded, the user can inspect the sequence of selected nodes and the evolving cost table, satisfying the requirement that search states remain visible.</w:t>
      </w:r>
    </w:p>
    <w:p>
      <w:pPr>
        <w:pStyle w:val="Heading2"/>
      </w:pPr>
      <w:r>
        <w:t xml:space="preserve">5.2 Nearest-Neighbor (Greedy) Heuristic</w:t>
      </w:r>
    </w:p>
    <w:p>
      <w:pPr>
        <w:spacing w:after="120"/>
      </w:pPr>
      <w:r>
        <w:rPr>
          <w:rFonts w:ascii="Arial" w:cs="Arial" w:eastAsia="Arial" w:hAnsi="Arial"/>
          <w:sz w:val="22"/>
          <w:szCs w:val="22"/>
        </w:rPr>
        <w:t xml:space="preserve">A classic greedy strategy for constructing a tour or a delivery sequence:</w:t>
      </w:r>
    </w:p>
    <w:p>
      <w:pPr>
        <w:pStyle w:val="ListParagraph"/>
        <w:numPr>
          <w:ilvl w:val="0"/>
          <w:numId w:val="5"/>
        </w:numPr>
      </w:pPr>
      <w:r>
        <w:rPr>
          <w:rFonts w:ascii="Arial" w:cs="Arial" w:eastAsia="Arial" w:hAnsi="Arial"/>
          <w:sz w:val="22"/>
          <w:szCs w:val="22"/>
        </w:rPr>
        <w:t xml:space="preserve">Start at the rider’s current location (depot or last drop-off).</w:t>
      </w:r>
    </w:p>
    <w:p>
      <w:pPr>
        <w:pStyle w:val="ListParagraph"/>
        <w:numPr>
          <w:ilvl w:val="0"/>
          <w:numId w:val="5"/>
        </w:numPr>
      </w:pPr>
      <w:r>
        <w:rPr>
          <w:rFonts w:ascii="Arial" w:cs="Arial" w:eastAsia="Arial" w:hAnsi="Arial"/>
          <w:sz w:val="22"/>
          <w:szCs w:val="22"/>
        </w:rPr>
        <w:t xml:space="preserve">Among all feasible next locations (respecting pick-up-before-drop-off), choose the one with the smallest travel cost from the current position.</w:t>
      </w:r>
    </w:p>
    <w:p>
      <w:pPr>
        <w:pStyle w:val="ListParagraph"/>
        <w:numPr>
          <w:ilvl w:val="0"/>
          <w:numId w:val="5"/>
        </w:numPr>
      </w:pPr>
      <w:r>
        <w:rPr>
          <w:rFonts w:ascii="Arial" w:cs="Arial" w:eastAsia="Arial" w:hAnsi="Arial"/>
          <w:sz w:val="22"/>
          <w:szCs w:val="22"/>
        </w:rPr>
        <w:t xml:space="preserve">Move to that location, update the current position and the set of remaining tasks, and record the choice.</w:t>
      </w:r>
    </w:p>
    <w:p>
      <w:pPr>
        <w:pStyle w:val="ListParagraph"/>
        <w:numPr>
          <w:ilvl w:val="0"/>
          <w:numId w:val="5"/>
        </w:numPr>
        <w:spacing w:after="120"/>
      </w:pPr>
      <w:r>
        <w:rPr>
          <w:rFonts w:ascii="Arial" w:cs="Arial" w:eastAsia="Arial" w:hAnsi="Arial"/>
          <w:sz w:val="22"/>
          <w:szCs w:val="22"/>
        </w:rPr>
        <w:t xml:space="preserve">Repeat until every order has been picked up and delivered. Optionally return to the depot.</w:t>
      </w:r>
    </w:p>
    <w:p>
      <w:pPr>
        <w:spacing w:after="200"/>
      </w:pPr>
      <w:r>
        <w:rPr>
          <w:rFonts w:ascii="Arial" w:cs="Arial" w:eastAsia="Arial" w:hAnsi="Arial"/>
          <w:sz w:val="22"/>
          <w:szCs w:val="22"/>
        </w:rPr>
        <w:t xml:space="preserve">The rule is purely local: at each step the algorithm makes the best feasible choice according to the defined cost. The prototype logs every selected edge so the contribution of each greedy decision to the final objective is transparent. The method is fast (O(n²) for n locations) but may produce sub-optimal global tours because early cheap choices can force expensive later detours.</w:t>
      </w:r>
    </w:p>
    <w:p>
      <w:pPr>
        <w:pStyle w:val="Heading2"/>
      </w:pPr>
      <w:r>
        <w:t xml:space="preserve">5.3 Traveling Salesperson Problem (TSP) Formulation</w:t>
      </w:r>
    </w:p>
    <w:p>
      <w:pPr>
        <w:spacing w:after="120"/>
      </w:pPr>
      <w:r>
        <w:rPr>
          <w:rFonts w:ascii="Arial" w:cs="Arial" w:eastAsia="Arial" w:hAnsi="Arial"/>
          <w:sz w:val="22"/>
          <w:szCs w:val="22"/>
        </w:rPr>
        <w:t xml:space="preserve">When the rider must visit a set of locations and return to the starting point, the problem is a classic TSP (or a constrained variant that forbids visiting a drop-off before its corresponding pick-up). The prototype:</w:t>
      </w:r>
    </w:p>
    <w:p>
      <w:pPr>
        <w:pStyle w:val="ListParagraph"/>
        <w:numPr>
          <w:ilvl w:val="0"/>
          <w:numId w:val="6"/>
        </w:numPr>
      </w:pPr>
      <w:r>
        <w:rPr>
          <w:rFonts w:ascii="Arial" w:cs="Arial" w:eastAsia="Arial" w:hAnsi="Arial"/>
          <w:sz w:val="22"/>
          <w:szCs w:val="22"/>
        </w:rPr>
        <w:t xml:space="preserve">Builds a complete distance matrix among the relevant locations, using Dijkstra (or direct edge costs) to obtain pairwise least-cost distances.</w:t>
      </w:r>
    </w:p>
    <w:p>
      <w:pPr>
        <w:pStyle w:val="ListParagraph"/>
        <w:numPr>
          <w:ilvl w:val="0"/>
          <w:numId w:val="6"/>
        </w:numPr>
      </w:pPr>
      <w:r>
        <w:rPr>
          <w:rFonts w:ascii="Arial" w:cs="Arial" w:eastAsia="Arial" w:hAnsi="Arial"/>
          <w:sz w:val="22"/>
          <w:szCs w:val="22"/>
        </w:rPr>
        <w:t xml:space="preserve">Enumerates feasible permutations (or applies a stronger heuristic / exact solver for small n) while preventing unnecessary repeated visits.</w:t>
      </w:r>
    </w:p>
    <w:p>
      <w:pPr>
        <w:pStyle w:val="ListParagraph"/>
        <w:numPr>
          <w:ilvl w:val="0"/>
          <w:numId w:val="6"/>
        </w:numPr>
      </w:pPr>
      <w:r>
        <w:rPr>
          <w:rFonts w:ascii="Arial" w:cs="Arial" w:eastAsia="Arial" w:hAnsi="Arial"/>
          <w:sz w:val="22"/>
          <w:szCs w:val="22"/>
        </w:rPr>
        <w:t xml:space="preserve">Selects the permutation whose total travel cost is minimal and that returns to the depot when a closed tour is required.</w:t>
      </w:r>
    </w:p>
    <w:p>
      <w:pPr>
        <w:pStyle w:val="ListParagraph"/>
        <w:numPr>
          <w:ilvl w:val="0"/>
          <w:numId w:val="6"/>
        </w:numPr>
        <w:spacing w:after="200"/>
      </w:pPr>
      <w:r>
        <w:rPr>
          <w:rFonts w:ascii="Arial" w:cs="Arial" w:eastAsia="Arial" w:hAnsi="Arial"/>
          <w:sz w:val="22"/>
          <w:szCs w:val="22"/>
        </w:rPr>
        <w:t xml:space="preserve">Records the chosen sequence and the contribution of each leg so the user can see why that particular ordering was preferred.</w:t>
      </w:r>
    </w:p>
    <w:p>
      <w:pPr>
        <w:pStyle w:val="Heading1"/>
      </w:pPr>
      <w:r>
        <w:t xml:space="preserve">6. Comparison of Strategies</w:t>
      </w:r>
    </w:p>
    <w:p>
      <w:pPr>
        <w:spacing w:after="160"/>
      </w:pPr>
      <w:r>
        <w:rPr>
          <w:rFonts w:ascii="Arial" w:cs="Arial" w:eastAsia="Arial" w:hAnsi="Arial"/>
          <w:sz w:val="22"/>
          <w:szCs w:val="22"/>
        </w:rPr>
        <w:t xml:space="preserve">The prototype runs both strategies on the same instance and presents the results side-by-side. Key comparison dimensions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Aspect</w:t>
            </w:r>
          </w:p>
        </w:tc>
        <w:tc>
          <w:tcPr>
            <w:tcW w:type="dxa" w:w="364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Nearest-Neighbor (Greedy)</w:t>
            </w:r>
          </w:p>
        </w:tc>
        <w:tc>
          <w:tcPr>
            <w:tcW w:type="dxa" w:w="364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Improved (Dijkstra + TSP)</w:t>
            </w:r>
          </w:p>
        </w:tc>
      </w:tr>
      <w:tr>
        <w:tc>
          <w:tcPr>
            <w:tcW w:type="dxa" w:w="2800"/>
            <w:tcBorders>
              <w:top w:val="single" w:color="999999" w:sz="1"/>
              <w:left w:val="single" w:color="999999" w:sz="1"/>
              <w:bottom w:val="single" w:color="999999" w:sz="1"/>
              <w:right w:val="single" w:color="999999" w:sz="1"/>
            </w:tcBorders>
          </w:tcPr>
          <w:p>
            <w:pPr>
              <w:jc w:val="left"/>
            </w:pPr>
            <w:r>
              <w:rPr>
                <w:rFonts w:ascii="Arial" w:cs="Arial" w:eastAsia="Arial" w:hAnsi="Arial"/>
                <w:b/>
                <w:bCs/>
                <w:sz w:val="18"/>
                <w:szCs w:val="18"/>
              </w:rPr>
              <w:t xml:space="preserve">Decision Scope</w:t>
            </w:r>
          </w:p>
        </w:tc>
        <w:tc>
          <w:tcPr>
            <w:tcW w:type="dxa" w:w="364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Local – only looks at the next step</w:t>
            </w:r>
          </w:p>
        </w:tc>
        <w:tc>
          <w:tcPr>
            <w:tcW w:type="dxa" w:w="364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Global – considers entire tour cost</w:t>
            </w:r>
          </w:p>
        </w:tc>
      </w:tr>
      <w:tr>
        <w:tc>
          <w:tcPr>
            <w:tcW w:type="dxa" w:w="280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bCs/>
                <w:sz w:val="18"/>
                <w:szCs w:val="18"/>
              </w:rPr>
              <w:t xml:space="preserve">Time Complexity</w:t>
            </w:r>
          </w:p>
        </w:tc>
        <w:tc>
          <w:tcPr>
            <w:tcW w:type="dxa" w:w="364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val="false"/>
                <w:bCs w:val="false"/>
                <w:sz w:val="18"/>
                <w:szCs w:val="18"/>
              </w:rPr>
              <w:t xml:space="preserve">O(n²) typical</w:t>
            </w:r>
          </w:p>
        </w:tc>
        <w:tc>
          <w:tcPr>
            <w:tcW w:type="dxa" w:w="364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val="false"/>
                <w:bCs w:val="false"/>
                <w:sz w:val="18"/>
                <w:szCs w:val="18"/>
              </w:rPr>
              <w:t xml:space="preserve">O(n² log n) for Dijkstra matrix + O(n!) or heuristic for TSP</w:t>
            </w:r>
          </w:p>
        </w:tc>
      </w:tr>
      <w:tr>
        <w:tc>
          <w:tcPr>
            <w:tcW w:type="dxa" w:w="2800"/>
            <w:tcBorders>
              <w:top w:val="single" w:color="999999" w:sz="1"/>
              <w:left w:val="single" w:color="999999" w:sz="1"/>
              <w:bottom w:val="single" w:color="999999" w:sz="1"/>
              <w:right w:val="single" w:color="999999" w:sz="1"/>
            </w:tcBorders>
          </w:tcPr>
          <w:p>
            <w:pPr>
              <w:jc w:val="left"/>
            </w:pPr>
            <w:r>
              <w:rPr>
                <w:rFonts w:ascii="Arial" w:cs="Arial" w:eastAsia="Arial" w:hAnsi="Arial"/>
                <w:b/>
                <w:bCs/>
                <w:sz w:val="18"/>
                <w:szCs w:val="18"/>
              </w:rPr>
              <w:t xml:space="preserve">Solution Quality</w:t>
            </w:r>
          </w:p>
        </w:tc>
        <w:tc>
          <w:tcPr>
            <w:tcW w:type="dxa" w:w="364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Often good, can be far from optimal</w:t>
            </w:r>
          </w:p>
        </w:tc>
        <w:tc>
          <w:tcPr>
            <w:tcW w:type="dxa" w:w="364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Optimal (exact) or near-optimal (heuristic)</w:t>
            </w:r>
          </w:p>
        </w:tc>
      </w:tr>
      <w:tr>
        <w:tc>
          <w:tcPr>
            <w:tcW w:type="dxa" w:w="280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bCs/>
                <w:sz w:val="18"/>
                <w:szCs w:val="18"/>
              </w:rPr>
              <w:t xml:space="preserve">Visibility</w:t>
            </w:r>
          </w:p>
        </w:tc>
        <w:tc>
          <w:tcPr>
            <w:tcW w:type="dxa" w:w="364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val="false"/>
                <w:bCs w:val="false"/>
                <w:sz w:val="18"/>
                <w:szCs w:val="18"/>
              </w:rPr>
              <w:t xml:space="preserve">Each greedy choice logged</w:t>
            </w:r>
          </w:p>
        </w:tc>
        <w:tc>
          <w:tcPr>
            <w:tcW w:type="dxa" w:w="3640"/>
            <w:tcBorders>
              <w:top w:val="single" w:color="999999" w:sz="1"/>
              <w:left w:val="single" w:color="999999" w:sz="1"/>
              <w:bottom w:val="single" w:color="999999" w:sz="1"/>
              <w:right w:val="single" w:color="999999" w:sz="1"/>
            </w:tcBorders>
            <w:shd w:fill="D6E3F0" w:val="clear"/>
          </w:tcPr>
          <w:p>
            <w:pPr>
              <w:jc w:val="left"/>
            </w:pPr>
            <w:r>
              <w:rPr>
                <w:rFonts w:ascii="Arial" w:cs="Arial" w:eastAsia="Arial" w:hAnsi="Arial"/>
                <w:b w:val="false"/>
                <w:bCs w:val="false"/>
                <w:sz w:val="18"/>
                <w:szCs w:val="18"/>
              </w:rPr>
              <w:t xml:space="preserve">Path reconstruction + full tour cost shown</w:t>
            </w:r>
          </w:p>
        </w:tc>
      </w:tr>
      <w:tr>
        <w:tc>
          <w:tcPr>
            <w:tcW w:type="dxa" w:w="2800"/>
            <w:tcBorders>
              <w:top w:val="single" w:color="999999" w:sz="1"/>
              <w:left w:val="single" w:color="999999" w:sz="1"/>
              <w:bottom w:val="single" w:color="999999" w:sz="1"/>
              <w:right w:val="single" w:color="999999" w:sz="1"/>
            </w:tcBorders>
          </w:tcPr>
          <w:p>
            <w:pPr>
              <w:jc w:val="left"/>
            </w:pPr>
            <w:r>
              <w:rPr>
                <w:rFonts w:ascii="Arial" w:cs="Arial" w:eastAsia="Arial" w:hAnsi="Arial"/>
                <w:b/>
                <w:bCs/>
                <w:sz w:val="18"/>
                <w:szCs w:val="18"/>
              </w:rPr>
              <w:t xml:space="preserve">Best Used When</w:t>
            </w:r>
          </w:p>
        </w:tc>
        <w:tc>
          <w:tcPr>
            <w:tcW w:type="dxa" w:w="364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Large n, need instant answer</w:t>
            </w:r>
          </w:p>
        </w:tc>
        <w:tc>
          <w:tcPr>
            <w:tcW w:type="dxa" w:w="364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8"/>
                <w:szCs w:val="18"/>
              </w:rPr>
              <w:t xml:space="preserve">Small-to-medium batches, quality critical</w:t>
            </w:r>
          </w:p>
        </w:tc>
      </w:tr>
    </w:tbl>
    <w:p>
      <w:pPr>
        <w:spacing w:after="200" w:before="200"/>
      </w:pPr>
      <w:r>
        <w:rPr>
          <w:rFonts w:ascii="Arial" w:cs="Arial" w:eastAsia="Arial" w:hAnsi="Arial"/>
          <w:sz w:val="22"/>
          <w:szCs w:val="22"/>
        </w:rPr>
        <w:t xml:space="preserve">By displaying both the sequence produced by nearest-neighbor and the sequence produced by the improved strategy, together with their respective total costs, the system fulfills the requirement to compare heuristics and improved route strategies while keeping every decision explainable.</w:t>
      </w:r>
    </w:p>
    <w:p>
      <w:pPr>
        <w:pStyle w:val="Heading1"/>
      </w:pPr>
      <w:r>
        <w:t xml:space="preserve">7. Prototype Workflow</w:t>
      </w:r>
    </w:p>
    <w:p>
      <w:pPr>
        <w:spacing w:after="120"/>
      </w:pPr>
      <w:r>
        <w:rPr>
          <w:rFonts w:ascii="Arial" w:cs="Arial" w:eastAsia="Arial" w:hAnsi="Arial"/>
          <w:sz w:val="22"/>
          <w:szCs w:val="22"/>
        </w:rPr>
        <w:t xml:space="preserve">A typical execution proceeds as follows:</w:t>
      </w:r>
    </w:p>
    <w:p>
      <w:pPr>
        <w:spacing w:after="80"/>
      </w:pPr>
      <w:r>
        <w:rPr>
          <w:rFonts w:ascii="Arial" w:cs="Arial" w:eastAsia="Arial" w:hAnsi="Arial"/>
          <w:b/>
          <w:bCs/>
          <w:sz w:val="22"/>
          <w:szCs w:val="22"/>
        </w:rPr>
        <w:t xml:space="preserve">Input: </w:t>
      </w:r>
      <w:r>
        <w:rPr>
          <w:rFonts w:ascii="Arial" w:cs="Arial" w:eastAsia="Arial" w:hAnsi="Arial"/>
          <w:sz w:val="22"/>
          <w:szCs w:val="22"/>
        </w:rPr>
        <w:t xml:space="preserve">List of locations with coordinates or pre-computed edge costs; list of orders (pick-up, drop-off); rider start depot.</w:t>
      </w:r>
    </w:p>
    <w:p>
      <w:pPr>
        <w:spacing w:after="80"/>
      </w:pPr>
      <w:r>
        <w:rPr>
          <w:rFonts w:ascii="Arial" w:cs="Arial" w:eastAsia="Arial" w:hAnsi="Arial"/>
          <w:b/>
          <w:bCs/>
          <w:sz w:val="22"/>
          <w:szCs w:val="22"/>
        </w:rPr>
        <w:t xml:space="preserve">Graph Construction: </w:t>
      </w:r>
      <w:r>
        <w:rPr>
          <w:rFonts w:ascii="Arial" w:cs="Arial" w:eastAsia="Arial" w:hAnsi="Arial"/>
          <w:sz w:val="22"/>
          <w:szCs w:val="22"/>
        </w:rPr>
        <w:t xml:space="preserve">Build the weighted graph. If only coordinates are given, Euclidean (or road-network) distances become edge weights.</w:t>
      </w:r>
    </w:p>
    <w:p>
      <w:pPr>
        <w:spacing w:after="80"/>
      </w:pPr>
      <w:r>
        <w:rPr>
          <w:rFonts w:ascii="Arial" w:cs="Arial" w:eastAsia="Arial" w:hAnsi="Arial"/>
          <w:b/>
          <w:bCs/>
          <w:sz w:val="22"/>
          <w:szCs w:val="22"/>
        </w:rPr>
        <w:t xml:space="preserve">Pairwise Costs: </w:t>
      </w:r>
      <w:r>
        <w:rPr>
          <w:rFonts w:ascii="Arial" w:cs="Arial" w:eastAsia="Arial" w:hAnsi="Arial"/>
          <w:sz w:val="22"/>
          <w:szCs w:val="22"/>
        </w:rPr>
        <w:t xml:space="preserve">Run Dijkstra from each relevant location to obtain a complete distance matrix (used by both strategies).</w:t>
      </w:r>
    </w:p>
    <w:p>
      <w:pPr>
        <w:spacing w:after="80"/>
      </w:pPr>
      <w:r>
        <w:rPr>
          <w:rFonts w:ascii="Arial" w:cs="Arial" w:eastAsia="Arial" w:hAnsi="Arial"/>
          <w:b/>
          <w:bCs/>
          <w:sz w:val="22"/>
          <w:szCs w:val="22"/>
        </w:rPr>
        <w:t xml:space="preserve">Nearest-Neighbor Run: </w:t>
      </w:r>
      <w:r>
        <w:rPr>
          <w:rFonts w:ascii="Arial" w:cs="Arial" w:eastAsia="Arial" w:hAnsi="Arial"/>
          <w:sz w:val="22"/>
          <w:szCs w:val="22"/>
        </w:rPr>
        <w:t xml:space="preserve">Execute the greedy algorithm, logging every chosen next location and the cumulative cost after each step.</w:t>
      </w:r>
    </w:p>
    <w:p>
      <w:pPr>
        <w:spacing w:after="80"/>
      </w:pPr>
      <w:r>
        <w:rPr>
          <w:rFonts w:ascii="Arial" w:cs="Arial" w:eastAsia="Arial" w:hAnsi="Arial"/>
          <w:b/>
          <w:bCs/>
          <w:sz w:val="22"/>
          <w:szCs w:val="22"/>
        </w:rPr>
        <w:t xml:space="preserve">Improved Strategy Run: </w:t>
      </w:r>
      <w:r>
        <w:rPr>
          <w:rFonts w:ascii="Arial" w:cs="Arial" w:eastAsia="Arial" w:hAnsi="Arial"/>
          <w:sz w:val="22"/>
          <w:szCs w:val="22"/>
        </w:rPr>
        <w:t xml:space="preserve">Solve (or approximate) the TSP / constrained sequencing problem; reconstruct the optimal or near-optimal tour.</w:t>
      </w:r>
    </w:p>
    <w:p>
      <w:pPr>
        <w:spacing w:after="200"/>
      </w:pPr>
      <w:r>
        <w:rPr>
          <w:rFonts w:ascii="Arial" w:cs="Arial" w:eastAsia="Arial" w:hAnsi="Arial"/>
          <w:b/>
          <w:bCs/>
          <w:sz w:val="22"/>
          <w:szCs w:val="22"/>
        </w:rPr>
        <w:t xml:space="preserve">Output &amp; Explanation: </w:t>
      </w:r>
      <w:r>
        <w:rPr>
          <w:rFonts w:ascii="Arial" w:cs="Arial" w:eastAsia="Arial" w:hAnsi="Arial"/>
          <w:sz w:val="22"/>
          <w:szCs w:val="22"/>
        </w:rPr>
        <w:t xml:space="preserve">Present both routes, their total costs, the sequence of greedy choices, the Dijkstra predecessor chains, and a short textual justification of why the improved route is better (or when the greedy route happens to be optimal).</w:t>
      </w:r>
    </w:p>
    <w:p>
      <w:pPr>
        <w:pStyle w:val="Heading1"/>
      </w:pPr>
      <w:r>
        <w:t xml:space="preserve">8. Illustrative Example</w:t>
      </w:r>
    </w:p>
    <w:p>
      <w:pPr>
        <w:spacing w:after="120"/>
      </w:pPr>
      <w:r>
        <w:rPr>
          <w:rFonts w:ascii="Arial" w:cs="Arial" w:eastAsia="Arial" w:hAnsi="Arial"/>
          <w:sz w:val="22"/>
          <w:szCs w:val="22"/>
        </w:rPr>
        <w:t xml:space="preserve">Consider a rider starting at Depot D with two orders:</w:t>
      </w:r>
    </w:p>
    <w:p>
      <w:pPr>
        <w:spacing w:after="80"/>
      </w:pPr>
      <w:r>
        <w:rPr>
          <w:rFonts w:ascii="Arial" w:cs="Arial" w:eastAsia="Arial" w:hAnsi="Arial"/>
          <w:sz w:val="22"/>
          <w:szCs w:val="22"/>
        </w:rPr>
        <w:t xml:space="preserve">Order 1: Pick-up at Restaurant R1 → Drop-off at Customer C1</w:t>
      </w:r>
    </w:p>
    <w:p>
      <w:pPr>
        <w:spacing w:after="160"/>
      </w:pPr>
      <w:r>
        <w:rPr>
          <w:rFonts w:ascii="Arial" w:cs="Arial" w:eastAsia="Arial" w:hAnsi="Arial"/>
          <w:sz w:val="22"/>
          <w:szCs w:val="22"/>
        </w:rPr>
        <w:t xml:space="preserve">Order 2: Pick-up at Restaurant R2 → Drop-off at Customer C2</w:t>
      </w:r>
    </w:p>
    <w:p>
      <w:pPr>
        <w:spacing w:after="120"/>
      </w:pPr>
      <w:r>
        <w:rPr>
          <w:rFonts w:ascii="Arial" w:cs="Arial" w:eastAsia="Arial" w:hAnsi="Arial"/>
          <w:sz w:val="22"/>
          <w:szCs w:val="22"/>
        </w:rPr>
        <w:t xml:space="preserve">Suppose the relevant travel costs (obtained via Dijkstra or direct edges)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From \ To</w:t>
            </w:r>
          </w:p>
        </w:tc>
        <w:tc>
          <w:tcPr>
            <w:tcW w:type="dxa" w:w="2016"/>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R1</w:t>
            </w:r>
          </w:p>
        </w:tc>
        <w:tc>
          <w:tcPr>
            <w:tcW w:type="dxa" w:w="2016"/>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R2</w:t>
            </w:r>
          </w:p>
        </w:tc>
        <w:tc>
          <w:tcPr>
            <w:tcW w:type="dxa" w:w="2016"/>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C1</w:t>
            </w:r>
          </w:p>
        </w:tc>
        <w:tc>
          <w:tcPr>
            <w:tcW w:type="dxa" w:w="2016"/>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20"/>
                <w:szCs w:val="20"/>
              </w:rPr>
              <w:t xml:space="preserve">C2</w:t>
            </w:r>
          </w:p>
        </w:tc>
      </w:tr>
      <w:tr>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bCs/>
                <w:sz w:val="18"/>
                <w:szCs w:val="18"/>
              </w:rPr>
              <w:t xml:space="preserve">D</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5</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8</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12</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15</w:t>
            </w:r>
          </w:p>
        </w:tc>
      </w:tr>
      <w:tr>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bCs/>
                <w:sz w:val="18"/>
                <w:szCs w:val="18"/>
              </w:rPr>
              <w:t xml:space="preserve">R1</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6</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4</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10</w:t>
            </w:r>
          </w:p>
        </w:tc>
      </w:tr>
      <w:tr>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bCs/>
                <w:sz w:val="18"/>
                <w:szCs w:val="18"/>
              </w:rPr>
              <w:t xml:space="preserve">R2</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6</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9</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3</w:t>
            </w:r>
          </w:p>
        </w:tc>
      </w:tr>
      <w:tr>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bCs/>
                <w:sz w:val="18"/>
                <w:szCs w:val="18"/>
              </w:rPr>
              <w:t xml:space="preserve">C1</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4</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9</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w:t>
            </w:r>
          </w:p>
        </w:tc>
        <w:tc>
          <w:tcPr>
            <w:tcW w:type="dxa" w:w="2016"/>
            <w:tcBorders>
              <w:top w:val="single" w:color="999999" w:sz="1"/>
              <w:left w:val="single" w:color="999999" w:sz="1"/>
              <w:bottom w:val="single" w:color="999999" w:sz="1"/>
              <w:right w:val="single" w:color="999999" w:sz="1"/>
            </w:tcBorders>
            <w:shd w:fill="D6E3F0" w:val="clear"/>
          </w:tcPr>
          <w:p>
            <w:pPr>
              <w:jc w:val="center"/>
            </w:pPr>
            <w:r>
              <w:rPr>
                <w:rFonts w:ascii="Arial" w:cs="Arial" w:eastAsia="Arial" w:hAnsi="Arial"/>
                <w:b w:val="false"/>
                <w:bCs w:val="false"/>
                <w:sz w:val="18"/>
                <w:szCs w:val="18"/>
              </w:rPr>
              <w:t xml:space="preserve">7</w:t>
            </w:r>
          </w:p>
        </w:tc>
      </w:tr>
      <w:tr>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bCs/>
                <w:sz w:val="18"/>
                <w:szCs w:val="18"/>
              </w:rPr>
              <w:t xml:space="preserve">C2</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10</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3</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7</w:t>
            </w:r>
          </w:p>
        </w:tc>
        <w:tc>
          <w:tcPr>
            <w:tcW w:type="dxa" w:w="2016"/>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8"/>
                <w:szCs w:val="18"/>
              </w:rPr>
              <w:t xml:space="preserve">–</w:t>
            </w:r>
          </w:p>
        </w:tc>
      </w:tr>
    </w:tbl>
    <w:p>
      <w:pPr>
        <w:spacing w:after="120" w:before="200"/>
      </w:pPr>
      <w:r>
        <w:rPr>
          <w:rFonts w:ascii="Arial" w:cs="Arial" w:eastAsia="Arial" w:hAnsi="Arial"/>
          <w:b/>
          <w:bCs/>
          <w:sz w:val="22"/>
          <w:szCs w:val="22"/>
        </w:rPr>
        <w:t xml:space="preserve">Nearest-Neighbor path (example):</w:t>
      </w:r>
    </w:p>
    <w:p>
      <w:pPr>
        <w:spacing w:after="80"/>
      </w:pPr>
      <w:r>
        <w:rPr>
          <w:rFonts w:ascii="Arial" w:cs="Arial" w:eastAsia="Arial" w:hAnsi="Arial"/>
          <w:sz w:val="20"/>
          <w:szCs w:val="20"/>
        </w:rPr>
        <w:t xml:space="preserve">D → R1 (cost 5) → C1 (cost 4) → R2 (cost 9) → C2 (cost 3) → D (assume return cost 15)</w:t>
      </w:r>
    </w:p>
    <w:p>
      <w:pPr>
        <w:spacing w:after="160"/>
      </w:pPr>
      <w:r>
        <w:rPr>
          <w:rFonts w:ascii="Arial" w:cs="Arial" w:eastAsia="Arial" w:hAnsi="Arial"/>
          <w:sz w:val="22"/>
          <w:szCs w:val="22"/>
        </w:rPr>
        <w:t xml:space="preserve">Total ≈ 5 + 4 + 9 + 3 + 15 = 36</w:t>
      </w:r>
    </w:p>
    <w:p>
      <w:pPr>
        <w:spacing w:after="120"/>
      </w:pPr>
      <w:r>
        <w:rPr>
          <w:rFonts w:ascii="Arial" w:cs="Arial" w:eastAsia="Arial" w:hAnsi="Arial"/>
          <w:b/>
          <w:bCs/>
          <w:sz w:val="22"/>
          <w:szCs w:val="22"/>
        </w:rPr>
        <w:t xml:space="preserve">Improved TSP-style path (example):</w:t>
      </w:r>
    </w:p>
    <w:p>
      <w:pPr>
        <w:spacing w:after="80"/>
      </w:pPr>
      <w:r>
        <w:rPr>
          <w:rFonts w:ascii="Arial" w:cs="Arial" w:eastAsia="Arial" w:hAnsi="Arial"/>
          <w:sz w:val="20"/>
          <w:szCs w:val="20"/>
        </w:rPr>
        <w:t xml:space="preserve">D → R1 (5) → R2 (6) → C2 (3) → C1 (7) → D (12)</w:t>
      </w:r>
    </w:p>
    <w:p>
      <w:pPr>
        <w:spacing w:after="200"/>
      </w:pPr>
      <w:r>
        <w:rPr>
          <w:rFonts w:ascii="Arial" w:cs="Arial" w:eastAsia="Arial" w:hAnsi="Arial"/>
          <w:sz w:val="22"/>
          <w:szCs w:val="22"/>
        </w:rPr>
        <w:t xml:space="preserve">Total ≈ 5 + 6 + 3 + 7 + 12 = 33  (better by 3 units). The prototype would display both sequences, the intermediate greedy choices, and the reason the second ordering saves cost (picking both restaurants before any drop-off avoids a costly back-track).</w:t>
      </w:r>
    </w:p>
    <w:p>
      <w:pPr>
        <w:pStyle w:val="Heading1"/>
      </w:pPr>
      <w:r>
        <w:t xml:space="preserve">9. Assumptions &amp; Scope</w:t>
      </w:r>
    </w:p>
    <w:p>
      <w:pPr>
        <w:pStyle w:val="ListParagraph"/>
        <w:numPr>
          <w:ilvl w:val="0"/>
          <w:numId w:val="7"/>
        </w:numPr>
      </w:pPr>
      <w:r>
        <w:rPr>
          <w:rFonts w:ascii="Arial" w:cs="Arial" w:eastAsia="Arial" w:hAnsi="Arial"/>
          <w:sz w:val="22"/>
          <w:szCs w:val="22"/>
        </w:rPr>
        <w:t xml:space="preserve">All edge costs are non-negative (required for Dijkstra).</w:t>
      </w:r>
    </w:p>
    <w:p>
      <w:pPr>
        <w:pStyle w:val="ListParagraph"/>
        <w:numPr>
          <w:ilvl w:val="0"/>
          <w:numId w:val="7"/>
        </w:numPr>
      </w:pPr>
      <w:r>
        <w:rPr>
          <w:rFonts w:ascii="Arial" w:cs="Arial" w:eastAsia="Arial" w:hAnsi="Arial"/>
          <w:sz w:val="22"/>
          <w:szCs w:val="22"/>
        </w:rPr>
        <w:t xml:space="preserve">A single rider is considered in the core prototype; multi-rider assignment can be added later.</w:t>
      </w:r>
    </w:p>
    <w:p>
      <w:pPr>
        <w:pStyle w:val="ListParagraph"/>
        <w:numPr>
          <w:ilvl w:val="0"/>
          <w:numId w:val="7"/>
        </w:numPr>
      </w:pPr>
      <w:r>
        <w:rPr>
          <w:rFonts w:ascii="Arial" w:cs="Arial" w:eastAsia="Arial" w:hAnsi="Arial"/>
          <w:sz w:val="22"/>
          <w:szCs w:val="22"/>
        </w:rPr>
        <w:t xml:space="preserve">Pick-up must precede the corresponding drop-off; no other time windows are enforced in the basic version.</w:t>
      </w:r>
    </w:p>
    <w:p>
      <w:pPr>
        <w:pStyle w:val="ListParagraph"/>
        <w:numPr>
          <w:ilvl w:val="0"/>
          <w:numId w:val="7"/>
        </w:numPr>
      </w:pPr>
      <w:r>
        <w:rPr>
          <w:rFonts w:ascii="Arial" w:cs="Arial" w:eastAsia="Arial" w:hAnsi="Arial"/>
          <w:sz w:val="22"/>
          <w:szCs w:val="22"/>
        </w:rPr>
        <w:t xml:space="preserve">The number of locations per batch remains modest so that exact TSP enumeration or a strong heuristic remains practical.</w:t>
      </w:r>
    </w:p>
    <w:p>
      <w:pPr>
        <w:pStyle w:val="ListParagraph"/>
        <w:numPr>
          <w:ilvl w:val="0"/>
          <w:numId w:val="7"/>
        </w:numPr>
        <w:spacing w:after="200"/>
      </w:pPr>
      <w:r>
        <w:rPr>
          <w:rFonts w:ascii="Arial" w:cs="Arial" w:eastAsia="Arial" w:hAnsi="Arial"/>
          <w:sz w:val="22"/>
          <w:szCs w:val="22"/>
        </w:rPr>
        <w:t xml:space="preserve">The goal is an understandable prototype rather than a production-scale optimizer.</w:t>
      </w:r>
    </w:p>
    <w:p>
      <w:pPr>
        <w:pStyle w:val="Heading1"/>
      </w:pPr>
      <w:r>
        <w:t xml:space="preserve">10. Conclusion</w:t>
      </w:r>
    </w:p>
    <w:p>
      <w:pPr>
        <w:spacing w:after="160"/>
      </w:pPr>
      <w:r>
        <w:rPr>
          <w:rFonts w:ascii="Arial" w:cs="Arial" w:eastAsia="Arial" w:hAnsi="Arial"/>
          <w:sz w:val="22"/>
          <w:szCs w:val="22"/>
        </w:rPr>
        <w:t xml:space="preserve">The Food Delivery Route Planner demonstrates how classic Design-and-Analysis-of-Algorithms techniques—Dijkstra’s least-cost paths, greedy nearest-neighbor construction, and a TSP formulation—can be combined to produce practical delivery sequences. By exposing every intermediate decision (tentative costs, selected edges, visit order, and final objective values), the prototype satisfies the dual requirements of algorithmic correctness and human understandability. Side-by-side comparison of the pure greedy heuristic against the improved global strategy clearly shows the trade-off between speed and solution quality, giving users insight into when each approach is preferable.</w:t>
      </w:r>
    </w:p>
    <w:p>
      <w:pPr>
        <w:pStyle w:val="Heading1"/>
      </w:pPr>
      <w:r>
        <w:t xml:space="preserve">11. Future Enhancements</w:t>
      </w:r>
    </w:p>
    <w:p>
      <w:pPr>
        <w:pStyle w:val="ListParagraph"/>
        <w:numPr>
          <w:ilvl w:val="0"/>
          <w:numId w:val="8"/>
        </w:numPr>
      </w:pPr>
      <w:r>
        <w:rPr>
          <w:rFonts w:ascii="Arial" w:cs="Arial" w:eastAsia="Arial" w:hAnsi="Arial"/>
          <w:sz w:val="22"/>
          <w:szCs w:val="22"/>
        </w:rPr>
        <w:t xml:space="preserve">Multi-rider assignment and capacity constraints.</w:t>
      </w:r>
    </w:p>
    <w:p>
      <w:pPr>
        <w:pStyle w:val="ListParagraph"/>
        <w:numPr>
          <w:ilvl w:val="0"/>
          <w:numId w:val="8"/>
        </w:numPr>
      </w:pPr>
      <w:r>
        <w:rPr>
          <w:rFonts w:ascii="Arial" w:cs="Arial" w:eastAsia="Arial" w:hAnsi="Arial"/>
          <w:sz w:val="22"/>
          <w:szCs w:val="22"/>
        </w:rPr>
        <w:t xml:space="preserve">Real-time traffic updates that dynamically re-run Dijkstra.</w:t>
      </w:r>
    </w:p>
    <w:p>
      <w:pPr>
        <w:pStyle w:val="ListParagraph"/>
        <w:numPr>
          <w:ilvl w:val="0"/>
          <w:numId w:val="8"/>
        </w:numPr>
      </w:pPr>
      <w:r>
        <w:rPr>
          <w:rFonts w:ascii="Arial" w:cs="Arial" w:eastAsia="Arial" w:hAnsi="Arial"/>
          <w:sz w:val="22"/>
          <w:szCs w:val="22"/>
        </w:rPr>
        <w:t xml:space="preserve">Time-window and priority constraints inside the sequencing engine.</w:t>
      </w:r>
    </w:p>
    <w:p>
      <w:pPr>
        <w:pStyle w:val="ListParagraph"/>
        <w:numPr>
          <w:ilvl w:val="0"/>
          <w:numId w:val="8"/>
        </w:numPr>
      </w:pPr>
      <w:r>
        <w:rPr>
          <w:rFonts w:ascii="Arial" w:cs="Arial" w:eastAsia="Arial" w:hAnsi="Arial"/>
          <w:sz w:val="22"/>
          <w:szCs w:val="22"/>
        </w:rPr>
        <w:t xml:space="preserve">Meta-heuristics (2-opt, genetic algorithms) for larger TSP instances.</w:t>
      </w:r>
    </w:p>
    <w:p>
      <w:pPr>
        <w:pStyle w:val="ListParagraph"/>
        <w:numPr>
          <w:ilvl w:val="0"/>
          <w:numId w:val="8"/>
        </w:numPr>
        <w:spacing w:after="200"/>
      </w:pPr>
      <w:r>
        <w:rPr>
          <w:rFonts w:ascii="Arial" w:cs="Arial" w:eastAsia="Arial" w:hAnsi="Arial"/>
          <w:sz w:val="22"/>
          <w:szCs w:val="22"/>
        </w:rPr>
        <w:t xml:space="preserve">Interactive map visualization of the constructed routes.</w:t>
      </w:r>
    </w:p>
    <w:p>
      <w:pPr>
        <w:pStyle w:val="Heading1"/>
      </w:pPr>
      <w:r>
        <w:t xml:space="preserve">12. References</w:t>
      </w:r>
    </w:p>
    <w:p>
      <w:pPr>
        <w:spacing w:after="80"/>
      </w:pPr>
      <w:r>
        <w:rPr>
          <w:rFonts w:ascii="Arial" w:cs="Arial" w:eastAsia="Arial" w:hAnsi="Arial"/>
          <w:sz w:val="20"/>
          <w:szCs w:val="20"/>
        </w:rPr>
        <w:t xml:space="preserve">1. Cormen, T. H., Leiserson, C. E., Rivest, R. L., &amp; Stein, C. Introduction to Algorithms (Dijkstra’s algorithm, Greedy methods).</w:t>
      </w:r>
    </w:p>
    <w:p>
      <w:pPr>
        <w:spacing w:after="80"/>
      </w:pPr>
      <w:r>
        <w:rPr>
          <w:rFonts w:ascii="Arial" w:cs="Arial" w:eastAsia="Arial" w:hAnsi="Arial"/>
          <w:sz w:val="20"/>
          <w:szCs w:val="20"/>
        </w:rPr>
        <w:t xml:space="preserve">2. Applegate, D. L., et al. The Traveling Salesman Problem: A Computational Study.</w:t>
      </w:r>
    </w:p>
    <w:p>
      <w:pPr>
        <w:spacing w:after="80"/>
      </w:pPr>
      <w:r>
        <w:rPr>
          <w:rFonts w:ascii="Arial" w:cs="Arial" w:eastAsia="Arial" w:hAnsi="Arial"/>
          <w:sz w:val="20"/>
          <w:szCs w:val="20"/>
        </w:rPr>
        <w:t xml:space="preserve">3. Gutin, G., &amp; Punnen, A. P. (Eds.). The Traveling Salesman Problem and Its Variations.</w:t>
      </w:r>
    </w:p>
    <w:p>
      <w:pPr>
        <w:spacing w:after="80"/>
      </w:pPr>
      <w:r>
        <w:rPr>
          <w:rFonts w:ascii="Arial" w:cs="Arial" w:eastAsia="Arial" w:hAnsi="Arial"/>
          <w:sz w:val="20"/>
          <w:szCs w:val="20"/>
        </w:rPr>
        <w:t xml:space="preserve">4. Standard DAA course material on shortest-path algorithms and approximation / heuristic approaches to combinatorial optimization.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Food Delivery Route Planner  |  Design &amp; Analysis of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32"/>
      <w:szCs w:val="32"/>
    </w:rPr>
  </w:style>
  <w:style w:type="paragraph" w:styleId="Heading2">
    <w:name w:val="Heading 2"/>
    <w:basedOn w:val="Normal"/>
    <w:next w:val="Normal"/>
    <w:pPr>
      <w:spacing w:after="160" w:before="280"/>
      <w:outlineLvl w:val="1"/>
    </w:pPr>
    <w:rPr>
      <w:rFonts w:ascii="Arial" w:cs="Arial" w:eastAsia="Arial" w:hAnsi="Arial"/>
      <w:b/>
      <w:bCs/>
      <w:color w:val="2E75B6"/>
      <w:sz w:val="26"/>
      <w:szCs w:val="26"/>
    </w:rPr>
  </w:style>
  <w:style w:type="paragraph" w:styleId="Heading3">
    <w:name w:val="Heading 3"/>
    <w:basedOn w:val="Normal"/>
    <w:next w:val="Normal"/>
    <w:pPr>
      <w:spacing w:after="12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2026-10-03T05:19:52.063Z</dcterms:created>
  <dcterms:modified xsi:type="dcterms:W3CDTF">2026-10-03T05:19:52.063Z</dcterms:modified>
</cp:coreProperties>
</file>

<file path=docProps/custom.xml><?xml version="1.0" encoding="utf-8"?>
<Properties xmlns="http://schemas.openxmlformats.org/officeDocument/2006/custom-properties" xmlns:vt="http://schemas.openxmlformats.org/officeDocument/2006/docPropsVTypes"/>
</file>