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/>
          <w:b/>
          <w:color w:val="148779"/>
          <w:sz w:val="20"/>
        </w:rPr>
        <w:t>DOCUMENTO DE PRODUTO E TECNOLOGIA</w:t>
      </w:r>
    </w:p>
    <w:p>
      <w:pPr>
        <w:pStyle w:val="Title"/>
      </w:pPr>
      <w:r>
        <w:t>Controle de Lojas Maçônicas</w:t>
      </w:r>
    </w:p>
    <w:p>
      <w:pPr>
        <w:spacing w:after="560"/>
      </w:pPr>
      <w:r>
        <w:rPr>
          <w:color w:val="526173"/>
          <w:sz w:val="30"/>
        </w:rPr>
        <w:t>Especificação completa do MVP e registro das configurações de homologação</w:t>
      </w:r>
    </w:p>
    <w:p>
      <w:r>
        <w:t>Este documento consolida o escopo funcional, a arquitetura técnica, o modelo de segurança, os recursos configurados e o plano de evolução do projeto independente Controle de Lojas Maçônicas. A fundação da Fase 3.1 está implantada e validada em homologação. Produção permanece sem implantação aprovada e sem variáveis de ambiente configuradas.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Valor verificado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Projeto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Controle de Lojas Maçônicas</w:t>
            </w:r>
          </w:p>
        </w:tc>
      </w:tr>
      <w:tr>
        <w:tc>
          <w:tcPr>
            <w:tcW w:type="dxa" w:w="28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Versão do documento</w:t>
            </w:r>
          </w:p>
        </w:tc>
        <w:tc>
          <w:tcPr>
            <w:tcW w:type="dxa" w:w="66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1.0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Data de referência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23 de setembro de 2026</w:t>
            </w:r>
          </w:p>
        </w:tc>
      </w:tr>
      <w:tr>
        <w:tc>
          <w:tcPr>
            <w:tcW w:type="dxa" w:w="28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Situação</w:t>
            </w:r>
          </w:p>
        </w:tc>
        <w:tc>
          <w:tcPr>
            <w:tcW w:type="dxa" w:w="66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Fase 3.1 concluída em homologação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Ambiente de produção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Não implantado e dependente de aprovação explícita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color w:val="526173"/>
          <w:sz w:val="19"/>
        </w:rPr>
        <w:t>Documento sem chaves privadas, senhas, tokens ou service role</w:t>
      </w:r>
    </w:p>
    <w:p>
      <w:r>
        <w:br w:type="page"/>
      </w:r>
    </w:p>
    <w:p>
      <w:pPr>
        <w:pStyle w:val="Heading1"/>
        <w:keepNext/>
      </w:pPr>
      <w:r>
        <w:t>1 Resumo executivo</w:t>
      </w:r>
    </w:p>
    <w:p>
      <w:r>
        <w:t>O MVP estabelece uma base segura para administrar organizações e lojas maçônicas em um único sistema, preservando o isolamento entre organizações. A aplicação usa Next.js e TypeScript na interface, Supabase para autenticação e PostgreSQL, e Vercel para homologação. O Gabi Nails foi consultado somente como referência visual; não houve reutilização de dados, banco ou regras de negócio.</w:t>
      </w:r>
    </w:p>
    <w:p>
      <w:pPr>
        <w:pStyle w:val="Heading2"/>
        <w:keepNext/>
      </w:pPr>
      <w:r>
        <w:t>1.1 Resultado atual</w:t>
      </w:r>
    </w:p>
    <w:p>
      <w:pPr>
        <w:pStyle w:val="ListBullet"/>
      </w:pPr>
      <w:r>
        <w:t>Repositório GitHub criado, versionado e conectado à Vercel.</w:t>
      </w:r>
    </w:p>
    <w:p>
      <w:pPr>
        <w:pStyle w:val="ListBullet"/>
      </w:pPr>
      <w:r>
        <w:t>Aplicação responsiva com tela de autenticação e painel inicial.</w:t>
      </w:r>
    </w:p>
    <w:p>
      <w:pPr>
        <w:pStyle w:val="ListBullet"/>
      </w:pPr>
      <w:r>
        <w:t>Sessões Supabase SSR por cookies, com renovação no proxy do Next.js 16.</w:t>
      </w:r>
    </w:p>
    <w:p>
      <w:pPr>
        <w:pStyle w:val="ListBullet"/>
      </w:pPr>
      <w:r>
        <w:t>Estrutura Tenant → Loja → Usuário criada no PostgreSQL.</w:t>
      </w:r>
    </w:p>
    <w:p>
      <w:pPr>
        <w:pStyle w:val="ListBullet"/>
      </w:pPr>
      <w:r>
        <w:t>RLS habilitada em todas as tabelas públicas e acesso anônimo revogado.</w:t>
      </w:r>
    </w:p>
    <w:p>
      <w:pPr>
        <w:pStyle w:val="ListBullet"/>
      </w:pPr>
      <w:r>
        <w:t>Preview Vercel construída com sucesso e rota de login validada com HTTP 200.</w:t>
      </w:r>
    </w:p>
    <w:p>
      <w:pPr>
        <w:pStyle w:val="ListBullet"/>
      </w:pPr>
      <w:r>
        <w:t>Produção mantida sem implantação bem-sucedida e sem variáveis Supabase.</w:t>
      </w:r>
    </w:p>
    <w:p>
      <w:pPr>
        <w:pStyle w:val="Heading2"/>
        <w:keepNext/>
      </w:pPr>
      <w:r>
        <w:t>1.2 Limites desta versão</w:t>
      </w:r>
    </w:p>
    <w:p>
      <w:r>
        <w:t>A Fase 3.1 entrega a fundação técnica. Cadastros operacionais, convites de usuários, gestão de membros, sessões maçônicas, documentos e relatórios pertencem às fases seguintes. Existe uma migration local em preparação para a Fase 3.2, mas ela ainda não foi aplicada ao Supabase remoto nem publicada no GitHub.</w:t>
      </w:r>
    </w:p>
    <w:p>
      <w:pPr>
        <w:pStyle w:val="Heading1"/>
        <w:keepNext/>
      </w:pPr>
      <w:r>
        <w:t>2 Objetivos e usuários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396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Necessidade principal</w:t>
            </w:r>
          </w:p>
        </w:tc>
        <w:tc>
          <w:tcPr>
            <w:tcW w:type="dxa" w:w="37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Acesso esperado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Administrador do tenant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Configurar a organização e governança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Todas as lojas do próprio tenant</w:t>
            </w:r>
          </w:p>
        </w:tc>
      </w:tr>
      <w:tr>
        <w:tc>
          <w:tcPr>
            <w:tcW w:type="dxa" w:w="180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Administrador da loja</w:t>
            </w:r>
          </w:p>
        </w:tc>
        <w:tc>
          <w:tcPr>
            <w:tcW w:type="dxa" w:w="396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Manter loja, usuários e permissões</w:t>
            </w:r>
          </w:p>
        </w:tc>
        <w:tc>
          <w:tcPr>
            <w:tcW w:type="dxa" w:w="37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Uma ou mais lojas autorizadas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Secretário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Registrar cadastros e atividades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Dados operacionais da loja</w:t>
            </w:r>
          </w:p>
        </w:tc>
      </w:tr>
      <w:tr>
        <w:tc>
          <w:tcPr>
            <w:tcW w:type="dxa" w:w="180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Tesoureiro</w:t>
            </w:r>
          </w:p>
        </w:tc>
        <w:tc>
          <w:tcPr>
            <w:tcW w:type="dxa" w:w="396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Acessar funções financeiras futuras</w:t>
            </w:r>
          </w:p>
        </w:tc>
        <w:tc>
          <w:tcPr>
            <w:tcW w:type="dxa" w:w="37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Escopo financeiro autorizado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Membro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Consultar dados e atividades permitidos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Somente o próprio contexto</w:t>
            </w:r>
          </w:p>
        </w:tc>
      </w:tr>
      <w:tr>
        <w:tc>
          <w:tcPr>
            <w:tcW w:type="dxa" w:w="180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Visualizador</w:t>
            </w:r>
          </w:p>
        </w:tc>
        <w:tc>
          <w:tcPr>
            <w:tcW w:type="dxa" w:w="396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Consulta sem alteração</w:t>
            </w:r>
          </w:p>
        </w:tc>
        <w:tc>
          <w:tcPr>
            <w:tcW w:type="dxa" w:w="37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Leitura limitada por RLS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 Escopo funcional</w:t>
      </w:r>
    </w:p>
    <w:p>
      <w:pPr>
        <w:pStyle w:val="Heading2"/>
        <w:keepNext/>
      </w:pPr>
      <w:r>
        <w:t>3.1 Funcionalidades entregues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554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208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Autenticação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Login por e-mail e senha usando Supabase Auth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Sessão</w:t>
            </w:r>
          </w:p>
        </w:tc>
        <w:tc>
          <w:tcPr>
            <w:tcW w:type="dxa" w:w="55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Cookies SSR e renovação segura no proxy</w:t>
            </w:r>
          </w:p>
        </w:tc>
        <w:tc>
          <w:tcPr>
            <w:tcW w:type="dxa" w:w="208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Multi tenant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Estrutura de tenants, lojas, perfis e vínculos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Autorização</w:t>
            </w:r>
          </w:p>
        </w:tc>
        <w:tc>
          <w:tcPr>
            <w:tcW w:type="dxa" w:w="55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Papéis de tenant e loja aplicados por RLS</w:t>
            </w:r>
          </w:p>
        </w:tc>
        <w:tc>
          <w:tcPr>
            <w:tcW w:type="dxa" w:w="208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Interface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Login e painel responsivos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Ambientes</w:t>
            </w:r>
          </w:p>
        </w:tc>
        <w:tc>
          <w:tcPr>
            <w:tcW w:type="dxa" w:w="55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Desenvolvimento local e Preview Vercel</w:t>
            </w:r>
          </w:p>
        </w:tc>
        <w:tc>
          <w:tcPr>
            <w:tcW w:type="dxa" w:w="208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Qualidade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Lint, TypeScript, build e advisors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Entregue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Funcionalidades da Fase 3.2</w:t>
      </w:r>
    </w:p>
    <w:p>
      <w:pPr>
        <w:pStyle w:val="ListBullet"/>
      </w:pPr>
      <w:r>
        <w:t>Onboarding do primeiro administrador, tenant e loja.</w:t>
      </w:r>
    </w:p>
    <w:p>
      <w:pPr>
        <w:pStyle w:val="ListBullet"/>
      </w:pPr>
      <w:r>
        <w:t>Cadastro e manutenção de lojas.</w:t>
      </w:r>
    </w:p>
    <w:p>
      <w:pPr>
        <w:pStyle w:val="ListBullet"/>
      </w:pPr>
      <w:r>
        <w:t>Perfil do usuário e seleção de loja ativa.</w:t>
      </w:r>
    </w:p>
    <w:p>
      <w:pPr>
        <w:pStyle w:val="ListBullet"/>
      </w:pPr>
      <w:r>
        <w:t>Registro de convites administrativos com validade, função e status.</w:t>
      </w:r>
    </w:p>
    <w:p>
      <w:pPr>
        <w:pStyle w:val="ListBullet"/>
      </w:pPr>
      <w:r>
        <w:t>Painel alimentado por dados reais do tenant selecionado.</w:t>
      </w:r>
    </w:p>
    <w:p>
      <w:pPr>
        <w:pStyle w:val="Heading2"/>
        <w:keepNext/>
      </w:pPr>
      <w:r>
        <w:t>3.3 Fora do escopo atual</w:t>
      </w:r>
    </w:p>
    <w:p>
      <w:r>
        <w:t>Não fazem parte da entrega atual: produção, domínio próprio, pagamentos, contabilidade, atas, gestão completa de membros, agenda de sessões, armazenamento documental, notificações transacionais, aplicativo móvel nativo e integrações externas.</w:t>
      </w:r>
    </w:p>
    <w:p>
      <w:r>
        <w:br w:type="page"/>
      </w:r>
    </w:p>
    <w:p>
      <w:pPr>
        <w:pStyle w:val="Heading1"/>
        <w:keepNext/>
      </w:pPr>
      <w:r>
        <w:t>4 Arquitetura da solução</w:t>
      </w:r>
    </w:p>
    <w:p>
      <w:r>
        <w:t>A interface envia as operações autenticadas ao Supabase usando a chave publicável. O PostgreSQL aplica as políticas RLS antes de devolver ou alterar qualquer linha. A chave service role não é usada no cliente. A Vercel recebe apenas as variáveis públicas necessárias nos ambientes Preview e Development.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0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6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Web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Next.js 16.3.6 e React 19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Rotas, Server Components, Server Actions e interface</w:t>
            </w:r>
          </w:p>
        </w:tc>
      </w:tr>
      <w:tr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Linguagem</w:t>
            </w:r>
          </w:p>
        </w:tc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TypeScript 5.9</w:t>
            </w:r>
          </w:p>
        </w:tc>
        <w:tc>
          <w:tcPr>
            <w:tcW w:type="dxa" w:w="46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Tipagem e validação estática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Autenticação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Supabase Auth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Identidade, sessão e confirmação de e-mail</w:t>
            </w:r>
          </w:p>
        </w:tc>
      </w:tr>
      <w:tr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Banco</w:t>
            </w:r>
          </w:p>
        </w:tc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PostgreSQL 17 no Supabase</w:t>
            </w:r>
          </w:p>
        </w:tc>
        <w:tc>
          <w:tcPr>
            <w:tcW w:type="dxa" w:w="46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Dados, relacionamentos, constraints e RLS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Hospedagem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Vercel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Build e Preview protegida</w:t>
            </w:r>
          </w:p>
        </w:tc>
      </w:tr>
      <w:tr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Código</w:t>
            </w:r>
          </w:p>
        </w:tc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GitHub</w:t>
            </w:r>
          </w:p>
        </w:tc>
        <w:tc>
          <w:tcPr>
            <w:tcW w:type="dxa" w:w="46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Versionamento e integração contínua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Modelo de dados e segurança</w:t>
      </w:r>
    </w:p>
    <w:p>
      <w:pPr>
        <w:pStyle w:val="Heading2"/>
        <w:keepNext/>
      </w:pPr>
      <w:r>
        <w:t>5.1 Hierarquia multi tenant</w:t>
      </w:r>
    </w:p>
    <w:p>
      <w:r>
        <w:t>Tenant representa a organização administrativa. Cada tenant possui uma ou mais lojas. Usuários recebem vínculos separados no tenant e nas lojas, o que permite funções diferentes em cada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81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Isolamento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tenants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Organizações independentes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Visível apenas aos seus membros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stores</w:t>
            </w:r>
          </w:p>
        </w:tc>
        <w:tc>
          <w:tcPr>
            <w:tcW w:type="dxa" w:w="38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Lojas pertencentes a um tenant</w:t>
            </w:r>
          </w:p>
        </w:tc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Filtrada pelo tenant autorizado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profiles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Perfil associado ao usuário Auth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Usuário acessa o próprio perfil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tenant_memberships</w:t>
            </w:r>
          </w:p>
        </w:tc>
        <w:tc>
          <w:tcPr>
            <w:tcW w:type="dxa" w:w="38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Vínculo e papel no tenant</w:t>
            </w:r>
          </w:p>
        </w:tc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Próprio vínculo ou administração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store_memberships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Vínculo e papel na loja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Próprio vínculo ou administração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Papéis definidos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Escopo</w:t>
            </w:r>
          </w:p>
        </w:tc>
        <w:tc>
          <w:tcPr>
            <w:tcW w:type="dxa" w:w="70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Papéis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Tenant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owner, admin, viewer</w:t>
            </w:r>
          </w:p>
        </w:tc>
      </w:tr>
      <w:tr>
        <w:tc>
          <w:tcPr>
            <w:tcW w:type="dxa" w:w="24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Loja</w:t>
            </w:r>
          </w:p>
        </w:tc>
        <w:tc>
          <w:tcPr>
            <w:tcW w:type="dxa" w:w="70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admin, secretary, treasurer, member, viewer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Controles de segurança verificados</w:t>
      </w:r>
    </w:p>
    <w:p>
      <w:pPr>
        <w:pStyle w:val="ListBullet"/>
      </w:pPr>
      <w:r>
        <w:t>RLS ativa nas cinco tabelas públicas da Fase 3.1.</w:t>
      </w:r>
    </w:p>
    <w:p>
      <w:pPr>
        <w:pStyle w:val="ListBullet"/>
      </w:pPr>
      <w:r>
        <w:t>Dezessete políticas separadas por operação de leitura e escrita.</w:t>
      </w:r>
    </w:p>
    <w:p>
      <w:pPr>
        <w:pStyle w:val="ListBullet"/>
      </w:pPr>
      <w:r>
        <w:t>Privilégios de anon e authenticated revogados e concedidos explicitamente.</w:t>
      </w:r>
    </w:p>
    <w:p>
      <w:pPr>
        <w:pStyle w:val="ListBullet"/>
      </w:pPr>
      <w:r>
        <w:t>Funções auxiliares de autorização mantidas no schema private.</w:t>
      </w:r>
    </w:p>
    <w:p>
      <w:pPr>
        <w:pStyle w:val="ListBullet"/>
      </w:pPr>
      <w:r>
        <w:t>Nenhuma autorização baseada em user metadata editável pelo usuário.</w:t>
      </w:r>
    </w:p>
    <w:p>
      <w:pPr>
        <w:pStyle w:val="ListBullet"/>
      </w:pPr>
      <w:r>
        <w:t>Advisors oficiais de segurança e desempenho retornaram nenhum problema.</w:t>
      </w:r>
    </w:p>
    <w:p>
      <w:pPr>
        <w:pStyle w:val="ListBullet"/>
      </w:pPr>
      <w:r>
        <w:t>Cadastro público desabilitado, confirmação de e-mail ativa, senha mínima de 10 caracteres e MFA TOTP disponível.</w:t>
      </w:r>
    </w:p>
    <w:p>
      <w:pPr>
        <w:pStyle w:val="Heading1"/>
        <w:keepNext/>
      </w:pPr>
      <w:r>
        <w:t>6 Configuração do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Propriedade</w:t>
            </w:r>
          </w:p>
        </w:tc>
        <w:tc>
          <w:tcPr>
            <w:tcW w:type="dxa" w:w="64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Configuração verificada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Conta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braidotti24121965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Repositório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loja_maconica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URL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https://github.com/braidotti24121965/loja_maconica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Visibilidade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Público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Branch padrão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main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Commit base da Fase 3.1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f10148c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Integração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Conectado ao projeto Vercel loja-maconica</w:t>
            </w:r>
          </w:p>
        </w:tc>
      </w:tr>
    </w:tbl>
    <w:p>
      <w:pPr>
        <w:spacing w:after="0"/>
      </w:pPr>
    </w:p>
    <w:p>
      <w:r>
        <w:t>Recomendação: avaliar a alteração do repositório para privado antes de incluir regras de negócio proprietárias, documentação interna ou fluxos administrativos detalhados. Nenhum segredo deve ser armazenado no GitHub, independentemente da visibilidade.</w:t>
      </w:r>
    </w:p>
    <w:p>
      <w:pPr>
        <w:pStyle w:val="Heading1"/>
        <w:keepNext/>
      </w:pPr>
      <w:r>
        <w:t>7 Configuração do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Propriedade</w:t>
            </w:r>
          </w:p>
        </w:tc>
        <w:tc>
          <w:tcPr>
            <w:tcW w:type="dxa" w:w="648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Configuração verificada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Organização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cxpwwtitujjpsbnlbrcy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Projeto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Loja_Maconica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Project reference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qwbwguffdntktnwbtkwr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URL pública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https://qwbwguffdntktnwbtkwr.supabase.co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Região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us-east-2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PostgreSQL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17.6.1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ACTIVE_HEALTHY</w:t>
            </w:r>
          </w:p>
        </w:tc>
      </w:tr>
      <w:tr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Migration remota</w:t>
            </w:r>
          </w:p>
        </w:tc>
        <w:tc>
          <w:tcPr>
            <w:tcW w:type="dxa" w:w="64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20260923000100_initial_multitenant_foundation.sql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Configuração de autenticação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45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Controle</w:t>
            </w:r>
          </w:p>
        </w:tc>
        <w:tc>
          <w:tcPr>
            <w:tcW w:type="dxa" w:w="604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Cadastro público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Desabilitado</w:t>
            </w:r>
          </w:p>
        </w:tc>
      </w:tr>
      <w:tr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Cadastro por e-mail</w:t>
            </w:r>
          </w:p>
        </w:tc>
        <w:tc>
          <w:tcPr>
            <w:tcW w:type="dxa" w:w="60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Desabilitado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Confirmação de e-mail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Habilitada</w:t>
            </w:r>
          </w:p>
        </w:tc>
      </w:tr>
      <w:tr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Alteração segura de senha</w:t>
            </w:r>
          </w:p>
        </w:tc>
        <w:tc>
          <w:tcPr>
            <w:tcW w:type="dxa" w:w="60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Habilitada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Senha mínima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10 caracteres</w:t>
            </w:r>
          </w:p>
        </w:tc>
      </w:tr>
      <w:tr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OTP</w:t>
            </w:r>
          </w:p>
        </w:tc>
        <w:tc>
          <w:tcPr>
            <w:tcW w:type="dxa" w:w="60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8 dígitos e validade de 1 hora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MFA TOTP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Cadastro e verificação habilitados</w:t>
            </w:r>
          </w:p>
        </w:tc>
      </w:tr>
      <w:tr>
        <w:tc>
          <w:tcPr>
            <w:tcW w:type="dxa" w:w="345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Site URL</w:t>
            </w:r>
          </w:p>
        </w:tc>
        <w:tc>
          <w:tcPr>
            <w:tcW w:type="dxa" w:w="60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Preview atual de homologação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Redirects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localhost e padrão de Preview da conta braidotti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Chaves e segredos</w:t>
      </w:r>
    </w:p>
    <w:p>
      <w:r>
        <w:t>A aplicação usa somente NEXT_PUBLIC_SUPABASE_URL e NEXT_PUBLIC_SUPABASE_PUBLISHABLE_KEY no cliente. A chave publicável pode aparecer no navegador, mas continua sujeita à RLS. Chaves secretas, service role, senha do banco e tokens de acesso não estão documentados nem versionados.</w:t>
      </w:r>
    </w:p>
    <w:p>
      <w:pPr>
        <w:pStyle w:val="Heading1"/>
        <w:keepNext/>
      </w:pPr>
      <w:r>
        <w:t>8 Configuração da Vercel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Propriedade</w:t>
            </w:r>
          </w:p>
        </w:tc>
        <w:tc>
          <w:tcPr>
            <w:tcW w:type="dxa" w:w="640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Configuração verificada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Usuário autenticado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braidotti1965-9513</w:t>
            </w:r>
          </w:p>
        </w:tc>
      </w:tr>
      <w:tr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Equipe e escopo</w:t>
            </w:r>
          </w:p>
        </w:tc>
        <w:tc>
          <w:tcPr>
            <w:tcW w:type="dxa" w:w="640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braidotti / Braidotti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Projeto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loja-maconica</w:t>
            </w:r>
          </w:p>
        </w:tc>
      </w:tr>
      <w:tr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Project ID</w:t>
            </w:r>
          </w:p>
        </w:tc>
        <w:tc>
          <w:tcPr>
            <w:tcW w:type="dxa" w:w="640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prj_vsBVUJPHQVFYuwzRE5MzhRybORGP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Framework preset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Next.js</w:t>
            </w:r>
          </w:p>
        </w:tc>
      </w:tr>
      <w:tr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Root Directory</w:t>
            </w:r>
          </w:p>
        </w:tc>
        <w:tc>
          <w:tcPr>
            <w:tcW w:type="dxa" w:w="640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.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Node.js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24.x</w:t>
            </w:r>
          </w:p>
        </w:tc>
      </w:tr>
      <w:tr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Região</w:t>
            </w:r>
          </w:p>
        </w:tc>
        <w:tc>
          <w:tcPr>
            <w:tcW w:type="dxa" w:w="640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iad1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Build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npm run build ou next build</w:t>
            </w:r>
          </w:p>
        </w:tc>
      </w:tr>
      <w:tr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Output Directory</w:t>
            </w:r>
          </w:p>
        </w:tc>
        <w:tc>
          <w:tcPr>
            <w:tcW w:type="dxa" w:w="640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Padrão do Next.js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Ambientes e variáveis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432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7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Development</w:t>
            </w:r>
          </w:p>
        </w:tc>
        <w:tc>
          <w:tcPr>
            <w:tcW w:type="dxa" w:w="17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Preview</w:t>
            </w:r>
          </w:p>
        </w:tc>
        <w:tc>
          <w:tcPr>
            <w:tcW w:type="dxa" w:w="172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NEXT_PUBLIC_SUPABASE_URL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Configurada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Configurada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Não configurada</w:t>
            </w:r>
          </w:p>
        </w:tc>
      </w:tr>
      <w:tr>
        <w:tc>
          <w:tcPr>
            <w:tcW w:type="dxa" w:w="432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NEXT_PUBLIC_SUPABASE_PUBLISHABLE_KEY</w:t>
            </w:r>
          </w:p>
        </w:tc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Configurada</w:t>
            </w:r>
          </w:p>
        </w:tc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Configurada</w:t>
            </w:r>
          </w:p>
        </w:tc>
        <w:tc>
          <w:tcPr>
            <w:tcW w:type="dxa" w:w="172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color w:val="142433"/>
                <w:sz w:val="18"/>
              </w:rPr>
              <w:t>Não configurada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Deployment de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73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Deployment ID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dpl_9rFfE6E2oYRqm1RSt83KJYBSfThN</w:t>
            </w:r>
          </w:p>
        </w:tc>
      </w:tr>
      <w:tr>
        <w:tc>
          <w:tcPr>
            <w:tcW w:type="dxa" w:w="273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Target</w:t>
            </w:r>
          </w:p>
        </w:tc>
        <w:tc>
          <w:tcPr>
            <w:tcW w:type="dxa" w:w="67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preview</w:t>
            </w:r>
          </w:p>
        </w:tc>
      </w:tr>
      <w:t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Estado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Ready</w:t>
            </w:r>
          </w:p>
        </w:tc>
      </w:tr>
      <w:tr>
        <w:tc>
          <w:tcPr>
            <w:tcW w:type="dxa" w:w="273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URL</w:t>
            </w:r>
          </w:p>
        </w:tc>
        <w:tc>
          <w:tcPr>
            <w:tcW w:type="dxa" w:w="67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https://loja-maconica-dngmmrxaq-braidotti.vercel.app</w:t>
            </w:r>
          </w:p>
        </w:tc>
      </w:tr>
      <w:t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Verificação</w:t>
            </w:r>
          </w:p>
        </w:tc>
        <w:tc>
          <w:tcPr>
            <w:tcW w:type="dxa" w:w="67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Build concluído e /login respondeu HTTP 200</w:t>
            </w:r>
          </w:p>
        </w:tc>
      </w:tr>
      <w:tr>
        <w:tc>
          <w:tcPr>
            <w:tcW w:type="dxa" w:w="273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Proteção</w:t>
            </w:r>
          </w:p>
        </w:tc>
        <w:tc>
          <w:tcPr>
            <w:tcW w:type="dxa" w:w="67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Acesso protegido pela autenticação Vercel</w:t>
            </w:r>
          </w:p>
        </w:tc>
      </w:tr>
    </w:tbl>
    <w:p>
      <w:pPr>
        <w:spacing w:after="0"/>
      </w:pPr>
    </w:p>
    <w:p>
      <w:r>
        <w:t>O primeiro deployment falhou porque o projeto estava configurado como framework Other e exigia a pasta public. A correção definiu o preset Next.js e restaurou o Output Directory padrão. Nenhum deployment foi promovido para produção.</w:t>
      </w:r>
    </w:p>
    <w:p>
      <w:pPr>
        <w:pStyle w:val="Heading1"/>
        <w:keepNext/>
      </w:pPr>
      <w:r>
        <w:t>9 Desenvolvimento 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504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npm install ou npm ci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Concluído sem vulnerabilidades conhecidas</w:t>
            </w:r>
          </w:p>
        </w:tc>
      </w:tr>
      <w:tr>
        <w:tc>
          <w:tcPr>
            <w:tcW w:type="dxa" w:w="446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ESLint</w:t>
            </w:r>
          </w:p>
        </w:tc>
        <w:tc>
          <w:tcPr>
            <w:tcW w:type="dxa" w:w="50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Aprovado</w:t>
            </w:r>
          </w:p>
        </w:tc>
      </w:tr>
      <w:t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TypeScript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Aprovado sem emissão</w:t>
            </w:r>
          </w:p>
        </w:tc>
      </w:tr>
      <w:tr>
        <w:tc>
          <w:tcPr>
            <w:tcW w:type="dxa" w:w="446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Next.js build</w:t>
            </w:r>
          </w:p>
        </w:tc>
        <w:tc>
          <w:tcPr>
            <w:tcW w:type="dxa" w:w="50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Aprovado localmente e na Vercel</w:t>
            </w:r>
          </w:p>
        </w:tc>
      </w:tr>
      <w:t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Supabase migration list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Local e remoto alinhados na Fase 3.1</w:t>
            </w:r>
          </w:p>
        </w:tc>
      </w:tr>
      <w:tr>
        <w:tc>
          <w:tcPr>
            <w:tcW w:type="dxa" w:w="446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Supabase advisors</w:t>
            </w:r>
          </w:p>
        </w:tc>
        <w:tc>
          <w:tcPr>
            <w:tcW w:type="dxa" w:w="50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Nenhum problema de segurança ou desempenho</w:t>
            </w:r>
          </w:p>
        </w:tc>
      </w:tr>
      <w:tr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Rota de login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 200 na Preview protegida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Operação dos ambientes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403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3600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Regra de promoção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Local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Desenvolvimento e testes rápidos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Sem dados reais</w:t>
            </w:r>
          </w:p>
        </w:tc>
      </w:tr>
      <w:tr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Development Vercel</w:t>
            </w:r>
          </w:p>
        </w:tc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Sincronização local por CLI</w:t>
            </w:r>
          </w:p>
        </w:tc>
        <w:tc>
          <w:tcPr>
            <w:tcW w:type="dxa" w:w="360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Não é deployment público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Preview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Homologação e aceite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Protegida e sem promoção automática</w:t>
            </w:r>
          </w:p>
        </w:tc>
      </w:tr>
      <w:tr>
        <w:tc>
          <w:tcPr>
            <w:tcW w:type="dxa" w:w="18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Production</w:t>
            </w:r>
          </w:p>
        </w:tc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Uso real futuro</w:t>
            </w:r>
          </w:p>
        </w:tc>
        <w:tc>
          <w:tcPr>
            <w:tcW w:type="dxa" w:w="360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Somente após aprovação explícita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Critérios de aceite do MVP</w:t>
      </w:r>
    </w:p>
    <w:p>
      <w:pPr>
        <w:pStyle w:val="ListBullet"/>
      </w:pPr>
      <w:r>
        <w:t>Usuário não autenticado é direcionado para a tela de login.</w:t>
      </w:r>
    </w:p>
    <w:p>
      <w:pPr>
        <w:pStyle w:val="ListBullet"/>
      </w:pPr>
      <w:r>
        <w:t>Usuário autenticado acessa somente tenants e lojas aos quais está vinculado.</w:t>
      </w:r>
    </w:p>
    <w:p>
      <w:pPr>
        <w:pStyle w:val="ListBullet"/>
      </w:pPr>
      <w:r>
        <w:t>Um tenant não consegue consultar ou alterar dados de outro tenant.</w:t>
      </w:r>
    </w:p>
    <w:p>
      <w:pPr>
        <w:pStyle w:val="ListBullet"/>
      </w:pPr>
      <w:r>
        <w:t>Administradores podem manter dados dentro do próprio escopo.</w:t>
      </w:r>
    </w:p>
    <w:p>
      <w:pPr>
        <w:pStyle w:val="ListBullet"/>
      </w:pPr>
      <w:r>
        <w:t>Chaves secretas não são expostas no navegador ou no repositório.</w:t>
      </w:r>
    </w:p>
    <w:p>
      <w:pPr>
        <w:pStyle w:val="ListBullet"/>
      </w:pPr>
      <w:r>
        <w:t>Todas as tabelas expostas possuem RLS e políticas por operação.</w:t>
      </w:r>
    </w:p>
    <w:p>
      <w:pPr>
        <w:pStyle w:val="ListBullet"/>
      </w:pPr>
      <w:r>
        <w:t>Build, lint, tipos e advisors precisam estar aprovados antes de promover uma versão.</w:t>
      </w:r>
    </w:p>
    <w:p>
      <w:pPr>
        <w:pStyle w:val="ListBullet"/>
      </w:pPr>
      <w:r>
        <w:t>Produção exige autorização explícita do responsável pelo projeto.</w:t>
      </w:r>
    </w:p>
    <w:p>
      <w:pPr>
        <w:pStyle w:val="Heading1"/>
        <w:keepNext/>
      </w:pPr>
      <w:r>
        <w:t>12 Riscos e recomendações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03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Recomendação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Repositório público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Código é visível publicamente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Tornar privado antes de incluir lógica proprietária</w:t>
            </w:r>
          </w:p>
        </w:tc>
      </w:tr>
      <w:tr>
        <w:tc>
          <w:tcPr>
            <w:tcW w:type="dxa" w:w="24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Preview depende de autenticação Vercel</w:t>
            </w:r>
          </w:p>
        </w:tc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Usuários externos não acessam</w:t>
            </w:r>
          </w:p>
        </w:tc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Manter proteção durante desenvolvimento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Produção ainda não configurada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Comportamento intencional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Criar somente após aceite formal</w:t>
            </w:r>
          </w:p>
        </w:tc>
      </w:tr>
      <w:tr>
        <w:tc>
          <w:tcPr>
            <w:tcW w:type="dxa" w:w="24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Primeiro administrador ainda não provisionado</w:t>
            </w:r>
          </w:p>
        </w:tc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Login sem usuário operacional</w:t>
            </w:r>
          </w:p>
        </w:tc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Definir e-mail e executar convite administrativo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Convites ainda sem envio transacional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Estrutura prevista para Fase 3.2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Usar backend confiável e nunca service role no cliente</w:t>
            </w:r>
          </w:p>
        </w:tc>
      </w:tr>
      <w:tr>
        <w:tc>
          <w:tcPr>
            <w:tcW w:type="dxa" w:w="244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Migration 3.2 em preparação</w:t>
            </w:r>
          </w:p>
        </w:tc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Ainda não remota</w:t>
            </w:r>
          </w:p>
        </w:tc>
        <w:tc>
          <w:tcPr>
            <w:tcW w:type="dxa" w:w="40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Revisar, testar RLS e aplicar após aceite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Plano de 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496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024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Condição de conclusão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3.2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Onboarding, lojas, perfis, loja ativa e convites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Fluxos testados em Preview e RLS aprovada</w:t>
            </w:r>
          </w:p>
        </w:tc>
      </w:tr>
      <w:tr>
        <w:tc>
          <w:tcPr>
            <w:tcW w:type="dxa" w:w="151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3.3</w:t>
            </w:r>
          </w:p>
        </w:tc>
        <w:tc>
          <w:tcPr>
            <w:tcW w:type="dxa" w:w="49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Gestão de membros e cadastros essenciais</w:t>
            </w:r>
          </w:p>
        </w:tc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Permissões por função e testes de isolamento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3.4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Sessões, atas e documentos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Storage protegido e trilha de auditoria</w:t>
            </w:r>
          </w:p>
        </w:tc>
      </w:tr>
      <w:tr>
        <w:tc>
          <w:tcPr>
            <w:tcW w:type="dxa" w:w="151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3.5</w:t>
            </w:r>
          </w:p>
        </w:tc>
        <w:tc>
          <w:tcPr>
            <w:tcW w:type="dxa" w:w="496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Relatórios e administração</w:t>
            </w:r>
          </w:p>
        </w:tc>
        <w:tc>
          <w:tcPr>
            <w:tcW w:type="dxa" w:w="30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Indicadores validados com usuários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Produção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Domínio, dados reais e operação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Aprovação explícita, backup e checklist final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 Próximas decisões necessárias</w:t>
      </w:r>
    </w:p>
    <w:p>
      <w:pPr>
        <w:pStyle w:val="ListNumber"/>
      </w:pPr>
      <w:r>
        <w:t>Definir o e-mail do primeiro administrador do tenant.</w:t>
      </w:r>
    </w:p>
    <w:p>
      <w:pPr>
        <w:pStyle w:val="ListNumber"/>
      </w:pPr>
      <w:r>
        <w:t>Definir o nome oficial do primeiro tenant e da primeira loja.</w:t>
      </w:r>
    </w:p>
    <w:p>
      <w:pPr>
        <w:pStyle w:val="ListNumber"/>
      </w:pPr>
      <w:r>
        <w:t>Confirmar se o repositório GitHub deve passar de público para privado.</w:t>
      </w:r>
    </w:p>
    <w:p>
      <w:pPr>
        <w:pStyle w:val="ListNumber"/>
      </w:pPr>
      <w:r>
        <w:t>Aprovar o escopo funcional detalhado da Fase 3.2.</w:t>
      </w:r>
    </w:p>
    <w:p>
      <w:pPr>
        <w:pStyle w:val="ListNumber"/>
      </w:pPr>
      <w:r>
        <w:t>Manter produção bloqueada até a homologação completa e o aceite formal.</w:t>
      </w:r>
    </w:p>
    <w:p>
      <w:pPr>
        <w:pStyle w:val="Heading1"/>
        <w:keepNext/>
      </w:pPr>
      <w:r>
        <w:t>15 Referências dos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7416"/>
            <w:shd w:fill="173B5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Endereço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GitHub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https://github.com/braidotti24121965/loja_maconica</w:t>
            </w:r>
          </w:p>
        </w:tc>
      </w:tr>
      <w:tr>
        <w:tc>
          <w:tcPr>
            <w:tcW w:type="dxa" w:w="208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Supabase</w:t>
            </w:r>
          </w:p>
        </w:tc>
        <w:tc>
          <w:tcPr>
            <w:tcW w:type="dxa" w:w="74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https://qwbwguffdntktnwbtkwr.supabase.co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Vercel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https://vercel.com/braidotti/loja-maconica</w:t>
            </w:r>
          </w:p>
        </w:tc>
      </w:tr>
      <w:tr>
        <w:tc>
          <w:tcPr>
            <w:tcW w:type="dxa" w:w="2088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Preview</w:t>
            </w:r>
          </w:p>
        </w:tc>
        <w:tc>
          <w:tcPr>
            <w:tcW w:type="dxa" w:w="74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color w:val="142433"/>
                <w:sz w:val="18"/>
              </w:rPr>
              <w:t>https://loja-maconica-dngmmrxaq-braidotti.vercel.app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color w:val="526173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26173"/>
        <w:sz w:val="17"/>
      </w:rPr>
      <w:t>Versão 1.0  23 de setembro de 2026</w:t>
    </w:r>
  </w:p>
  <w:p>
    <w:pPr>
      <w:jc w:val="right"/>
    </w:pPr>
    <w:r>
      <w:rPr>
        <w:color w:val="5261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26173"/>
        <w:sz w:val="17"/>
      </w:rPr>
      <w:t>Controle de Lojas Maçônicas  Documento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14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Lojas Maçônicas Documento Completo do MVP</dc:title>
  <dc:subject>Especificação funcional e técnica do MVP</dc:subject>
  <dc:creator>Projeto Controle de Lojas Maçônicas</dc:creator>
  <cp:keywords>MVP, Next.js, Supabase, Vercel, GitHub, RLS,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