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  <w:bookmarkStart w:id="0" w:name="_GoBack"/>
      <w:bookmarkEnd w:id="0"/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的小數點是第六點，顧增加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</w:t>
      </w:r>
      <w:proofErr w:type="gramStart"/>
      <w:r>
        <w:rPr>
          <w:rFonts w:ascii="SimBraille" w:hAnsi="SimBraille" w:hint="eastAsia"/>
          <w:sz w:val="28"/>
          <w:szCs w:val="28"/>
        </w:rPr>
        <w:t>在行尾</w:t>
      </w:r>
      <w:proofErr w:type="gramEnd"/>
      <w:r>
        <w:rPr>
          <w:rFonts w:ascii="SimBraille" w:hAnsi="SimBraille" w:hint="eastAsia"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8E1F13">
        <w:rPr>
          <w:rFonts w:hint="eastAsia"/>
          <w:strike/>
          <w:color w:val="A6A6A6" w:themeColor="background1" w:themeShade="A6"/>
          <w:sz w:val="28"/>
          <w:szCs w:val="28"/>
          <w:highlight w:val="green"/>
        </w:rPr>
        <w:t>[</w:t>
      </w:r>
      <w:r w:rsidR="00BC1D83" w:rsidRPr="008E1F13">
        <w:rPr>
          <w:strike/>
          <w:color w:val="A6A6A6" w:themeColor="background1" w:themeShade="A6"/>
          <w:sz w:val="28"/>
          <w:szCs w:val="28"/>
          <w:highlight w:val="green"/>
        </w:rPr>
        <w:t>1000]</w:t>
      </w:r>
      <w:r w:rsidR="00BC1D83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t xml:space="preserve"> (2) </w:t>
      </w:r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以工具提示使用者私名號</w:t>
      </w:r>
      <w:proofErr w:type="gramStart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在行尾</w:t>
      </w:r>
      <w:proofErr w:type="gramEnd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，然後由使用者自行調整？</w:t>
      </w:r>
      <w:r w:rsidR="00DB23E5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A5727B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lastRenderedPageBreak/>
        <w:t xml:space="preserve">可能做法：新增頁碼標籤。例如：保留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 xml:space="preserve">N 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頁，則輸入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&lt;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2&lt;/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說明：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因為繪圖人員會將部份的圖做成整頁，而我們在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編頁時就必須空出10頁的行數；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假設有</w:t>
      </w:r>
      <w:proofErr w:type="gramStart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10張圖要插頁</w:t>
      </w:r>
      <w:proofErr w:type="gramEnd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，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等於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浪費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了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列印</w:t>
      </w:r>
      <w:proofErr w:type="gramStart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明眼字時</w:t>
      </w:r>
      <w:proofErr w:type="gramEnd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，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頁尾原書頁數遇到國字</w:t>
      </w:r>
      <w:r w:rsidR="006954A8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時不會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F50" w:rsidRDefault="004D7F50" w:rsidP="00A5727B">
      <w:r>
        <w:separator/>
      </w:r>
    </w:p>
  </w:endnote>
  <w:endnote w:type="continuationSeparator" w:id="0">
    <w:p w:rsidR="004D7F50" w:rsidRDefault="004D7F50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F50" w:rsidRDefault="004D7F50" w:rsidP="00A5727B">
      <w:r>
        <w:separator/>
      </w:r>
    </w:p>
  </w:footnote>
  <w:footnote w:type="continuationSeparator" w:id="0">
    <w:p w:rsidR="004D7F50" w:rsidRDefault="004D7F50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D09D3"/>
    <w:rsid w:val="002E0E7C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05D"/>
    <w:rsid w:val="004712A0"/>
    <w:rsid w:val="004A3049"/>
    <w:rsid w:val="004A63EB"/>
    <w:rsid w:val="004C4FA8"/>
    <w:rsid w:val="004D7F50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90610"/>
    <w:rsid w:val="007B5DF1"/>
    <w:rsid w:val="007D2EA4"/>
    <w:rsid w:val="007D2F12"/>
    <w:rsid w:val="007E3EFF"/>
    <w:rsid w:val="007E6EA8"/>
    <w:rsid w:val="007F0BAC"/>
    <w:rsid w:val="00883561"/>
    <w:rsid w:val="00883F14"/>
    <w:rsid w:val="008C61AC"/>
    <w:rsid w:val="008E1F13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17E48"/>
    <w:rsid w:val="00A5727B"/>
    <w:rsid w:val="00A83490"/>
    <w:rsid w:val="00AD0DB3"/>
    <w:rsid w:val="00AF612D"/>
    <w:rsid w:val="00B77938"/>
    <w:rsid w:val="00B96621"/>
    <w:rsid w:val="00BC1D83"/>
    <w:rsid w:val="00BD673E"/>
    <w:rsid w:val="00C13C9B"/>
    <w:rsid w:val="00C53580"/>
    <w:rsid w:val="00C700AC"/>
    <w:rsid w:val="00CB1931"/>
    <w:rsid w:val="00D14116"/>
    <w:rsid w:val="00D6518A"/>
    <w:rsid w:val="00D96568"/>
    <w:rsid w:val="00DB23E5"/>
    <w:rsid w:val="00DD2052"/>
    <w:rsid w:val="00E042DA"/>
    <w:rsid w:val="00E35EF9"/>
    <w:rsid w:val="00E6071A"/>
    <w:rsid w:val="00E7083C"/>
    <w:rsid w:val="00E83E68"/>
    <w:rsid w:val="00EA7917"/>
    <w:rsid w:val="00EC6B1C"/>
    <w:rsid w:val="00ED72F6"/>
    <w:rsid w:val="00EF472B"/>
    <w:rsid w:val="00F02907"/>
    <w:rsid w:val="00F405EC"/>
    <w:rsid w:val="00F5481B"/>
    <w:rsid w:val="00F720FE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19</cp:revision>
  <dcterms:created xsi:type="dcterms:W3CDTF">2018-04-10T20:06:00Z</dcterms:created>
  <dcterms:modified xsi:type="dcterms:W3CDTF">2018-05-07T15:27:00Z</dcterms:modified>
</cp:coreProperties>
</file>