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4995" w:type="pct"/>
        <w:tblLook w:val="0600" w:firstRow="0" w:lastRow="0" w:firstColumn="0" w:lastColumn="0" w:noHBand="1" w:noVBand="1"/>
      </w:tblPr>
      <w:tblGrid>
        <w:gridCol w:w="10456"/>
      </w:tblGrid>
      <w:tr w:rsidR="00E11C9E" w14:paraId="27E97FAF" w14:textId="77777777" w:rsidTr="0077506D">
        <w:trPr>
          <w:trHeight w:val="586"/>
        </w:trPr>
        <w:tc>
          <w:tcPr>
            <w:tcW w:w="5000" w:type="pct"/>
            <w:vMerge w:val="restart"/>
            <w:vAlign w:val="center"/>
          </w:tcPr>
          <w:p w14:paraId="59A6B0F7" w14:textId="15FE12A8" w:rsidR="00E11C9E" w:rsidRPr="00E57209" w:rsidRDefault="00E11C9E" w:rsidP="00777228">
            <w:pPr>
              <w:pStyle w:val="Title"/>
              <w:adjustRightInd w:val="0"/>
              <w:snapToGrid w:val="0"/>
              <w:ind w:left="0" w:firstLine="0"/>
              <w:contextualSpacing w:val="0"/>
              <w:outlineLvl w:val="0"/>
              <w:rPr>
                <w:rStyle w:val="Hyperlink"/>
                <w:rFonts w:ascii="Calibri" w:hAnsi="Calibri" w:cs="Calibri"/>
                <w:b/>
                <w:bCs/>
                <w:color w:val="595959" w:themeColor="text1" w:themeTint="A6"/>
                <w:sz w:val="48"/>
                <w:szCs w:val="48"/>
                <w:u w:val="none"/>
              </w:rPr>
            </w:pPr>
            <w:r w:rsidRPr="00B76B89">
              <w:rPr>
                <w:rFonts w:ascii="Calibri" w:hAnsi="Calibri" w:cs="Calibri"/>
                <w:b/>
                <w:bCs/>
                <w:color w:val="0D0D0D" w:themeColor="text1" w:themeTint="F2"/>
                <w:sz w:val="48"/>
                <w:szCs w:val="48"/>
              </w:rPr>
              <w:t>MEETHILA GADE</w:t>
            </w:r>
          </w:p>
        </w:tc>
      </w:tr>
      <w:tr w:rsidR="00E11C9E" w14:paraId="6EB58819" w14:textId="77777777" w:rsidTr="0077506D">
        <w:trPr>
          <w:trHeight w:val="269"/>
        </w:trPr>
        <w:tc>
          <w:tcPr>
            <w:tcW w:w="5000" w:type="pct"/>
            <w:vMerge/>
            <w:vAlign w:val="center"/>
          </w:tcPr>
          <w:p w14:paraId="43D4366A" w14:textId="266F60B3" w:rsidR="00E11C9E" w:rsidRPr="007B6661" w:rsidRDefault="00E11C9E" w:rsidP="00D91E35">
            <w:pPr>
              <w:jc w:val="left"/>
              <w:rPr>
                <w:rStyle w:val="Hyperlink"/>
                <w:rFonts w:asciiTheme="minorHAnsi" w:hAnsiTheme="minorHAnsi" w:cstheme="minorHAnsi"/>
                <w:color w:val="000000" w:themeColor="text1"/>
                <w:sz w:val="22"/>
                <w:szCs w:val="22"/>
                <w:bdr w:val="none" w:sz="0" w:space="0" w:color="auto" w:frame="1"/>
                <w:shd w:val="clear" w:color="auto" w:fill="FFFFFF"/>
              </w:rPr>
            </w:pPr>
          </w:p>
        </w:tc>
      </w:tr>
      <w:tr w:rsidR="001B6622" w:rsidRPr="006B6061" w14:paraId="66D42D23" w14:textId="77777777" w:rsidTr="00E57209">
        <w:trPr>
          <w:trHeight w:val="17"/>
        </w:trPr>
        <w:tc>
          <w:tcPr>
            <w:tcW w:w="5000" w:type="pct"/>
            <w:vAlign w:val="center"/>
          </w:tcPr>
          <w:p w14:paraId="1EFDB3E3" w14:textId="4882E95E" w:rsidR="001B6622" w:rsidRPr="007A7746" w:rsidRDefault="001B6622" w:rsidP="001B6622">
            <w:pPr>
              <w:jc w:val="center"/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7A7746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 xml:space="preserve">Computational Biologist | Single-Cell Multi-omics | Precision Medicine &amp; </w:t>
            </w:r>
            <w:r w:rsidR="00490CBC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Target Discovery</w:t>
            </w:r>
          </w:p>
          <w:p w14:paraId="05EAC743" w14:textId="77777777" w:rsidR="001B6622" w:rsidRPr="007A7746" w:rsidRDefault="001B6622" w:rsidP="001B6622">
            <w:pPr>
              <w:jc w:val="center"/>
              <w:rPr>
                <w:rFonts w:asciiTheme="majorHAnsi" w:hAnsiTheme="majorHAnsi" w:cstheme="majorHAnsi"/>
                <w:caps/>
                <w:color w:val="000000" w:themeColor="text1"/>
                <w:sz w:val="22"/>
                <w:szCs w:val="22"/>
              </w:rPr>
            </w:pPr>
            <w:r w:rsidRPr="007A7746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 xml:space="preserve"> Email: </w:t>
            </w:r>
            <w:hyperlink r:id="rId8" w:history="1">
              <w:r w:rsidRPr="007A7746">
                <w:rPr>
                  <w:rStyle w:val="Hyperlink"/>
                  <w:rFonts w:asciiTheme="majorHAnsi" w:hAnsiTheme="majorHAnsi" w:cstheme="majorHAnsi"/>
                  <w:color w:val="000000" w:themeColor="text1"/>
                  <w:sz w:val="22"/>
                  <w:szCs w:val="22"/>
                </w:rPr>
                <w:t>meethilagade@gmail.com</w:t>
              </w:r>
            </w:hyperlink>
            <w:r w:rsidRPr="007A7746">
              <w:rPr>
                <w:rFonts w:asciiTheme="majorHAnsi" w:hAnsiTheme="majorHAnsi" w:cstheme="majorHAnsi"/>
                <w:caps/>
                <w:color w:val="000000" w:themeColor="text1"/>
                <w:sz w:val="22"/>
                <w:szCs w:val="22"/>
              </w:rPr>
              <w:t xml:space="preserve"> | P</w:t>
            </w:r>
            <w:r w:rsidRPr="007A7746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hone</w:t>
            </w:r>
            <w:r w:rsidRPr="007A7746">
              <w:rPr>
                <w:rFonts w:asciiTheme="majorHAnsi" w:hAnsiTheme="majorHAnsi" w:cstheme="majorHAnsi"/>
                <w:caps/>
                <w:color w:val="000000" w:themeColor="text1"/>
                <w:sz w:val="22"/>
                <w:szCs w:val="22"/>
              </w:rPr>
              <w:t>: 917-673-9459</w:t>
            </w:r>
          </w:p>
          <w:p w14:paraId="45331BAC" w14:textId="1AEB06DF" w:rsidR="001B6622" w:rsidRPr="007B6661" w:rsidRDefault="001B6622" w:rsidP="001B6622">
            <w:pPr>
              <w:jc w:val="center"/>
              <w:rPr>
                <w:rStyle w:val="Hyperlink"/>
                <w:rFonts w:asciiTheme="minorHAnsi" w:hAnsiTheme="minorHAnsi" w:cstheme="minorHAnsi"/>
                <w:caps/>
                <w:color w:val="000000" w:themeColor="text1"/>
                <w:sz w:val="22"/>
                <w:szCs w:val="22"/>
                <w:u w:val="none"/>
              </w:rPr>
            </w:pPr>
            <w:r w:rsidRPr="007A7746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 xml:space="preserve">LinkedIn: </w:t>
            </w:r>
            <w:hyperlink r:id="rId9" w:history="1">
              <w:r w:rsidRPr="007A7746">
                <w:rPr>
                  <w:rStyle w:val="Hyperlink"/>
                  <w:rFonts w:asciiTheme="majorHAnsi" w:hAnsiTheme="majorHAnsi" w:cstheme="majorHAnsi"/>
                  <w:color w:val="000000" w:themeColor="text1"/>
                  <w:sz w:val="22"/>
                  <w:szCs w:val="22"/>
                </w:rPr>
                <w:t>linkedin.com/in/meethilagade</w:t>
              </w:r>
            </w:hyperlink>
            <w:r w:rsidRPr="007A7746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 xml:space="preserve"> | </w:t>
            </w:r>
            <w:hyperlink r:id="rId10" w:history="1">
              <w:r w:rsidRPr="007A7746">
                <w:rPr>
                  <w:rFonts w:asciiTheme="majorHAnsi" w:hAnsiTheme="majorHAnsi" w:cstheme="majorHAnsi"/>
                  <w:color w:val="000000" w:themeColor="text1"/>
                  <w:sz w:val="22"/>
                  <w:szCs w:val="22"/>
                </w:rPr>
                <w:t xml:space="preserve">Github: </w:t>
              </w:r>
              <w:r w:rsidRPr="007A7746">
                <w:rPr>
                  <w:rStyle w:val="Hyperlink"/>
                  <w:rFonts w:asciiTheme="majorHAnsi" w:hAnsiTheme="majorHAnsi" w:cstheme="majorHAnsi"/>
                  <w:color w:val="000000" w:themeColor="text1"/>
                  <w:sz w:val="22"/>
                  <w:szCs w:val="22"/>
                  <w:bdr w:val="none" w:sz="0" w:space="0" w:color="auto" w:frame="1"/>
                  <w:shd w:val="clear" w:color="auto" w:fill="FFFFFF"/>
                </w:rPr>
                <w:t>github.com/brain-discourse</w:t>
              </w:r>
            </w:hyperlink>
          </w:p>
        </w:tc>
      </w:tr>
    </w:tbl>
    <w:p w14:paraId="176CA19F" w14:textId="77777777" w:rsidR="00017E61" w:rsidRPr="006B6061" w:rsidRDefault="00017E61" w:rsidP="00F1374A">
      <w:pPr>
        <w:adjustRightInd w:val="0"/>
        <w:snapToGrid w:val="0"/>
        <w:spacing w:line="120" w:lineRule="exact"/>
        <w:ind w:left="0" w:firstLine="0"/>
        <w:rPr>
          <w:sz w:val="22"/>
          <w:szCs w:val="22"/>
          <w:lang w:val="en-US" w:eastAsia="en-US"/>
        </w:rPr>
      </w:pPr>
    </w:p>
    <w:p w14:paraId="28185E6D" w14:textId="590E464A" w:rsidR="00E1117B" w:rsidRPr="00937C66" w:rsidRDefault="00E1117B" w:rsidP="003A5183">
      <w:pPr>
        <w:snapToGrid w:val="0"/>
        <w:ind w:left="0" w:firstLine="0"/>
        <w:rPr>
          <w:rFonts w:asciiTheme="majorHAnsi" w:hAnsiTheme="majorHAnsi" w:cstheme="majorHAnsi"/>
          <w:bCs/>
          <w:color w:val="000000" w:themeColor="text1"/>
          <w:sz w:val="22"/>
          <w:szCs w:val="22"/>
          <w:lang w:val="en-US"/>
        </w:rPr>
      </w:pPr>
      <w:r w:rsidRPr="00777228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 xml:space="preserve">Computational biologist </w:t>
      </w:r>
      <w:r w:rsidR="00BD071B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>with integrated wet-</w:t>
      </w:r>
      <w:r w:rsidR="007C5738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>lab</w:t>
      </w:r>
      <w:r w:rsidR="00BD071B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 xml:space="preserve"> and dry-lab training</w:t>
      </w:r>
      <w:r w:rsidRPr="00777228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 xml:space="preserve">, </w:t>
      </w:r>
      <w:r w:rsidR="00937C66" w:rsidRPr="00937C66">
        <w:rPr>
          <w:rFonts w:asciiTheme="majorHAnsi" w:hAnsiTheme="majorHAnsi" w:cstheme="majorHAnsi"/>
          <w:bCs/>
          <w:color w:val="000000" w:themeColor="text1"/>
          <w:sz w:val="22"/>
          <w:szCs w:val="22"/>
          <w:lang w:val="en-US"/>
        </w:rPr>
        <w:t xml:space="preserve">specializing in single-nucleus multi-omics, clinical genomics, and </w:t>
      </w:r>
      <w:r w:rsidR="00490CBC">
        <w:rPr>
          <w:rFonts w:asciiTheme="majorHAnsi" w:hAnsiTheme="majorHAnsi" w:cstheme="majorHAnsi"/>
          <w:bCs/>
          <w:color w:val="000000" w:themeColor="text1"/>
          <w:sz w:val="22"/>
          <w:szCs w:val="22"/>
          <w:lang w:val="en-US"/>
        </w:rPr>
        <w:t xml:space="preserve">translational </w:t>
      </w:r>
      <w:r w:rsidR="00937C66" w:rsidRPr="00937C66">
        <w:rPr>
          <w:rFonts w:asciiTheme="majorHAnsi" w:hAnsiTheme="majorHAnsi" w:cstheme="majorHAnsi"/>
          <w:bCs/>
          <w:color w:val="000000" w:themeColor="text1"/>
          <w:sz w:val="22"/>
          <w:szCs w:val="22"/>
          <w:lang w:val="en-US"/>
        </w:rPr>
        <w:t>biomarker discovery.</w:t>
      </w:r>
      <w:r w:rsidR="00937C66">
        <w:rPr>
          <w:rFonts w:asciiTheme="majorHAnsi" w:hAnsiTheme="majorHAnsi" w:cstheme="majorHAnsi"/>
          <w:bCs/>
          <w:color w:val="000000" w:themeColor="text1"/>
          <w:sz w:val="22"/>
          <w:szCs w:val="22"/>
          <w:lang w:val="en-US"/>
        </w:rPr>
        <w:t xml:space="preserve"> </w:t>
      </w:r>
      <w:r w:rsidR="004C48E5" w:rsidRPr="00777228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 xml:space="preserve">My work </w:t>
      </w:r>
      <w:r w:rsidR="00937C66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>integrates</w:t>
      </w:r>
      <w:r w:rsidR="004C48E5" w:rsidRPr="00777228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 xml:space="preserve"> </w:t>
      </w:r>
      <w:r w:rsidR="00937C66" w:rsidRPr="00937C66">
        <w:rPr>
          <w:rFonts w:asciiTheme="majorHAnsi" w:hAnsiTheme="majorHAnsi" w:cstheme="majorHAnsi"/>
          <w:bCs/>
          <w:color w:val="000000" w:themeColor="text1"/>
          <w:sz w:val="22"/>
          <w:szCs w:val="22"/>
          <w:lang w:val="en-US"/>
        </w:rPr>
        <w:t xml:space="preserve">variant discovery, genotype-resolved transcriptomics, and scalable NGS pipeline development to characterize disease-associated cell states and identify clinically actionable genetic findings across large patient cohorts. </w:t>
      </w:r>
    </w:p>
    <w:p w14:paraId="7028830D" w14:textId="77777777" w:rsidR="00307A2E" w:rsidRDefault="00307A2E" w:rsidP="0077506D">
      <w:pPr>
        <w:spacing w:line="120" w:lineRule="exact"/>
        <w:contextualSpacing/>
        <w:rPr>
          <w:rStyle w:val="Hyperlink"/>
          <w:color w:val="000000" w:themeColor="text1"/>
          <w:sz w:val="22"/>
          <w:szCs w:val="22"/>
          <w:bdr w:val="none" w:sz="0" w:space="0" w:color="auto" w:frame="1"/>
          <w:shd w:val="clear" w:color="auto" w:fill="FFFFFF"/>
        </w:rPr>
      </w:pPr>
    </w:p>
    <w:p w14:paraId="347FB53F" w14:textId="77777777" w:rsidR="001C59F0" w:rsidRPr="006B6061" w:rsidRDefault="001C59F0" w:rsidP="00F1374A">
      <w:pPr>
        <w:adjustRightInd w:val="0"/>
        <w:snapToGrid w:val="0"/>
        <w:spacing w:line="120" w:lineRule="exact"/>
        <w:ind w:left="0" w:firstLine="0"/>
        <w:rPr>
          <w:rStyle w:val="Hyperlink"/>
          <w:color w:val="000000" w:themeColor="text1"/>
          <w:sz w:val="22"/>
          <w:szCs w:val="22"/>
          <w:bdr w:val="none" w:sz="0" w:space="0" w:color="auto" w:frame="1"/>
          <w:shd w:val="clear" w:color="auto" w:fill="FFFFFF"/>
        </w:rPr>
        <w:sectPr w:rsidR="001C59F0" w:rsidRPr="006B6061" w:rsidSect="009C5C1E">
          <w:footerReference w:type="even" r:id="rId11"/>
          <w:footerReference w:type="default" r:id="rId12"/>
          <w:pgSz w:w="11906" w:h="16838"/>
          <w:pgMar w:top="720" w:right="720" w:bottom="720" w:left="720" w:header="709" w:footer="709" w:gutter="0"/>
          <w:cols w:space="720"/>
          <w:docGrid w:linePitch="360"/>
        </w:sectPr>
      </w:pPr>
    </w:p>
    <w:p w14:paraId="19D299CB" w14:textId="77777777" w:rsidR="00640A54" w:rsidRPr="00E57209" w:rsidRDefault="00640A54" w:rsidP="00640A54">
      <w:pPr>
        <w:pStyle w:val="Heading1"/>
        <w:pBdr>
          <w:bottom w:val="single" w:sz="8" w:space="1" w:color="auto"/>
        </w:pBdr>
        <w:spacing w:before="0" w:after="0"/>
        <w:ind w:left="0" w:firstLine="0"/>
        <w:rPr>
          <w:rFonts w:ascii="Calibri" w:hAnsi="Calibri" w:cs="Calibri"/>
          <w:bCs/>
          <w:color w:val="000000" w:themeColor="text1"/>
          <w:sz w:val="24"/>
          <w:szCs w:val="24"/>
        </w:rPr>
      </w:pPr>
      <w:r w:rsidRPr="00E57209">
        <w:rPr>
          <w:rFonts w:ascii="Calibri" w:hAnsi="Calibri" w:cs="Calibri"/>
          <w:bCs/>
          <w:color w:val="000000" w:themeColor="text1"/>
          <w:sz w:val="24"/>
          <w:szCs w:val="24"/>
        </w:rPr>
        <w:t>TECHNICAL SKILL</w:t>
      </w:r>
      <w:r>
        <w:rPr>
          <w:rFonts w:ascii="Calibri" w:hAnsi="Calibri" w:cs="Calibri"/>
          <w:bCs/>
          <w:color w:val="000000" w:themeColor="text1"/>
          <w:sz w:val="24"/>
          <w:szCs w:val="24"/>
        </w:rPr>
        <w:t>s</w:t>
      </w:r>
    </w:p>
    <w:p w14:paraId="3F62B340" w14:textId="77777777" w:rsidR="00640A54" w:rsidRPr="00866E5D" w:rsidRDefault="00640A54" w:rsidP="00640A54">
      <w:pPr>
        <w:pStyle w:val="ListParagraph"/>
        <w:numPr>
          <w:ilvl w:val="0"/>
          <w:numId w:val="76"/>
        </w:numPr>
        <w:adjustRightInd w:val="0"/>
        <w:snapToGrid w:val="0"/>
        <w:contextualSpacing w:val="0"/>
        <w:rPr>
          <w:rFonts w:asciiTheme="majorHAnsi" w:eastAsiaTheme="minorHAnsi" w:hAnsiTheme="majorHAnsi" w:cstheme="majorHAnsi"/>
          <w:caps/>
          <w:sz w:val="22"/>
          <w:szCs w:val="22"/>
          <w:lang w:val="en-US" w:eastAsia="en-US"/>
        </w:rPr>
      </w:pPr>
      <w:r w:rsidRPr="007A7746">
        <w:rPr>
          <w:rFonts w:asciiTheme="majorHAnsi" w:eastAsiaTheme="minorHAnsi" w:hAnsiTheme="majorHAnsi" w:cstheme="majorHAnsi"/>
          <w:b/>
          <w:bCs/>
          <w:sz w:val="22"/>
          <w:szCs w:val="22"/>
          <w:lang w:eastAsia="en-US"/>
        </w:rPr>
        <w:t>Programming:</w:t>
      </w:r>
      <w:r w:rsidRPr="00866E5D">
        <w:rPr>
          <w:rFonts w:asciiTheme="majorHAnsi" w:eastAsiaTheme="minorHAnsi" w:hAnsiTheme="majorHAnsi" w:cstheme="majorHAnsi"/>
          <w:sz w:val="22"/>
          <w:szCs w:val="22"/>
          <w:lang w:eastAsia="en-US"/>
        </w:rPr>
        <w:t xml:space="preserve"> R, Python, Bash, SQL</w:t>
      </w:r>
    </w:p>
    <w:p w14:paraId="4883620F" w14:textId="0D27578E" w:rsidR="00640A54" w:rsidRPr="007A7746" w:rsidRDefault="00640A54" w:rsidP="00640A54">
      <w:pPr>
        <w:pStyle w:val="ListParagraph"/>
        <w:numPr>
          <w:ilvl w:val="0"/>
          <w:numId w:val="76"/>
        </w:numPr>
        <w:adjustRightInd w:val="0"/>
        <w:snapToGrid w:val="0"/>
        <w:contextualSpacing w:val="0"/>
        <w:rPr>
          <w:rFonts w:asciiTheme="majorHAnsi" w:eastAsiaTheme="minorHAnsi" w:hAnsiTheme="majorHAnsi" w:cstheme="majorHAnsi"/>
          <w:caps/>
          <w:sz w:val="21"/>
          <w:szCs w:val="21"/>
          <w:lang w:eastAsia="en-US"/>
        </w:rPr>
      </w:pPr>
      <w:r w:rsidRPr="007A7746">
        <w:rPr>
          <w:rFonts w:asciiTheme="majorHAnsi" w:eastAsiaTheme="minorHAnsi" w:hAnsiTheme="majorHAnsi" w:cstheme="majorHAnsi"/>
          <w:b/>
          <w:bCs/>
          <w:sz w:val="22"/>
          <w:szCs w:val="22"/>
          <w:lang w:eastAsia="en-US"/>
        </w:rPr>
        <w:t>Statistical modeling:</w:t>
      </w:r>
      <w:r w:rsidRPr="00866E5D">
        <w:rPr>
          <w:rFonts w:asciiTheme="majorHAnsi" w:eastAsiaTheme="minorHAnsi" w:hAnsiTheme="majorHAnsi" w:cstheme="majorHAnsi"/>
          <w:sz w:val="22"/>
          <w:szCs w:val="22"/>
          <w:lang w:eastAsia="en-US"/>
        </w:rPr>
        <w:t xml:space="preserve"> Mixed-effects and hierarchical models; covariate-adjusted association testing; classification</w:t>
      </w:r>
      <w:r w:rsidR="008C4B20">
        <w:rPr>
          <w:rFonts w:asciiTheme="majorHAnsi" w:eastAsiaTheme="minorHAnsi" w:hAnsiTheme="majorHAnsi" w:cstheme="majorHAnsi"/>
          <w:sz w:val="22"/>
          <w:szCs w:val="22"/>
          <w:lang w:eastAsia="en-US"/>
        </w:rPr>
        <w:t xml:space="preserve"> and </w:t>
      </w:r>
      <w:r w:rsidRPr="00866E5D">
        <w:rPr>
          <w:rFonts w:asciiTheme="majorHAnsi" w:eastAsiaTheme="minorHAnsi" w:hAnsiTheme="majorHAnsi" w:cstheme="majorHAnsi"/>
          <w:sz w:val="22"/>
          <w:szCs w:val="22"/>
          <w:lang w:eastAsia="en-US"/>
        </w:rPr>
        <w:t>regression</w:t>
      </w:r>
      <w:r w:rsidR="008C4B20">
        <w:rPr>
          <w:rFonts w:asciiTheme="majorHAnsi" w:eastAsiaTheme="minorHAnsi" w:hAnsiTheme="majorHAnsi" w:cstheme="majorHAnsi"/>
          <w:sz w:val="22"/>
          <w:szCs w:val="22"/>
          <w:lang w:eastAsia="en-US"/>
        </w:rPr>
        <w:t xml:space="preserve"> modeling</w:t>
      </w:r>
      <w:r w:rsidRPr="00866E5D">
        <w:rPr>
          <w:rFonts w:asciiTheme="majorHAnsi" w:eastAsiaTheme="minorHAnsi" w:hAnsiTheme="majorHAnsi" w:cstheme="majorHAnsi"/>
          <w:sz w:val="22"/>
          <w:szCs w:val="22"/>
          <w:lang w:eastAsia="en-US"/>
        </w:rPr>
        <w:t xml:space="preserve"> </w:t>
      </w:r>
      <w:r w:rsidRPr="00866E5D">
        <w:rPr>
          <w:rFonts w:asciiTheme="majorHAnsi" w:eastAsiaTheme="minorHAnsi" w:hAnsiTheme="majorHAnsi" w:cstheme="majorHAnsi"/>
          <w:sz w:val="22"/>
          <w:szCs w:val="22"/>
          <w:lang w:val="en-US" w:eastAsia="en-US"/>
        </w:rPr>
        <w:t>(lme4, scikit-learn</w:t>
      </w:r>
      <w:r>
        <w:rPr>
          <w:rFonts w:asciiTheme="majorHAnsi" w:eastAsiaTheme="minorHAnsi" w:hAnsiTheme="majorHAnsi" w:cstheme="majorHAnsi"/>
          <w:sz w:val="22"/>
          <w:szCs w:val="22"/>
          <w:lang w:val="en-US" w:eastAsia="en-US"/>
        </w:rPr>
        <w:t>)</w:t>
      </w:r>
      <w:r w:rsidRPr="007A7746">
        <w:rPr>
          <w:rFonts w:asciiTheme="majorHAnsi" w:eastAsiaTheme="minorHAnsi" w:hAnsiTheme="majorHAnsi" w:cstheme="majorHAnsi"/>
          <w:sz w:val="22"/>
          <w:szCs w:val="22"/>
          <w:lang w:eastAsia="en-US"/>
        </w:rPr>
        <w:t>; variant burden testing</w:t>
      </w:r>
    </w:p>
    <w:p w14:paraId="7355C20C" w14:textId="4BD79699" w:rsidR="00640A54" w:rsidRPr="00866E5D" w:rsidRDefault="00640A54" w:rsidP="00640A54">
      <w:pPr>
        <w:pStyle w:val="ListParagraph"/>
        <w:numPr>
          <w:ilvl w:val="0"/>
          <w:numId w:val="76"/>
        </w:numPr>
        <w:adjustRightInd w:val="0"/>
        <w:snapToGrid w:val="0"/>
        <w:contextualSpacing w:val="0"/>
        <w:rPr>
          <w:rFonts w:asciiTheme="majorHAnsi" w:eastAsiaTheme="minorHAnsi" w:hAnsiTheme="majorHAnsi" w:cstheme="majorHAnsi"/>
          <w:caps/>
          <w:sz w:val="22"/>
          <w:szCs w:val="22"/>
          <w:lang w:val="en-US" w:eastAsia="en-US"/>
        </w:rPr>
      </w:pPr>
      <w:r w:rsidRPr="007A7746">
        <w:rPr>
          <w:rFonts w:asciiTheme="majorHAnsi" w:eastAsiaTheme="minorHAnsi" w:hAnsiTheme="majorHAnsi" w:cstheme="majorHAnsi"/>
          <w:b/>
          <w:bCs/>
          <w:sz w:val="22"/>
          <w:szCs w:val="22"/>
          <w:lang w:eastAsia="en-US"/>
        </w:rPr>
        <w:t>Transcriptomics:</w:t>
      </w:r>
      <w:r w:rsidRPr="00866E5D">
        <w:rPr>
          <w:rFonts w:asciiTheme="majorHAnsi" w:eastAsiaTheme="minorHAnsi" w:hAnsiTheme="majorHAnsi" w:cstheme="majorHAnsi"/>
          <w:sz w:val="22"/>
          <w:szCs w:val="22"/>
          <w:lang w:eastAsia="en-US"/>
        </w:rPr>
        <w:t xml:space="preserve"> Bulk and </w:t>
      </w:r>
      <w:r>
        <w:rPr>
          <w:rFonts w:asciiTheme="majorHAnsi" w:eastAsiaTheme="minorHAnsi" w:hAnsiTheme="majorHAnsi" w:cstheme="majorHAnsi"/>
          <w:sz w:val="22"/>
          <w:szCs w:val="22"/>
          <w:lang w:eastAsia="en-US"/>
        </w:rPr>
        <w:t>s</w:t>
      </w:r>
      <w:r w:rsidRPr="00866E5D">
        <w:rPr>
          <w:rFonts w:asciiTheme="majorHAnsi" w:eastAsiaTheme="minorHAnsi" w:hAnsiTheme="majorHAnsi" w:cstheme="majorHAnsi"/>
          <w:sz w:val="22"/>
          <w:szCs w:val="22"/>
          <w:lang w:eastAsia="en-US"/>
        </w:rPr>
        <w:t xml:space="preserve">cRNA-seq/ATAC-seq; alignment (STAR, </w:t>
      </w:r>
      <w:proofErr w:type="spellStart"/>
      <w:r w:rsidRPr="00866E5D">
        <w:rPr>
          <w:rFonts w:asciiTheme="majorHAnsi" w:eastAsiaTheme="minorHAnsi" w:hAnsiTheme="majorHAnsi" w:cstheme="majorHAnsi"/>
          <w:sz w:val="22"/>
          <w:szCs w:val="22"/>
          <w:lang w:eastAsia="en-US"/>
        </w:rPr>
        <w:t>kallisto</w:t>
      </w:r>
      <w:proofErr w:type="spellEnd"/>
      <w:r w:rsidRPr="00866E5D">
        <w:rPr>
          <w:rFonts w:asciiTheme="majorHAnsi" w:eastAsiaTheme="minorHAnsi" w:hAnsiTheme="majorHAnsi" w:cstheme="majorHAnsi"/>
          <w:sz w:val="22"/>
          <w:szCs w:val="22"/>
          <w:lang w:eastAsia="en-US"/>
        </w:rPr>
        <w:t xml:space="preserve">, WASP, </w:t>
      </w:r>
      <w:r w:rsidR="0077506D" w:rsidRPr="0077506D">
        <w:rPr>
          <w:rFonts w:asciiTheme="majorHAnsi" w:eastAsiaTheme="minorHAnsi" w:hAnsiTheme="majorHAnsi" w:cstheme="majorHAnsi"/>
          <w:sz w:val="22"/>
          <w:szCs w:val="22"/>
          <w:lang w:eastAsia="en-US"/>
        </w:rPr>
        <w:t>Cell Ranger</w:t>
      </w:r>
      <w:r w:rsidRPr="00866E5D">
        <w:rPr>
          <w:rFonts w:asciiTheme="majorHAnsi" w:eastAsiaTheme="minorHAnsi" w:hAnsiTheme="majorHAnsi" w:cstheme="majorHAnsi"/>
          <w:sz w:val="22"/>
          <w:szCs w:val="22"/>
          <w:lang w:eastAsia="en-US"/>
        </w:rPr>
        <w:t xml:space="preserve">); QC; data integration/batch correction; clustering and cell-type annotation (Seurat, Scanpy, </w:t>
      </w:r>
      <w:proofErr w:type="spellStart"/>
      <w:r w:rsidRPr="00866E5D">
        <w:rPr>
          <w:rFonts w:asciiTheme="majorHAnsi" w:eastAsiaTheme="minorHAnsi" w:hAnsiTheme="majorHAnsi" w:cstheme="majorHAnsi"/>
          <w:sz w:val="22"/>
          <w:szCs w:val="22"/>
          <w:lang w:eastAsia="en-US"/>
        </w:rPr>
        <w:t>popV</w:t>
      </w:r>
      <w:proofErr w:type="spellEnd"/>
      <w:r w:rsidRPr="00866E5D">
        <w:rPr>
          <w:rFonts w:asciiTheme="majorHAnsi" w:eastAsiaTheme="minorHAnsi" w:hAnsiTheme="majorHAnsi" w:cstheme="majorHAnsi"/>
          <w:sz w:val="22"/>
          <w:szCs w:val="22"/>
          <w:lang w:eastAsia="en-US"/>
        </w:rPr>
        <w:t xml:space="preserve">); RNA velocity; </w:t>
      </w:r>
      <w:r w:rsidRPr="00866E5D">
        <w:rPr>
          <w:rFonts w:asciiTheme="majorHAnsi" w:eastAsiaTheme="minorHAnsi" w:hAnsiTheme="majorHAnsi" w:cstheme="majorHAnsi"/>
          <w:sz w:val="22"/>
          <w:szCs w:val="22"/>
          <w:lang w:val="en-US" w:eastAsia="en-US"/>
        </w:rPr>
        <w:t xml:space="preserve">differential expression and abundance </w:t>
      </w:r>
      <w:r>
        <w:rPr>
          <w:rFonts w:asciiTheme="majorHAnsi" w:eastAsiaTheme="minorHAnsi" w:hAnsiTheme="majorHAnsi" w:cstheme="majorHAnsi"/>
          <w:sz w:val="22"/>
          <w:szCs w:val="22"/>
          <w:lang w:val="en-US" w:eastAsia="en-US"/>
        </w:rPr>
        <w:t xml:space="preserve">analysis </w:t>
      </w:r>
      <w:r w:rsidRPr="00866E5D">
        <w:rPr>
          <w:rFonts w:asciiTheme="majorHAnsi" w:eastAsiaTheme="minorHAnsi" w:hAnsiTheme="majorHAnsi" w:cstheme="majorHAnsi"/>
          <w:sz w:val="22"/>
          <w:szCs w:val="22"/>
          <w:lang w:val="en-US" w:eastAsia="en-US"/>
        </w:rPr>
        <w:t xml:space="preserve">(limma, edgeR, DESeq2, MAST, </w:t>
      </w:r>
      <w:proofErr w:type="spellStart"/>
      <w:r w:rsidRPr="00866E5D">
        <w:rPr>
          <w:rFonts w:asciiTheme="majorHAnsi" w:eastAsiaTheme="minorHAnsi" w:hAnsiTheme="majorHAnsi" w:cstheme="majorHAnsi"/>
          <w:sz w:val="22"/>
          <w:szCs w:val="22"/>
          <w:lang w:val="en-US" w:eastAsia="en-US"/>
        </w:rPr>
        <w:t>dreamlet</w:t>
      </w:r>
      <w:proofErr w:type="spellEnd"/>
      <w:r w:rsidRPr="00866E5D">
        <w:rPr>
          <w:rFonts w:asciiTheme="majorHAnsi" w:eastAsiaTheme="minorHAnsi" w:hAnsiTheme="majorHAnsi" w:cstheme="majorHAnsi"/>
          <w:sz w:val="22"/>
          <w:szCs w:val="22"/>
          <w:lang w:val="en-US" w:eastAsia="en-US"/>
        </w:rPr>
        <w:t xml:space="preserve">); </w:t>
      </w:r>
      <w:r w:rsidRPr="00866E5D">
        <w:rPr>
          <w:rFonts w:asciiTheme="majorHAnsi" w:eastAsiaTheme="minorHAnsi" w:hAnsiTheme="majorHAnsi" w:cstheme="majorHAnsi"/>
          <w:sz w:val="22"/>
          <w:szCs w:val="22"/>
          <w:lang w:eastAsia="en-US"/>
        </w:rPr>
        <w:t>pathway and gene set enrichment</w:t>
      </w:r>
    </w:p>
    <w:p w14:paraId="3C023614" w14:textId="76F22C2F" w:rsidR="00640A54" w:rsidRPr="00866E5D" w:rsidRDefault="00640A54" w:rsidP="00640A54">
      <w:pPr>
        <w:pStyle w:val="ListParagraph"/>
        <w:numPr>
          <w:ilvl w:val="0"/>
          <w:numId w:val="76"/>
        </w:numPr>
        <w:adjustRightInd w:val="0"/>
        <w:snapToGrid w:val="0"/>
        <w:contextualSpacing w:val="0"/>
        <w:rPr>
          <w:rFonts w:asciiTheme="majorHAnsi" w:eastAsiaTheme="minorHAnsi" w:hAnsiTheme="majorHAnsi" w:cstheme="majorHAnsi"/>
          <w:caps/>
          <w:sz w:val="22"/>
          <w:szCs w:val="22"/>
          <w:lang w:val="en-US" w:eastAsia="en-US"/>
        </w:rPr>
      </w:pPr>
      <w:r w:rsidRPr="007A7746">
        <w:rPr>
          <w:rFonts w:asciiTheme="majorHAnsi" w:eastAsiaTheme="minorHAnsi" w:hAnsiTheme="majorHAnsi" w:cstheme="majorHAnsi"/>
          <w:b/>
          <w:bCs/>
          <w:sz w:val="22"/>
          <w:szCs w:val="22"/>
          <w:lang w:eastAsia="en-US"/>
        </w:rPr>
        <w:t>Multi-Omics:</w:t>
      </w:r>
      <w:r w:rsidRPr="00866E5D">
        <w:rPr>
          <w:rFonts w:asciiTheme="majorHAnsi" w:eastAsiaTheme="minorHAnsi" w:hAnsiTheme="majorHAnsi" w:cstheme="majorHAnsi"/>
          <w:sz w:val="22"/>
          <w:szCs w:val="22"/>
          <w:lang w:eastAsia="en-US"/>
        </w:rPr>
        <w:t xml:space="preserve"> genotype-expression linkage; donor/batch-aware pseudobulk analysis; cell-state and gene program discovery </w:t>
      </w:r>
      <w:r w:rsidR="00AC2D45">
        <w:rPr>
          <w:rFonts w:asciiTheme="majorHAnsi" w:eastAsiaTheme="minorHAnsi" w:hAnsiTheme="majorHAnsi" w:cstheme="majorHAnsi"/>
          <w:sz w:val="22"/>
          <w:szCs w:val="22"/>
          <w:lang w:eastAsia="en-US"/>
        </w:rPr>
        <w:t>using variational inference</w:t>
      </w:r>
      <w:r w:rsidR="00AC2D45" w:rsidRPr="00866E5D">
        <w:rPr>
          <w:rFonts w:asciiTheme="majorHAnsi" w:eastAsiaTheme="minorHAnsi" w:hAnsiTheme="majorHAnsi" w:cstheme="majorHAnsi"/>
          <w:sz w:val="22"/>
          <w:szCs w:val="22"/>
          <w:lang w:eastAsia="en-US"/>
        </w:rPr>
        <w:t xml:space="preserve"> </w:t>
      </w:r>
      <w:r w:rsidRPr="00866E5D">
        <w:rPr>
          <w:rFonts w:asciiTheme="majorHAnsi" w:eastAsiaTheme="minorHAnsi" w:hAnsiTheme="majorHAnsi" w:cstheme="majorHAnsi"/>
          <w:sz w:val="22"/>
          <w:szCs w:val="22"/>
          <w:lang w:eastAsia="en-US"/>
        </w:rPr>
        <w:t xml:space="preserve">(scVI-tools, </w:t>
      </w:r>
      <w:proofErr w:type="spellStart"/>
      <w:r w:rsidRPr="00866E5D">
        <w:rPr>
          <w:rFonts w:asciiTheme="majorHAnsi" w:eastAsiaTheme="minorHAnsi" w:hAnsiTheme="majorHAnsi" w:cstheme="majorHAnsi"/>
          <w:sz w:val="22"/>
          <w:szCs w:val="22"/>
          <w:lang w:eastAsia="en-US"/>
        </w:rPr>
        <w:t>scANVI</w:t>
      </w:r>
      <w:proofErr w:type="spellEnd"/>
      <w:r w:rsidRPr="00866E5D">
        <w:rPr>
          <w:rFonts w:asciiTheme="majorHAnsi" w:eastAsiaTheme="minorHAnsi" w:hAnsiTheme="majorHAnsi" w:cstheme="majorHAnsi"/>
          <w:sz w:val="22"/>
          <w:szCs w:val="22"/>
          <w:lang w:eastAsia="en-US"/>
        </w:rPr>
        <w:t>, WGCNA); gene regulatory network inference (SCENIC)</w:t>
      </w:r>
    </w:p>
    <w:p w14:paraId="3BE17083" w14:textId="77777777" w:rsidR="00640A54" w:rsidRPr="00866E5D" w:rsidRDefault="00640A54" w:rsidP="00640A54">
      <w:pPr>
        <w:pStyle w:val="ListParagraph"/>
        <w:numPr>
          <w:ilvl w:val="0"/>
          <w:numId w:val="76"/>
        </w:numPr>
        <w:adjustRightInd w:val="0"/>
        <w:snapToGrid w:val="0"/>
        <w:contextualSpacing w:val="0"/>
        <w:rPr>
          <w:rFonts w:asciiTheme="majorHAnsi" w:eastAsiaTheme="minorHAnsi" w:hAnsiTheme="majorHAnsi" w:cstheme="majorHAnsi"/>
          <w:caps/>
          <w:sz w:val="22"/>
          <w:szCs w:val="22"/>
          <w:lang w:eastAsia="en-US"/>
        </w:rPr>
      </w:pPr>
      <w:r w:rsidRPr="007A7746">
        <w:rPr>
          <w:rFonts w:asciiTheme="majorHAnsi" w:eastAsiaTheme="minorHAnsi" w:hAnsiTheme="majorHAnsi" w:cstheme="majorHAnsi"/>
          <w:b/>
          <w:bCs/>
          <w:sz w:val="22"/>
          <w:szCs w:val="22"/>
          <w:lang w:val="en-US" w:eastAsia="en-US"/>
        </w:rPr>
        <w:t xml:space="preserve">Genomic analysis: </w:t>
      </w:r>
      <w:r w:rsidRPr="00866E5D">
        <w:rPr>
          <w:rFonts w:asciiTheme="majorHAnsi" w:eastAsiaTheme="minorHAnsi" w:hAnsiTheme="majorHAnsi" w:cstheme="majorHAnsi"/>
          <w:sz w:val="22"/>
          <w:szCs w:val="22"/>
          <w:lang w:val="en-US" w:eastAsia="en-US"/>
        </w:rPr>
        <w:t>WES/WGS</w:t>
      </w:r>
      <w:r>
        <w:rPr>
          <w:rFonts w:asciiTheme="majorHAnsi" w:eastAsiaTheme="minorHAnsi" w:hAnsiTheme="majorHAnsi" w:cstheme="majorHAnsi"/>
          <w:sz w:val="22"/>
          <w:szCs w:val="22"/>
          <w:lang w:val="en-US" w:eastAsia="en-US"/>
        </w:rPr>
        <w:t>/Duplex sequencing</w:t>
      </w:r>
      <w:r w:rsidRPr="00866E5D">
        <w:rPr>
          <w:rFonts w:asciiTheme="majorHAnsi" w:eastAsiaTheme="minorHAnsi" w:hAnsiTheme="majorHAnsi" w:cstheme="majorHAnsi"/>
          <w:sz w:val="22"/>
          <w:szCs w:val="22"/>
          <w:lang w:val="en-US" w:eastAsia="en-US"/>
        </w:rPr>
        <w:t xml:space="preserve"> processing; </w:t>
      </w:r>
      <w:r w:rsidRPr="00866E5D">
        <w:rPr>
          <w:rFonts w:asciiTheme="majorHAnsi" w:eastAsiaTheme="minorHAnsi" w:hAnsiTheme="majorHAnsi" w:cstheme="majorHAnsi"/>
          <w:sz w:val="22"/>
          <w:szCs w:val="22"/>
          <w:lang w:eastAsia="en-US"/>
        </w:rPr>
        <w:t>somatic/germline variant calling</w:t>
      </w:r>
      <w:r w:rsidRPr="00866E5D">
        <w:rPr>
          <w:rFonts w:asciiTheme="majorHAnsi" w:eastAsiaTheme="minorHAnsi" w:hAnsiTheme="majorHAnsi" w:cstheme="majorHAnsi"/>
          <w:sz w:val="22"/>
          <w:szCs w:val="22"/>
          <w:lang w:val="en-US" w:eastAsia="en-US"/>
        </w:rPr>
        <w:t xml:space="preserve">; CNV/LOH/SV identification; </w:t>
      </w:r>
      <w:r w:rsidRPr="00866E5D">
        <w:rPr>
          <w:rFonts w:asciiTheme="majorHAnsi" w:eastAsiaTheme="minorHAnsi" w:hAnsiTheme="majorHAnsi" w:cstheme="majorHAnsi"/>
          <w:sz w:val="22"/>
          <w:szCs w:val="22"/>
          <w:lang w:eastAsia="en-US"/>
        </w:rPr>
        <w:t>annotation and variant prioritization</w:t>
      </w:r>
      <w:r w:rsidRPr="00866E5D">
        <w:rPr>
          <w:rFonts w:asciiTheme="majorHAnsi" w:eastAsiaTheme="minorHAnsi" w:hAnsiTheme="majorHAnsi" w:cstheme="majorHAnsi"/>
          <w:sz w:val="22"/>
          <w:szCs w:val="22"/>
          <w:lang w:val="en-US" w:eastAsia="en-US"/>
        </w:rPr>
        <w:t xml:space="preserve"> (GATK, Mutect2, BWA, MoChA, ANNOVAR)</w:t>
      </w:r>
    </w:p>
    <w:p w14:paraId="588DF998" w14:textId="4A76BBB3" w:rsidR="0077506D" w:rsidRPr="0077506D" w:rsidRDefault="00640A54" w:rsidP="0077506D">
      <w:pPr>
        <w:pStyle w:val="ListParagraph"/>
        <w:numPr>
          <w:ilvl w:val="0"/>
          <w:numId w:val="76"/>
        </w:numPr>
        <w:adjustRightInd w:val="0"/>
        <w:snapToGrid w:val="0"/>
        <w:contextualSpacing w:val="0"/>
        <w:rPr>
          <w:rFonts w:asciiTheme="majorHAnsi" w:eastAsiaTheme="minorHAnsi" w:hAnsiTheme="majorHAnsi" w:cstheme="majorHAnsi"/>
          <w:caps/>
          <w:sz w:val="22"/>
          <w:szCs w:val="22"/>
          <w:lang w:val="en-US" w:eastAsia="en-US"/>
        </w:rPr>
      </w:pPr>
      <w:r w:rsidRPr="007A7746">
        <w:rPr>
          <w:rFonts w:asciiTheme="majorHAnsi" w:eastAsiaTheme="minorHAnsi" w:hAnsiTheme="majorHAnsi" w:cstheme="majorHAnsi"/>
          <w:b/>
          <w:bCs/>
          <w:sz w:val="22"/>
          <w:szCs w:val="22"/>
          <w:lang w:val="en-US" w:eastAsia="en-US"/>
        </w:rPr>
        <w:t>Compute &amp; reproducibility:</w:t>
      </w:r>
      <w:r w:rsidRPr="00866E5D">
        <w:rPr>
          <w:rFonts w:asciiTheme="majorHAnsi" w:eastAsiaTheme="minorHAnsi" w:hAnsiTheme="majorHAnsi" w:cstheme="majorHAnsi"/>
          <w:sz w:val="22"/>
          <w:szCs w:val="22"/>
          <w:lang w:val="en-US" w:eastAsia="en-US"/>
        </w:rPr>
        <w:t xml:space="preserve"> HPC/Slurm, containerized environments, workflow orchestration, reproducible reporting, and cloud fundamentals (AWS S3, Batch; Git, Conda, Singularity, Nextflow, R</w:t>
      </w:r>
      <w:r w:rsidR="00AC2D45">
        <w:rPr>
          <w:rFonts w:asciiTheme="majorHAnsi" w:eastAsiaTheme="minorHAnsi" w:hAnsiTheme="majorHAnsi" w:cstheme="majorHAnsi"/>
          <w:sz w:val="22"/>
          <w:szCs w:val="22"/>
          <w:lang w:val="en-US" w:eastAsia="en-US"/>
        </w:rPr>
        <w:t xml:space="preserve"> S</w:t>
      </w:r>
      <w:r w:rsidRPr="00866E5D">
        <w:rPr>
          <w:rFonts w:asciiTheme="majorHAnsi" w:eastAsiaTheme="minorHAnsi" w:hAnsiTheme="majorHAnsi" w:cstheme="majorHAnsi"/>
          <w:sz w:val="22"/>
          <w:szCs w:val="22"/>
          <w:lang w:val="en-US" w:eastAsia="en-US"/>
        </w:rPr>
        <w:t>hiny)</w:t>
      </w:r>
    </w:p>
    <w:p w14:paraId="6A625B07" w14:textId="45513C95" w:rsidR="00640A54" w:rsidRPr="0077506D" w:rsidRDefault="00640A54" w:rsidP="0077506D">
      <w:pPr>
        <w:pStyle w:val="ListParagraph"/>
        <w:numPr>
          <w:ilvl w:val="0"/>
          <w:numId w:val="76"/>
        </w:numPr>
        <w:adjustRightInd w:val="0"/>
        <w:snapToGrid w:val="0"/>
        <w:contextualSpacing w:val="0"/>
        <w:rPr>
          <w:rFonts w:asciiTheme="majorHAnsi" w:eastAsiaTheme="minorHAnsi" w:hAnsiTheme="majorHAnsi" w:cstheme="majorHAnsi"/>
          <w:caps/>
          <w:sz w:val="22"/>
          <w:szCs w:val="22"/>
          <w:lang w:val="en-US" w:eastAsia="en-US"/>
        </w:rPr>
      </w:pPr>
      <w:r w:rsidRPr="0077506D">
        <w:rPr>
          <w:rFonts w:asciiTheme="majorHAnsi" w:eastAsiaTheme="minorHAnsi" w:hAnsiTheme="majorHAnsi" w:cstheme="majorHAnsi"/>
          <w:b/>
          <w:bCs/>
          <w:sz w:val="22"/>
          <w:szCs w:val="22"/>
          <w:lang w:eastAsia="en-US"/>
        </w:rPr>
        <w:t>Experimental:</w:t>
      </w:r>
      <w:r w:rsidRPr="0077506D">
        <w:rPr>
          <w:rFonts w:asciiTheme="majorHAnsi" w:eastAsiaTheme="minorHAnsi" w:hAnsiTheme="majorHAnsi" w:cstheme="majorHAnsi"/>
          <w:sz w:val="22"/>
          <w:szCs w:val="22"/>
          <w:lang w:eastAsia="en-US"/>
        </w:rPr>
        <w:t xml:space="preserve"> Nuclei isolation, Smart-seq2, NGS library preparation, WGA/PTA/MDA/</w:t>
      </w:r>
      <w:proofErr w:type="spellStart"/>
      <w:r w:rsidRPr="0077506D">
        <w:rPr>
          <w:rFonts w:asciiTheme="majorHAnsi" w:eastAsiaTheme="minorHAnsi" w:hAnsiTheme="majorHAnsi" w:cstheme="majorHAnsi"/>
          <w:sz w:val="22"/>
          <w:szCs w:val="22"/>
          <w:lang w:eastAsia="en-US"/>
        </w:rPr>
        <w:t>PicoPLEX</w:t>
      </w:r>
      <w:proofErr w:type="spellEnd"/>
      <w:r w:rsidRPr="0077506D">
        <w:rPr>
          <w:rFonts w:asciiTheme="majorHAnsi" w:eastAsiaTheme="minorHAnsi" w:hAnsiTheme="majorHAnsi" w:cstheme="majorHAnsi"/>
          <w:sz w:val="22"/>
          <w:szCs w:val="22"/>
          <w:lang w:eastAsia="en-US"/>
        </w:rPr>
        <w:t>, PCR/TaqMan, digital PCR, flow cytometry, tissue dissociation, mammalian cell culture, immunofluorescence/IHC, confocal microscopy, experimental design, ADME/PK assay optimization and modeling (</w:t>
      </w:r>
      <w:r w:rsidRPr="0077506D">
        <w:rPr>
          <w:rFonts w:asciiTheme="majorHAnsi" w:hAnsiTheme="majorHAnsi" w:cstheme="majorHAnsi"/>
          <w:sz w:val="22"/>
          <w:szCs w:val="22"/>
        </w:rPr>
        <w:t xml:space="preserve">NLME, Phoenix </w:t>
      </w:r>
      <w:proofErr w:type="spellStart"/>
      <w:r w:rsidRPr="0077506D">
        <w:rPr>
          <w:rFonts w:asciiTheme="majorHAnsi" w:hAnsiTheme="majorHAnsi" w:cstheme="majorHAnsi"/>
          <w:sz w:val="22"/>
          <w:szCs w:val="22"/>
        </w:rPr>
        <w:t>WinNonlin</w:t>
      </w:r>
      <w:proofErr w:type="spellEnd"/>
      <w:r w:rsidRPr="0077506D">
        <w:rPr>
          <w:rFonts w:asciiTheme="majorHAnsi" w:hAnsiTheme="majorHAnsi" w:cstheme="majorHAnsi"/>
          <w:sz w:val="22"/>
          <w:szCs w:val="22"/>
        </w:rPr>
        <w:t>, NONMEM PBPK)</w:t>
      </w:r>
    </w:p>
    <w:p w14:paraId="4ABA99B2" w14:textId="0B6F02DA" w:rsidR="00640A54" w:rsidRPr="00640A54" w:rsidRDefault="00640A54" w:rsidP="00640A54">
      <w:pPr>
        <w:adjustRightInd w:val="0"/>
        <w:snapToGrid w:val="0"/>
        <w:spacing w:line="120" w:lineRule="exact"/>
        <w:ind w:left="0" w:firstLine="0"/>
        <w:rPr>
          <w:rFonts w:asciiTheme="majorHAnsi" w:eastAsiaTheme="minorHAnsi" w:hAnsiTheme="majorHAnsi" w:cstheme="majorHAnsi"/>
          <w:caps/>
          <w:sz w:val="22"/>
          <w:szCs w:val="22"/>
          <w:lang w:eastAsia="en-US"/>
        </w:rPr>
      </w:pPr>
    </w:p>
    <w:p w14:paraId="210F73C0" w14:textId="7380653C" w:rsidR="00392418" w:rsidRPr="00E57209" w:rsidRDefault="004F242B" w:rsidP="00F1374A">
      <w:pPr>
        <w:pStyle w:val="Heading1"/>
        <w:pBdr>
          <w:bottom w:val="single" w:sz="8" w:space="1" w:color="auto"/>
        </w:pBdr>
        <w:spacing w:before="0" w:after="0"/>
        <w:rPr>
          <w:rFonts w:ascii="Calibri" w:hAnsi="Calibri" w:cs="Calibri"/>
          <w:bCs/>
          <w:sz w:val="24"/>
          <w:szCs w:val="24"/>
        </w:rPr>
      </w:pPr>
      <w:r w:rsidRPr="00E57209">
        <w:rPr>
          <w:rFonts w:ascii="Calibri" w:hAnsi="Calibri" w:cs="Calibri"/>
          <w:bCs/>
          <w:sz w:val="24"/>
          <w:szCs w:val="24"/>
        </w:rPr>
        <w:t>core research contributions</w:t>
      </w:r>
    </w:p>
    <w:p w14:paraId="38AD4BC6" w14:textId="3DC2C753" w:rsidR="00230F0B" w:rsidRPr="00777228" w:rsidRDefault="00230F0B" w:rsidP="00230F0B">
      <w:pPr>
        <w:rPr>
          <w:rFonts w:asciiTheme="majorHAnsi" w:hAnsiTheme="majorHAnsi" w:cstheme="majorHAnsi"/>
          <w:b/>
          <w:bCs/>
          <w:color w:val="000000"/>
          <w:sz w:val="22"/>
          <w:szCs w:val="22"/>
          <w:lang w:val="en-US"/>
        </w:rPr>
      </w:pPr>
      <w:r w:rsidRPr="00777228">
        <w:rPr>
          <w:rFonts w:asciiTheme="majorHAnsi" w:hAnsiTheme="majorHAnsi" w:cstheme="majorHAnsi"/>
          <w:b/>
          <w:bCs/>
          <w:color w:val="000000"/>
          <w:sz w:val="22"/>
          <w:szCs w:val="22"/>
          <w:lang w:val="en-US"/>
        </w:rPr>
        <w:t>SoMoSeq:</w:t>
      </w:r>
      <w:r w:rsidR="00B55E02" w:rsidRPr="00777228">
        <w:rPr>
          <w:rFonts w:asciiTheme="majorHAnsi" w:hAnsiTheme="majorHAnsi" w:cstheme="majorHAnsi"/>
          <w:b/>
          <w:bCs/>
          <w:color w:val="000000"/>
          <w:sz w:val="22"/>
          <w:szCs w:val="22"/>
          <w:lang w:val="en-US"/>
        </w:rPr>
        <w:t xml:space="preserve"> </w:t>
      </w:r>
      <w:r w:rsidR="00173B35" w:rsidRPr="00777228">
        <w:rPr>
          <w:rFonts w:asciiTheme="majorHAnsi" w:hAnsiTheme="majorHAnsi" w:cstheme="majorHAnsi"/>
          <w:b/>
          <w:bCs/>
          <w:color w:val="000000"/>
          <w:sz w:val="22"/>
          <w:szCs w:val="22"/>
          <w:lang w:val="en-US"/>
        </w:rPr>
        <w:t>Resolving somatic variant-to-expression linkage at single-cell resolution in</w:t>
      </w:r>
      <w:r w:rsidR="00215A4A" w:rsidRPr="00777228">
        <w:rPr>
          <w:rFonts w:asciiTheme="majorHAnsi" w:hAnsiTheme="majorHAnsi" w:cstheme="majorHAnsi"/>
          <w:b/>
          <w:bCs/>
          <w:color w:val="000000"/>
          <w:sz w:val="22"/>
          <w:szCs w:val="22"/>
          <w:lang w:val="en-US"/>
        </w:rPr>
        <w:t xml:space="preserve"> mosaic human tissue</w:t>
      </w:r>
    </w:p>
    <w:p w14:paraId="1156C557" w14:textId="562B4F93" w:rsidR="00215A4A" w:rsidRPr="00F463EE" w:rsidRDefault="00215A4A" w:rsidP="00777228">
      <w:pPr>
        <w:pStyle w:val="ListParagraph"/>
        <w:numPr>
          <w:ilvl w:val="0"/>
          <w:numId w:val="65"/>
        </w:numPr>
        <w:rPr>
          <w:rFonts w:asciiTheme="majorHAnsi" w:hAnsiTheme="majorHAnsi" w:cstheme="majorHAnsi"/>
          <w:color w:val="000000"/>
          <w:sz w:val="22"/>
          <w:szCs w:val="22"/>
          <w:lang w:val="en-US"/>
        </w:rPr>
      </w:pPr>
      <w:r w:rsidRPr="00F463EE">
        <w:rPr>
          <w:rFonts w:asciiTheme="majorHAnsi" w:hAnsiTheme="majorHAnsi" w:cstheme="majorHAnsi"/>
          <w:color w:val="000000"/>
          <w:sz w:val="22"/>
          <w:szCs w:val="22"/>
          <w:lang w:val="en-US"/>
        </w:rPr>
        <w:t>Developed SoMoSeq, a multi-omic s</w:t>
      </w:r>
      <w:r w:rsidR="0077506D">
        <w:rPr>
          <w:rFonts w:asciiTheme="majorHAnsi" w:hAnsiTheme="majorHAnsi" w:cstheme="majorHAnsi"/>
          <w:color w:val="000000"/>
          <w:sz w:val="22"/>
          <w:szCs w:val="22"/>
          <w:lang w:val="en-US"/>
        </w:rPr>
        <w:t xml:space="preserve">ingle nucleus </w:t>
      </w:r>
      <w:r w:rsidRPr="00F463EE">
        <w:rPr>
          <w:rFonts w:asciiTheme="majorHAnsi" w:hAnsiTheme="majorHAnsi" w:cstheme="majorHAnsi"/>
          <w:color w:val="000000"/>
          <w:sz w:val="22"/>
          <w:szCs w:val="22"/>
          <w:lang w:val="en-US"/>
        </w:rPr>
        <w:t>DNA</w:t>
      </w:r>
      <w:r w:rsidR="00E57209">
        <w:rPr>
          <w:rFonts w:asciiTheme="majorHAnsi" w:hAnsiTheme="majorHAnsi" w:cstheme="majorHAnsi"/>
          <w:color w:val="000000"/>
          <w:sz w:val="22"/>
          <w:szCs w:val="22"/>
          <w:lang w:val="en-US"/>
        </w:rPr>
        <w:t xml:space="preserve"> </w:t>
      </w:r>
      <w:r w:rsidRPr="00F463EE">
        <w:rPr>
          <w:rFonts w:asciiTheme="majorHAnsi" w:hAnsiTheme="majorHAnsi" w:cstheme="majorHAnsi"/>
          <w:color w:val="000000"/>
          <w:sz w:val="22"/>
          <w:szCs w:val="22"/>
          <w:lang w:val="en-US"/>
        </w:rPr>
        <w:t>+</w:t>
      </w:r>
      <w:r w:rsidR="00E57209">
        <w:rPr>
          <w:rFonts w:asciiTheme="majorHAnsi" w:hAnsiTheme="majorHAnsi" w:cstheme="majorHAnsi"/>
          <w:color w:val="000000"/>
          <w:sz w:val="22"/>
          <w:szCs w:val="22"/>
          <w:lang w:val="en-US"/>
        </w:rPr>
        <w:t xml:space="preserve"> </w:t>
      </w:r>
      <w:r w:rsidRPr="00F463EE">
        <w:rPr>
          <w:rFonts w:asciiTheme="majorHAnsi" w:hAnsiTheme="majorHAnsi" w:cstheme="majorHAnsi"/>
          <w:color w:val="000000"/>
          <w:sz w:val="22"/>
          <w:szCs w:val="22"/>
          <w:lang w:val="en-US"/>
        </w:rPr>
        <w:t>RNA approach to link variant status with transcriptional profiles from the same nucleus, enabling genotype-to-expression analysis in mosaic human tissue.</w:t>
      </w:r>
    </w:p>
    <w:p w14:paraId="3FA3FE54" w14:textId="603E831E" w:rsidR="007706A4" w:rsidRPr="00F463EE" w:rsidRDefault="007706A4" w:rsidP="00777228">
      <w:pPr>
        <w:pStyle w:val="ListParagraph"/>
        <w:numPr>
          <w:ilvl w:val="0"/>
          <w:numId w:val="65"/>
        </w:numPr>
        <w:rPr>
          <w:rFonts w:asciiTheme="majorHAnsi" w:hAnsiTheme="majorHAnsi" w:cstheme="majorHAnsi"/>
          <w:color w:val="000000"/>
          <w:sz w:val="22"/>
          <w:szCs w:val="22"/>
          <w:lang w:val="en-US"/>
        </w:rPr>
      </w:pPr>
      <w:r w:rsidRPr="00F463EE">
        <w:rPr>
          <w:rFonts w:asciiTheme="majorHAnsi" w:hAnsiTheme="majorHAnsi" w:cstheme="majorHAnsi"/>
          <w:color w:val="000000"/>
          <w:sz w:val="22"/>
          <w:szCs w:val="22"/>
          <w:lang w:val="en-US"/>
        </w:rPr>
        <w:t>Built snRNA-seq workflows for genotype-resolved analysis across 4,800 processed nuclei (1,800 sequenced), including QC, alignment, normalization, integration, clustering, differential expression, and pathway analysis.</w:t>
      </w:r>
    </w:p>
    <w:p w14:paraId="1D51B33A" w14:textId="0EFEC4FF" w:rsidR="007706A4" w:rsidRPr="00F463EE" w:rsidRDefault="007706A4" w:rsidP="00777228">
      <w:pPr>
        <w:pStyle w:val="ListParagraph"/>
        <w:numPr>
          <w:ilvl w:val="0"/>
          <w:numId w:val="65"/>
        </w:numPr>
        <w:rPr>
          <w:rFonts w:asciiTheme="majorHAnsi" w:hAnsiTheme="majorHAnsi" w:cstheme="majorHAnsi"/>
          <w:color w:val="000000"/>
          <w:sz w:val="22"/>
          <w:szCs w:val="22"/>
          <w:lang w:val="en-US"/>
        </w:rPr>
      </w:pPr>
      <w:r w:rsidRPr="00F463EE">
        <w:rPr>
          <w:rFonts w:asciiTheme="majorHAnsi" w:hAnsiTheme="majorHAnsi" w:cstheme="majorHAnsi"/>
          <w:color w:val="000000"/>
          <w:sz w:val="22"/>
          <w:szCs w:val="22"/>
          <w:lang w:val="en-US"/>
        </w:rPr>
        <w:t>Developed reproducible HPC-based analysis infrastructure for scalable evaluation of clustering, normalization, and integration strategies across tools and datasets.</w:t>
      </w:r>
    </w:p>
    <w:p w14:paraId="37A2CAEF" w14:textId="64212AC5" w:rsidR="00230F0B" w:rsidRPr="00777228" w:rsidRDefault="00230F0B" w:rsidP="004C48E5">
      <w:pPr>
        <w:rPr>
          <w:rFonts w:asciiTheme="majorHAnsi" w:hAnsiTheme="majorHAnsi" w:cstheme="majorHAnsi"/>
          <w:b/>
          <w:bCs/>
          <w:color w:val="000000"/>
          <w:sz w:val="22"/>
          <w:szCs w:val="22"/>
          <w:lang w:val="en-US"/>
        </w:rPr>
      </w:pPr>
      <w:r w:rsidRPr="00777228">
        <w:rPr>
          <w:rFonts w:asciiTheme="majorHAnsi" w:hAnsiTheme="majorHAnsi" w:cstheme="majorHAnsi"/>
          <w:b/>
          <w:bCs/>
          <w:color w:val="000000"/>
          <w:sz w:val="22"/>
          <w:szCs w:val="22"/>
          <w:lang w:val="en-US"/>
        </w:rPr>
        <w:t>Cell-type-specific transcriptional consequences of somatic variants: autonomous vs. non-cell-autonomous effects</w:t>
      </w:r>
    </w:p>
    <w:p w14:paraId="6B81A80C" w14:textId="226573BE" w:rsidR="001567F2" w:rsidRPr="00F463EE" w:rsidRDefault="00230F0B" w:rsidP="008325F5">
      <w:pPr>
        <w:pStyle w:val="ListParagraph"/>
        <w:numPr>
          <w:ilvl w:val="0"/>
          <w:numId w:val="63"/>
        </w:numPr>
        <w:rPr>
          <w:rFonts w:asciiTheme="majorHAnsi" w:hAnsiTheme="majorHAnsi" w:cstheme="majorHAnsi"/>
          <w:bCs/>
          <w:color w:val="000000" w:themeColor="text1"/>
          <w:sz w:val="22"/>
          <w:szCs w:val="22"/>
        </w:rPr>
      </w:pPr>
      <w:r w:rsidRPr="00F463EE">
        <w:rPr>
          <w:rFonts w:asciiTheme="majorHAnsi" w:hAnsiTheme="majorHAnsi" w:cstheme="majorHAnsi"/>
          <w:color w:val="000000"/>
          <w:sz w:val="22"/>
          <w:szCs w:val="22"/>
          <w:lang w:val="en-US"/>
        </w:rPr>
        <w:t xml:space="preserve">Identified </w:t>
      </w:r>
      <w:r w:rsidR="00700258" w:rsidRPr="00F463EE">
        <w:rPr>
          <w:rFonts w:asciiTheme="majorHAnsi" w:hAnsiTheme="majorHAnsi" w:cstheme="majorHAnsi"/>
          <w:color w:val="000000"/>
          <w:sz w:val="22"/>
          <w:szCs w:val="22"/>
          <w:lang w:val="en-US"/>
        </w:rPr>
        <w:t>variant-associated</w:t>
      </w:r>
      <w:r w:rsidRPr="00F463EE">
        <w:rPr>
          <w:rFonts w:asciiTheme="majorHAnsi" w:hAnsiTheme="majorHAnsi" w:cstheme="majorHAnsi"/>
          <w:color w:val="000000"/>
          <w:sz w:val="22"/>
          <w:szCs w:val="22"/>
          <w:lang w:val="en-US"/>
        </w:rPr>
        <w:t xml:space="preserve"> transcriptional consequences </w:t>
      </w:r>
      <w:r w:rsidR="00700258" w:rsidRPr="00F463EE">
        <w:rPr>
          <w:rFonts w:asciiTheme="majorHAnsi" w:hAnsiTheme="majorHAnsi" w:cstheme="majorHAnsi"/>
          <w:color w:val="000000"/>
          <w:sz w:val="22"/>
          <w:szCs w:val="22"/>
          <w:lang w:val="en-US"/>
        </w:rPr>
        <w:t>using</w:t>
      </w:r>
      <w:r w:rsidRPr="00F463EE">
        <w:rPr>
          <w:rFonts w:asciiTheme="majorHAnsi" w:hAnsiTheme="majorHAnsi" w:cstheme="majorHAnsi"/>
          <w:color w:val="000000"/>
          <w:sz w:val="22"/>
          <w:szCs w:val="22"/>
          <w:lang w:val="en-US"/>
        </w:rPr>
        <w:t xml:space="preserve"> donor-aware mixed-effects models and single-cell DE frameworks with clinical</w:t>
      </w:r>
      <w:r w:rsidR="00700258" w:rsidRPr="00F463EE">
        <w:rPr>
          <w:rFonts w:asciiTheme="majorHAnsi" w:hAnsiTheme="majorHAnsi" w:cstheme="majorHAnsi"/>
          <w:color w:val="000000"/>
          <w:sz w:val="22"/>
          <w:szCs w:val="22"/>
          <w:lang w:val="en-US"/>
        </w:rPr>
        <w:t xml:space="preserve"> </w:t>
      </w:r>
      <w:r w:rsidRPr="00F463EE">
        <w:rPr>
          <w:rFonts w:asciiTheme="majorHAnsi" w:hAnsiTheme="majorHAnsi" w:cstheme="majorHAnsi"/>
          <w:color w:val="000000"/>
          <w:sz w:val="22"/>
          <w:szCs w:val="22"/>
          <w:lang w:val="en-US"/>
        </w:rPr>
        <w:t xml:space="preserve">covariate adjustment, distinguishing cell-autonomous from non-cell-autonomous variant effects </w:t>
      </w:r>
      <w:r w:rsidR="00700258" w:rsidRPr="00F463EE">
        <w:rPr>
          <w:rFonts w:asciiTheme="majorHAnsi" w:hAnsiTheme="majorHAnsi" w:cstheme="majorHAnsi"/>
          <w:color w:val="000000"/>
          <w:sz w:val="22"/>
          <w:szCs w:val="22"/>
          <w:lang w:val="en-US"/>
        </w:rPr>
        <w:t>across cell types</w:t>
      </w:r>
      <w:r w:rsidRPr="00F463EE">
        <w:rPr>
          <w:rFonts w:asciiTheme="majorHAnsi" w:hAnsiTheme="majorHAnsi" w:cstheme="majorHAnsi"/>
          <w:color w:val="000000"/>
          <w:sz w:val="22"/>
          <w:szCs w:val="22"/>
          <w:lang w:val="en-US"/>
        </w:rPr>
        <w:t>.</w:t>
      </w:r>
    </w:p>
    <w:p w14:paraId="26C8D1EB" w14:textId="6091985F" w:rsidR="005D1638" w:rsidRPr="00777228" w:rsidRDefault="004C48E5" w:rsidP="006B6061">
      <w:pPr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777228">
        <w:rPr>
          <w:rFonts w:asciiTheme="majorHAnsi" w:hAnsiTheme="majorHAnsi" w:cstheme="majorHAnsi"/>
          <w:b/>
          <w:bCs/>
          <w:sz w:val="22"/>
          <w:szCs w:val="22"/>
        </w:rPr>
        <w:t>Variant prioritization and</w:t>
      </w:r>
      <w:r w:rsidR="0077506D">
        <w:rPr>
          <w:rFonts w:asciiTheme="majorHAnsi" w:hAnsiTheme="majorHAnsi" w:cstheme="majorHAnsi"/>
          <w:b/>
          <w:bCs/>
          <w:sz w:val="22"/>
          <w:szCs w:val="22"/>
        </w:rPr>
        <w:t xml:space="preserve"> diagnostic </w:t>
      </w:r>
      <w:r w:rsidRPr="00777228">
        <w:rPr>
          <w:rFonts w:asciiTheme="majorHAnsi" w:hAnsiTheme="majorHAnsi" w:cstheme="majorHAnsi"/>
          <w:b/>
          <w:bCs/>
          <w:sz w:val="22"/>
          <w:szCs w:val="22"/>
        </w:rPr>
        <w:t xml:space="preserve"> biomarker discovery in clinical disease cohorts</w:t>
      </w:r>
    </w:p>
    <w:p w14:paraId="51DD6CC9" w14:textId="42D8144A" w:rsidR="008F7046" w:rsidRPr="00F463EE" w:rsidRDefault="00173B35" w:rsidP="00777228">
      <w:pPr>
        <w:pStyle w:val="ListParagraph"/>
        <w:numPr>
          <w:ilvl w:val="0"/>
          <w:numId w:val="64"/>
        </w:numPr>
        <w:rPr>
          <w:rFonts w:asciiTheme="majorHAnsi" w:hAnsiTheme="majorHAnsi" w:cstheme="majorHAnsi"/>
          <w:color w:val="000000"/>
          <w:sz w:val="22"/>
          <w:szCs w:val="22"/>
          <w:lang w:val="en-US"/>
        </w:rPr>
      </w:pPr>
      <w:r w:rsidRPr="00F463EE">
        <w:rPr>
          <w:rFonts w:asciiTheme="majorHAnsi" w:hAnsiTheme="majorHAnsi" w:cstheme="majorHAnsi"/>
          <w:color w:val="000000"/>
          <w:sz w:val="22"/>
          <w:szCs w:val="22"/>
          <w:lang w:val="en-US"/>
        </w:rPr>
        <w:t xml:space="preserve">Drove </w:t>
      </w:r>
      <w:r w:rsidR="00E15CD8" w:rsidRPr="00F463EE">
        <w:rPr>
          <w:rFonts w:asciiTheme="majorHAnsi" w:hAnsiTheme="majorHAnsi" w:cstheme="majorHAnsi"/>
          <w:color w:val="000000"/>
          <w:sz w:val="22"/>
          <w:szCs w:val="22"/>
          <w:lang w:val="en-US"/>
        </w:rPr>
        <w:t>somatic/germline</w:t>
      </w:r>
      <w:r w:rsidRPr="00F463EE">
        <w:rPr>
          <w:rFonts w:asciiTheme="majorHAnsi" w:hAnsiTheme="majorHAnsi" w:cstheme="majorHAnsi"/>
          <w:color w:val="000000"/>
          <w:sz w:val="22"/>
          <w:szCs w:val="22"/>
          <w:lang w:val="en-US"/>
        </w:rPr>
        <w:t xml:space="preserve"> variant and CNV </w:t>
      </w:r>
      <w:r w:rsidR="00E15CD8" w:rsidRPr="00F463EE">
        <w:rPr>
          <w:rFonts w:asciiTheme="majorHAnsi" w:hAnsiTheme="majorHAnsi" w:cstheme="majorHAnsi"/>
          <w:color w:val="000000"/>
          <w:sz w:val="22"/>
          <w:szCs w:val="22"/>
          <w:lang w:val="en-US"/>
        </w:rPr>
        <w:t>discovery</w:t>
      </w:r>
      <w:r w:rsidRPr="00F463EE">
        <w:rPr>
          <w:rFonts w:asciiTheme="majorHAnsi" w:hAnsiTheme="majorHAnsi" w:cstheme="majorHAnsi"/>
          <w:color w:val="000000"/>
          <w:sz w:val="22"/>
          <w:szCs w:val="22"/>
          <w:lang w:val="en-US"/>
        </w:rPr>
        <w:t xml:space="preserve"> </w:t>
      </w:r>
      <w:r w:rsidR="008F7046" w:rsidRPr="00F463EE">
        <w:rPr>
          <w:rFonts w:asciiTheme="majorHAnsi" w:hAnsiTheme="majorHAnsi" w:cstheme="majorHAnsi"/>
          <w:color w:val="000000"/>
          <w:sz w:val="22"/>
          <w:szCs w:val="22"/>
          <w:lang w:val="en-US"/>
        </w:rPr>
        <w:t xml:space="preserve">across 300+ clinical cases through scalable NGS </w:t>
      </w:r>
      <w:r w:rsidR="0077506D">
        <w:rPr>
          <w:rFonts w:asciiTheme="majorHAnsi" w:hAnsiTheme="majorHAnsi" w:cstheme="majorHAnsi"/>
          <w:color w:val="000000"/>
          <w:sz w:val="22"/>
          <w:szCs w:val="22"/>
          <w:lang w:val="en-US"/>
        </w:rPr>
        <w:t>pipeline</w:t>
      </w:r>
      <w:r w:rsidR="008F7046" w:rsidRPr="00F463EE">
        <w:rPr>
          <w:rFonts w:asciiTheme="majorHAnsi" w:hAnsiTheme="majorHAnsi" w:cstheme="majorHAnsi"/>
          <w:color w:val="000000"/>
          <w:sz w:val="22"/>
          <w:szCs w:val="22"/>
          <w:lang w:val="en-US"/>
        </w:rPr>
        <w:t xml:space="preserve">s and </w:t>
      </w:r>
      <w:r w:rsidR="00E15CD8" w:rsidRPr="00F463EE">
        <w:rPr>
          <w:rFonts w:asciiTheme="majorHAnsi" w:hAnsiTheme="majorHAnsi" w:cstheme="majorHAnsi"/>
          <w:color w:val="000000"/>
          <w:sz w:val="22"/>
          <w:szCs w:val="22"/>
          <w:lang w:val="en-US"/>
        </w:rPr>
        <w:t xml:space="preserve">pathogenic </w:t>
      </w:r>
      <w:r w:rsidR="008F7046" w:rsidRPr="00F463EE">
        <w:rPr>
          <w:rFonts w:asciiTheme="majorHAnsi" w:hAnsiTheme="majorHAnsi" w:cstheme="majorHAnsi"/>
          <w:color w:val="000000"/>
          <w:sz w:val="22"/>
          <w:szCs w:val="22"/>
          <w:lang w:val="en-US"/>
        </w:rPr>
        <w:t xml:space="preserve">variant prioritization. </w:t>
      </w:r>
    </w:p>
    <w:p w14:paraId="3091122E" w14:textId="6C6B924D" w:rsidR="008F7046" w:rsidRPr="00F463EE" w:rsidRDefault="008F7046" w:rsidP="00777228">
      <w:pPr>
        <w:pStyle w:val="ListParagraph"/>
        <w:numPr>
          <w:ilvl w:val="0"/>
          <w:numId w:val="64"/>
        </w:numPr>
        <w:rPr>
          <w:rFonts w:asciiTheme="majorHAnsi" w:hAnsiTheme="majorHAnsi" w:cstheme="majorHAnsi"/>
          <w:color w:val="000000"/>
          <w:sz w:val="22"/>
          <w:szCs w:val="22"/>
          <w:lang w:val="en-US"/>
        </w:rPr>
      </w:pPr>
      <w:r w:rsidRPr="00F463EE">
        <w:rPr>
          <w:rFonts w:asciiTheme="majorHAnsi" w:hAnsiTheme="majorHAnsi" w:cstheme="majorHAnsi"/>
          <w:color w:val="000000"/>
          <w:sz w:val="22"/>
          <w:szCs w:val="22"/>
          <w:lang w:val="en-US"/>
        </w:rPr>
        <w:t>Integrated functional, clinical, and population-level datasets (gnomAD, OMIM, ClinVar) with multi-caller concordance analysis to support variant interpretation.</w:t>
      </w:r>
    </w:p>
    <w:p w14:paraId="1817CEEE" w14:textId="5E1A4645" w:rsidR="001B6622" w:rsidRPr="00F463EE" w:rsidRDefault="001B6622" w:rsidP="00777228">
      <w:pPr>
        <w:pStyle w:val="ListParagraph"/>
        <w:numPr>
          <w:ilvl w:val="0"/>
          <w:numId w:val="64"/>
        </w:numPr>
        <w:rPr>
          <w:rFonts w:asciiTheme="majorHAnsi" w:hAnsiTheme="majorHAnsi" w:cstheme="majorHAnsi"/>
          <w:color w:val="000000"/>
          <w:sz w:val="22"/>
          <w:szCs w:val="22"/>
          <w:lang w:val="en-US"/>
        </w:rPr>
      </w:pPr>
      <w:r w:rsidRPr="00F463EE">
        <w:rPr>
          <w:rFonts w:asciiTheme="majorHAnsi" w:hAnsiTheme="majorHAnsi" w:cstheme="majorHAnsi"/>
          <w:color w:val="000000"/>
          <w:sz w:val="22"/>
          <w:szCs w:val="22"/>
          <w:lang w:val="en-US"/>
        </w:rPr>
        <w:t xml:space="preserve">Evaluated sensitivity and specificity tradeoffs of </w:t>
      </w:r>
      <w:r w:rsidR="0006524E" w:rsidRPr="00F463EE">
        <w:rPr>
          <w:rFonts w:asciiTheme="majorHAnsi" w:hAnsiTheme="majorHAnsi" w:cstheme="majorHAnsi"/>
          <w:color w:val="000000"/>
          <w:sz w:val="22"/>
          <w:szCs w:val="22"/>
          <w:lang w:val="en-US"/>
        </w:rPr>
        <w:t>single</w:t>
      </w:r>
      <w:r w:rsidR="00E15CD8" w:rsidRPr="00F463EE">
        <w:rPr>
          <w:rFonts w:asciiTheme="majorHAnsi" w:hAnsiTheme="majorHAnsi" w:cstheme="majorHAnsi"/>
          <w:color w:val="000000"/>
          <w:sz w:val="22"/>
          <w:szCs w:val="22"/>
          <w:lang w:val="en-US"/>
        </w:rPr>
        <w:t>-</w:t>
      </w:r>
      <w:r w:rsidR="0006524E" w:rsidRPr="00F463EE">
        <w:rPr>
          <w:rFonts w:asciiTheme="majorHAnsi" w:hAnsiTheme="majorHAnsi" w:cstheme="majorHAnsi"/>
          <w:color w:val="000000"/>
          <w:sz w:val="22"/>
          <w:szCs w:val="22"/>
          <w:lang w:val="en-US"/>
        </w:rPr>
        <w:t>nucle</w:t>
      </w:r>
      <w:r w:rsidR="00E15CD8" w:rsidRPr="00F463EE">
        <w:rPr>
          <w:rFonts w:asciiTheme="majorHAnsi" w:hAnsiTheme="majorHAnsi" w:cstheme="majorHAnsi"/>
          <w:color w:val="000000"/>
          <w:sz w:val="22"/>
          <w:szCs w:val="22"/>
          <w:lang w:val="en-US"/>
        </w:rPr>
        <w:t xml:space="preserve">us </w:t>
      </w:r>
      <w:r w:rsidR="0006524E" w:rsidRPr="00F463EE">
        <w:rPr>
          <w:rFonts w:asciiTheme="majorHAnsi" w:hAnsiTheme="majorHAnsi" w:cstheme="majorHAnsi"/>
          <w:color w:val="000000"/>
          <w:sz w:val="22"/>
          <w:szCs w:val="22"/>
          <w:lang w:val="en-US"/>
        </w:rPr>
        <w:t>WGA</w:t>
      </w:r>
      <w:r w:rsidRPr="00F463EE">
        <w:rPr>
          <w:rFonts w:asciiTheme="majorHAnsi" w:hAnsiTheme="majorHAnsi" w:cstheme="majorHAnsi"/>
          <w:color w:val="000000"/>
          <w:sz w:val="22"/>
          <w:szCs w:val="22"/>
          <w:lang w:val="en-US"/>
        </w:rPr>
        <w:t xml:space="preserve"> modalities (PTA</w:t>
      </w:r>
      <w:r w:rsidR="0006524E" w:rsidRPr="00F463EE">
        <w:rPr>
          <w:rFonts w:asciiTheme="majorHAnsi" w:hAnsiTheme="majorHAnsi" w:cstheme="majorHAnsi"/>
          <w:color w:val="000000"/>
          <w:sz w:val="22"/>
          <w:szCs w:val="22"/>
          <w:lang w:val="en-US"/>
        </w:rPr>
        <w:t>/</w:t>
      </w:r>
      <w:r w:rsidRPr="00F463EE">
        <w:rPr>
          <w:rFonts w:asciiTheme="majorHAnsi" w:hAnsiTheme="majorHAnsi" w:cstheme="majorHAnsi"/>
          <w:color w:val="000000"/>
          <w:sz w:val="22"/>
          <w:szCs w:val="22"/>
          <w:lang w:val="en-US"/>
        </w:rPr>
        <w:t xml:space="preserve">MDA) for variant detection using a unified Nextflow-based workflow (PTATO) to quantify </w:t>
      </w:r>
      <w:r w:rsidR="0006524E" w:rsidRPr="00F463EE">
        <w:rPr>
          <w:rFonts w:asciiTheme="majorHAnsi" w:hAnsiTheme="majorHAnsi" w:cstheme="majorHAnsi"/>
          <w:color w:val="000000"/>
          <w:sz w:val="22"/>
          <w:szCs w:val="22"/>
          <w:lang w:val="en-US"/>
        </w:rPr>
        <w:t xml:space="preserve">genome-wide </w:t>
      </w:r>
      <w:r w:rsidRPr="00F463EE">
        <w:rPr>
          <w:rFonts w:asciiTheme="majorHAnsi" w:hAnsiTheme="majorHAnsi" w:cstheme="majorHAnsi"/>
          <w:color w:val="000000"/>
          <w:sz w:val="22"/>
          <w:szCs w:val="22"/>
          <w:lang w:val="en-US"/>
        </w:rPr>
        <w:t>allelic dropout and amplification bias</w:t>
      </w:r>
      <w:r w:rsidR="0006524E" w:rsidRPr="00F463EE">
        <w:rPr>
          <w:rFonts w:asciiTheme="majorHAnsi" w:hAnsiTheme="majorHAnsi" w:cstheme="majorHAnsi"/>
          <w:color w:val="000000"/>
          <w:sz w:val="22"/>
          <w:szCs w:val="22"/>
          <w:lang w:val="en-US"/>
        </w:rPr>
        <w:t xml:space="preserve">, </w:t>
      </w:r>
      <w:r w:rsidRPr="00F463EE">
        <w:rPr>
          <w:rFonts w:asciiTheme="majorHAnsi" w:hAnsiTheme="majorHAnsi" w:cstheme="majorHAnsi"/>
          <w:color w:val="000000"/>
          <w:sz w:val="22"/>
          <w:szCs w:val="22"/>
          <w:lang w:val="en-US"/>
        </w:rPr>
        <w:t>informing assay selection for</w:t>
      </w:r>
      <w:r w:rsidR="008F7046" w:rsidRPr="00F463EE">
        <w:rPr>
          <w:rFonts w:asciiTheme="majorHAnsi" w:hAnsiTheme="majorHAnsi" w:cstheme="majorHAnsi"/>
          <w:color w:val="000000"/>
          <w:sz w:val="22"/>
          <w:szCs w:val="22"/>
          <w:lang w:val="en-US"/>
        </w:rPr>
        <w:t xml:space="preserve"> low-frequency variant analysis.</w:t>
      </w:r>
    </w:p>
    <w:p w14:paraId="2FE70946" w14:textId="77777777" w:rsidR="00730761" w:rsidRPr="00730761" w:rsidRDefault="00730761" w:rsidP="00F1374A">
      <w:pPr>
        <w:pStyle w:val="ListParagraph"/>
        <w:adjustRightInd w:val="0"/>
        <w:snapToGrid w:val="0"/>
        <w:spacing w:line="120" w:lineRule="exact"/>
        <w:ind w:left="-274" w:firstLine="0"/>
        <w:contextualSpacing w:val="0"/>
        <w:rPr>
          <w:color w:val="000000"/>
          <w:sz w:val="22"/>
          <w:szCs w:val="22"/>
          <w:lang w:val="en-US"/>
        </w:rPr>
      </w:pPr>
    </w:p>
    <w:p w14:paraId="4C14E0A2" w14:textId="408D1637" w:rsidR="00152B14" w:rsidRPr="00E57209" w:rsidRDefault="00152B14" w:rsidP="00E57209">
      <w:pPr>
        <w:pStyle w:val="Heading1"/>
        <w:pBdr>
          <w:bottom w:val="single" w:sz="8" w:space="1" w:color="auto"/>
        </w:pBdr>
        <w:spacing w:before="0" w:after="0"/>
        <w:rPr>
          <w:rFonts w:ascii="Calibri" w:hAnsi="Calibri" w:cs="Calibri"/>
          <w:bCs/>
          <w:sz w:val="24"/>
          <w:szCs w:val="24"/>
        </w:rPr>
      </w:pPr>
      <w:r w:rsidRPr="00E57209">
        <w:rPr>
          <w:rFonts w:ascii="Calibri" w:hAnsi="Calibri" w:cs="Calibri"/>
          <w:bCs/>
          <w:sz w:val="24"/>
          <w:szCs w:val="24"/>
        </w:rPr>
        <w:t>research Experience</w:t>
      </w:r>
    </w:p>
    <w:p w14:paraId="7B314508" w14:textId="58819DBD" w:rsidR="0057475D" w:rsidRPr="00777228" w:rsidRDefault="0057475D" w:rsidP="00D91E35">
      <w:pPr>
        <w:jc w:val="left"/>
        <w:rPr>
          <w:rFonts w:asciiTheme="majorHAnsi" w:eastAsia="Osaka" w:hAnsiTheme="majorHAnsi" w:cstheme="majorHAnsi"/>
          <w:color w:val="000000" w:themeColor="text1"/>
          <w:sz w:val="22"/>
          <w:szCs w:val="22"/>
        </w:rPr>
      </w:pPr>
      <w:r w:rsidRPr="00777228">
        <w:rPr>
          <w:rFonts w:asciiTheme="majorHAnsi" w:eastAsia="Osaka" w:hAnsiTheme="majorHAnsi" w:cstheme="majorHAnsi"/>
          <w:b/>
          <w:bCs/>
          <w:sz w:val="22"/>
          <w:szCs w:val="22"/>
        </w:rPr>
        <w:t>University of North Carolina at Chapel Hill, NC</w:t>
      </w:r>
      <w:r w:rsidRPr="00777228">
        <w:rPr>
          <w:rFonts w:asciiTheme="majorHAnsi" w:eastAsia="Osaka" w:hAnsiTheme="majorHAnsi" w:cstheme="majorHAnsi"/>
          <w:sz w:val="22"/>
          <w:szCs w:val="22"/>
        </w:rPr>
        <w:t xml:space="preserve"> | </w:t>
      </w:r>
      <w:r w:rsidRPr="00777228">
        <w:rPr>
          <w:rFonts w:asciiTheme="majorHAnsi" w:eastAsia="Osaka" w:hAnsiTheme="majorHAnsi" w:cstheme="majorHAnsi"/>
          <w:color w:val="000000" w:themeColor="text1"/>
          <w:sz w:val="22"/>
          <w:szCs w:val="22"/>
        </w:rPr>
        <w:t xml:space="preserve">Graduate Research Assistant </w:t>
      </w:r>
      <w:r w:rsidRPr="00777228">
        <w:rPr>
          <w:rFonts w:asciiTheme="majorHAnsi" w:eastAsia="Osaka" w:hAnsiTheme="majorHAnsi" w:cstheme="majorHAnsi"/>
          <w:color w:val="000000" w:themeColor="text1"/>
          <w:sz w:val="22"/>
          <w:szCs w:val="22"/>
        </w:rPr>
        <w:tab/>
      </w:r>
      <w:r w:rsidRPr="00777228">
        <w:rPr>
          <w:rFonts w:asciiTheme="majorHAnsi" w:eastAsia="Osaka" w:hAnsiTheme="majorHAnsi" w:cstheme="majorHAnsi"/>
          <w:color w:val="000000" w:themeColor="text1"/>
          <w:sz w:val="22"/>
          <w:szCs w:val="22"/>
        </w:rPr>
        <w:tab/>
      </w:r>
      <w:r w:rsidRPr="00777228">
        <w:rPr>
          <w:rFonts w:asciiTheme="majorHAnsi" w:eastAsia="Osaka" w:hAnsiTheme="majorHAnsi" w:cstheme="majorHAnsi"/>
          <w:color w:val="000000" w:themeColor="text1"/>
          <w:sz w:val="22"/>
          <w:szCs w:val="22"/>
        </w:rPr>
        <w:tab/>
        <w:t xml:space="preserve">           </w:t>
      </w:r>
      <w:r w:rsidR="00777228" w:rsidRPr="00777228">
        <w:rPr>
          <w:rFonts w:asciiTheme="majorHAnsi" w:eastAsia="Osaka" w:hAnsiTheme="majorHAnsi" w:cstheme="majorHAnsi"/>
          <w:color w:val="000000" w:themeColor="text1"/>
          <w:sz w:val="22"/>
          <w:szCs w:val="22"/>
        </w:rPr>
        <w:t xml:space="preserve"> </w:t>
      </w:r>
      <w:r w:rsidR="00682876">
        <w:rPr>
          <w:rFonts w:asciiTheme="majorHAnsi" w:eastAsia="Osaka" w:hAnsiTheme="majorHAnsi" w:cstheme="majorHAnsi"/>
          <w:color w:val="000000" w:themeColor="text1"/>
          <w:sz w:val="22"/>
          <w:szCs w:val="22"/>
        </w:rPr>
        <w:t xml:space="preserve">     </w:t>
      </w:r>
      <w:r w:rsidRPr="00777228">
        <w:rPr>
          <w:rFonts w:asciiTheme="majorHAnsi" w:eastAsia="Osaka" w:hAnsiTheme="majorHAnsi" w:cstheme="majorHAnsi"/>
          <w:color w:val="000000" w:themeColor="text1"/>
          <w:sz w:val="22"/>
          <w:szCs w:val="22"/>
        </w:rPr>
        <w:t>2020-</w:t>
      </w:r>
      <w:r w:rsidR="00682876">
        <w:rPr>
          <w:rFonts w:asciiTheme="majorHAnsi" w:eastAsia="Osaka" w:hAnsiTheme="majorHAnsi" w:cstheme="majorHAnsi"/>
          <w:color w:val="000000" w:themeColor="text1"/>
          <w:sz w:val="22"/>
          <w:szCs w:val="22"/>
        </w:rPr>
        <w:t>2026</w:t>
      </w:r>
    </w:p>
    <w:p w14:paraId="07234462" w14:textId="35D9F0DA" w:rsidR="004C48E5" w:rsidRPr="007B6661" w:rsidRDefault="004C48E5" w:rsidP="00777228">
      <w:pPr>
        <w:pStyle w:val="ListParagraph"/>
        <w:numPr>
          <w:ilvl w:val="0"/>
          <w:numId w:val="67"/>
        </w:numPr>
        <w:rPr>
          <w:rFonts w:asciiTheme="majorHAnsi" w:eastAsia="Dotum" w:hAnsiTheme="majorHAnsi" w:cstheme="majorHAnsi"/>
          <w:color w:val="000000"/>
          <w:sz w:val="22"/>
          <w:szCs w:val="22"/>
          <w:lang w:val="en-US"/>
        </w:rPr>
      </w:pPr>
      <w:r w:rsidRPr="007B6661">
        <w:rPr>
          <w:rFonts w:asciiTheme="majorHAnsi" w:eastAsia="Dotum" w:hAnsiTheme="majorHAnsi" w:cstheme="majorHAnsi"/>
          <w:color w:val="000000"/>
          <w:sz w:val="22"/>
          <w:szCs w:val="22"/>
        </w:rPr>
        <w:t>Integrated experimental and computational omics approaches to study how mosaic genotype influences cell state and disease phenotypes in human brain tissue.</w:t>
      </w:r>
    </w:p>
    <w:p w14:paraId="39FEB16C" w14:textId="2D686613" w:rsidR="008F7046" w:rsidRPr="007B6661" w:rsidRDefault="003D35EA" w:rsidP="00777228">
      <w:pPr>
        <w:pStyle w:val="ListParagraph"/>
        <w:numPr>
          <w:ilvl w:val="0"/>
          <w:numId w:val="67"/>
        </w:numPr>
        <w:rPr>
          <w:rFonts w:asciiTheme="majorHAnsi" w:eastAsia="Dotum" w:hAnsiTheme="majorHAnsi" w:cstheme="majorHAnsi"/>
          <w:color w:val="000000"/>
          <w:sz w:val="22"/>
          <w:szCs w:val="22"/>
          <w:lang w:val="en-US"/>
        </w:rPr>
      </w:pPr>
      <w:r w:rsidRPr="007B6661">
        <w:rPr>
          <w:rFonts w:asciiTheme="majorHAnsi" w:eastAsia="Dotum" w:hAnsiTheme="majorHAnsi" w:cstheme="majorHAnsi"/>
          <w:color w:val="000000"/>
          <w:sz w:val="22"/>
          <w:szCs w:val="22"/>
          <w:lang w:val="en-US"/>
        </w:rPr>
        <w:t>Designed and executed bulk and single-cell sequencing assays, including WGS/WES, duplex sequencing, Smart-seq2, WGA/PTA/MDA, and SoMoSeq; led downstream CNV/LOH, single-nucleus WGS, and snRNA-seq analyses from study design through biological interpretation.</w:t>
      </w:r>
    </w:p>
    <w:p w14:paraId="6B555CD4" w14:textId="6AD52F06" w:rsidR="008F7046" w:rsidRPr="007B6661" w:rsidRDefault="008F7046" w:rsidP="00777228">
      <w:pPr>
        <w:pStyle w:val="ListParagraph"/>
        <w:numPr>
          <w:ilvl w:val="0"/>
          <w:numId w:val="67"/>
        </w:numPr>
        <w:rPr>
          <w:rFonts w:asciiTheme="majorHAnsi" w:eastAsia="Dotum" w:hAnsiTheme="majorHAnsi" w:cstheme="majorHAnsi"/>
          <w:color w:val="000000"/>
          <w:sz w:val="22"/>
          <w:szCs w:val="22"/>
          <w:lang w:val="en-US"/>
        </w:rPr>
      </w:pPr>
      <w:r w:rsidRPr="007B6661">
        <w:rPr>
          <w:rFonts w:asciiTheme="majorHAnsi" w:eastAsia="Dotum" w:hAnsiTheme="majorHAnsi" w:cstheme="majorHAnsi"/>
          <w:color w:val="000000"/>
          <w:sz w:val="22"/>
          <w:szCs w:val="22"/>
          <w:lang w:val="en-US"/>
        </w:rPr>
        <w:lastRenderedPageBreak/>
        <w:t xml:space="preserve">Developed reproducible HPC-based </w:t>
      </w:r>
      <w:r w:rsidR="0077506D">
        <w:rPr>
          <w:rFonts w:asciiTheme="majorHAnsi" w:eastAsia="Dotum" w:hAnsiTheme="majorHAnsi" w:cstheme="majorHAnsi"/>
          <w:color w:val="000000"/>
          <w:sz w:val="22"/>
          <w:szCs w:val="22"/>
          <w:lang w:val="en-US"/>
        </w:rPr>
        <w:t xml:space="preserve">bioinformatics </w:t>
      </w:r>
      <w:r w:rsidRPr="007B6661">
        <w:rPr>
          <w:rFonts w:asciiTheme="majorHAnsi" w:eastAsia="Dotum" w:hAnsiTheme="majorHAnsi" w:cstheme="majorHAnsi"/>
          <w:color w:val="000000"/>
          <w:sz w:val="22"/>
          <w:szCs w:val="22"/>
          <w:lang w:val="en-US"/>
        </w:rPr>
        <w:t>workflows for large-scale</w:t>
      </w:r>
      <w:r w:rsidR="005D1F20">
        <w:rPr>
          <w:rFonts w:asciiTheme="majorHAnsi" w:eastAsia="Dotum" w:hAnsiTheme="majorHAnsi" w:cstheme="majorHAnsi"/>
          <w:color w:val="000000"/>
          <w:sz w:val="22"/>
          <w:szCs w:val="22"/>
          <w:lang w:val="en-US"/>
        </w:rPr>
        <w:t xml:space="preserve"> </w:t>
      </w:r>
      <w:r w:rsidRPr="007B6661">
        <w:rPr>
          <w:rFonts w:asciiTheme="majorHAnsi" w:eastAsia="Dotum" w:hAnsiTheme="majorHAnsi" w:cstheme="majorHAnsi"/>
          <w:color w:val="000000"/>
          <w:sz w:val="22"/>
          <w:szCs w:val="22"/>
          <w:lang w:val="en-US"/>
        </w:rPr>
        <w:t xml:space="preserve">RNA-seq and NGS analysis, incorporating batch correction, </w:t>
      </w:r>
      <w:r w:rsidRPr="007B6661">
        <w:rPr>
          <w:rFonts w:asciiTheme="majorHAnsi" w:eastAsia="Dotum" w:hAnsiTheme="majorHAnsi" w:cstheme="majorHAnsi"/>
          <w:color w:val="000000" w:themeColor="text1"/>
          <w:sz w:val="22"/>
          <w:szCs w:val="22"/>
        </w:rPr>
        <w:t>technical artifact</w:t>
      </w:r>
      <w:r w:rsidR="003D35EA" w:rsidRPr="007B6661">
        <w:rPr>
          <w:rFonts w:asciiTheme="majorHAnsi" w:eastAsia="Dotum" w:hAnsiTheme="majorHAnsi" w:cstheme="majorHAnsi"/>
          <w:color w:val="000000" w:themeColor="text1"/>
          <w:sz w:val="22"/>
          <w:szCs w:val="22"/>
        </w:rPr>
        <w:t xml:space="preserve"> assessment</w:t>
      </w:r>
      <w:r w:rsidRPr="007B6661">
        <w:rPr>
          <w:rFonts w:asciiTheme="majorHAnsi" w:eastAsia="Dotum" w:hAnsiTheme="majorHAnsi" w:cstheme="majorHAnsi"/>
          <w:color w:val="000000" w:themeColor="text1"/>
          <w:sz w:val="22"/>
          <w:szCs w:val="22"/>
        </w:rPr>
        <w:t xml:space="preserve">, and model </w:t>
      </w:r>
      <w:r w:rsidR="00280E93" w:rsidRPr="007B6661">
        <w:rPr>
          <w:rFonts w:asciiTheme="majorHAnsi" w:eastAsia="Dotum" w:hAnsiTheme="majorHAnsi" w:cstheme="majorHAnsi"/>
          <w:color w:val="000000" w:themeColor="text1"/>
          <w:sz w:val="22"/>
          <w:szCs w:val="22"/>
        </w:rPr>
        <w:t>diagnostics</w:t>
      </w:r>
      <w:r w:rsidR="00E15CD8" w:rsidRPr="007B6661">
        <w:rPr>
          <w:rFonts w:asciiTheme="majorHAnsi" w:eastAsia="Dotum" w:hAnsiTheme="majorHAnsi" w:cstheme="majorHAnsi"/>
          <w:color w:val="000000" w:themeColor="text1"/>
          <w:sz w:val="22"/>
          <w:szCs w:val="22"/>
        </w:rPr>
        <w:t xml:space="preserve"> to preserve biology</w:t>
      </w:r>
      <w:r w:rsidRPr="007B6661">
        <w:rPr>
          <w:rFonts w:asciiTheme="majorHAnsi" w:eastAsia="Dotum" w:hAnsiTheme="majorHAnsi" w:cstheme="majorHAnsi"/>
          <w:color w:val="000000" w:themeColor="text1"/>
          <w:sz w:val="22"/>
          <w:szCs w:val="22"/>
        </w:rPr>
        <w:t xml:space="preserve"> across heterogeneous </w:t>
      </w:r>
      <w:r w:rsidR="00E15CD8" w:rsidRPr="007B6661">
        <w:rPr>
          <w:rFonts w:asciiTheme="majorHAnsi" w:eastAsia="Dotum" w:hAnsiTheme="majorHAnsi" w:cstheme="majorHAnsi"/>
          <w:color w:val="000000" w:themeColor="text1"/>
          <w:sz w:val="22"/>
          <w:szCs w:val="22"/>
        </w:rPr>
        <w:t>sample</w:t>
      </w:r>
      <w:r w:rsidR="00B3127A" w:rsidRPr="007B6661">
        <w:rPr>
          <w:rFonts w:asciiTheme="majorHAnsi" w:eastAsia="Dotum" w:hAnsiTheme="majorHAnsi" w:cstheme="majorHAnsi"/>
          <w:color w:val="000000" w:themeColor="text1"/>
          <w:sz w:val="22"/>
          <w:szCs w:val="22"/>
        </w:rPr>
        <w:t>s.</w:t>
      </w:r>
    </w:p>
    <w:p w14:paraId="720A994E" w14:textId="084CA443" w:rsidR="0080475C" w:rsidRPr="00F1374A" w:rsidRDefault="0080475C" w:rsidP="0080475C">
      <w:pPr>
        <w:pStyle w:val="ListParagraph"/>
        <w:numPr>
          <w:ilvl w:val="0"/>
          <w:numId w:val="67"/>
        </w:numPr>
        <w:rPr>
          <w:rFonts w:asciiTheme="majorHAnsi" w:eastAsia="Dotum" w:hAnsiTheme="majorHAnsi" w:cstheme="majorHAnsi"/>
          <w:color w:val="000000"/>
          <w:sz w:val="22"/>
          <w:szCs w:val="22"/>
          <w:lang w:val="en-US"/>
        </w:rPr>
      </w:pPr>
      <w:r w:rsidRPr="0080475C">
        <w:rPr>
          <w:rFonts w:asciiTheme="majorHAnsi" w:eastAsia="Dotum" w:hAnsiTheme="majorHAnsi" w:cstheme="majorHAnsi"/>
          <w:color w:val="000000"/>
          <w:sz w:val="22"/>
          <w:szCs w:val="22"/>
        </w:rPr>
        <w:t xml:space="preserve">Partnered with clinical and experimental teams across a 300+ case cohort </w:t>
      </w:r>
      <w:r w:rsidRPr="007B6661">
        <w:rPr>
          <w:rFonts w:asciiTheme="majorHAnsi" w:eastAsia="Dotum" w:hAnsiTheme="majorHAnsi" w:cstheme="majorHAnsi"/>
          <w:color w:val="000000"/>
          <w:sz w:val="22"/>
          <w:szCs w:val="22"/>
          <w:lang w:val="en-US"/>
        </w:rPr>
        <w:t>to refine study design and integrate genomic findings with clinical phenotypes for variant prioritization, interpretation and validation</w:t>
      </w:r>
      <w:r>
        <w:rPr>
          <w:rFonts w:asciiTheme="majorHAnsi" w:eastAsia="Dotum" w:hAnsiTheme="majorHAnsi" w:cstheme="majorHAnsi"/>
          <w:color w:val="000000"/>
          <w:sz w:val="22"/>
          <w:szCs w:val="22"/>
          <w:lang w:val="en-US"/>
        </w:rPr>
        <w:t>,</w:t>
      </w:r>
      <w:r w:rsidRPr="0080475C">
        <w:rPr>
          <w:rFonts w:asciiTheme="majorHAnsi" w:eastAsia="Dotum" w:hAnsiTheme="majorHAnsi" w:cstheme="majorHAnsi"/>
          <w:color w:val="000000"/>
          <w:sz w:val="22"/>
          <w:szCs w:val="22"/>
        </w:rPr>
        <w:t xml:space="preserve"> </w:t>
      </w:r>
      <w:r w:rsidR="00937C66">
        <w:rPr>
          <w:rFonts w:asciiTheme="majorHAnsi" w:eastAsia="Dotum" w:hAnsiTheme="majorHAnsi" w:cstheme="majorHAnsi"/>
          <w:color w:val="000000"/>
          <w:sz w:val="22"/>
          <w:szCs w:val="22"/>
        </w:rPr>
        <w:t>improving</w:t>
      </w:r>
      <w:r w:rsidRPr="0080475C">
        <w:rPr>
          <w:rFonts w:asciiTheme="majorHAnsi" w:eastAsia="Dotum" w:hAnsiTheme="majorHAnsi" w:cstheme="majorHAnsi"/>
          <w:color w:val="000000"/>
          <w:sz w:val="22"/>
          <w:szCs w:val="22"/>
        </w:rPr>
        <w:t xml:space="preserve"> </w:t>
      </w:r>
      <w:r w:rsidR="00AC2D45" w:rsidRPr="00AC2D45">
        <w:rPr>
          <w:rFonts w:asciiTheme="majorHAnsi" w:eastAsia="Dotum" w:hAnsiTheme="majorHAnsi" w:cstheme="majorHAnsi"/>
          <w:color w:val="000000"/>
          <w:sz w:val="22"/>
          <w:szCs w:val="22"/>
        </w:rPr>
        <w:t>diagnos</w:t>
      </w:r>
      <w:r w:rsidR="00937C66">
        <w:rPr>
          <w:rFonts w:asciiTheme="majorHAnsi" w:eastAsia="Dotum" w:hAnsiTheme="majorHAnsi" w:cstheme="majorHAnsi"/>
          <w:color w:val="000000"/>
          <w:sz w:val="22"/>
          <w:szCs w:val="22"/>
        </w:rPr>
        <w:t>tic yield</w:t>
      </w:r>
      <w:r w:rsidR="00AC2D45" w:rsidRPr="00AC2D45">
        <w:rPr>
          <w:rFonts w:asciiTheme="majorHAnsi" w:eastAsia="Dotum" w:hAnsiTheme="majorHAnsi" w:cstheme="majorHAnsi"/>
          <w:color w:val="000000"/>
          <w:sz w:val="22"/>
          <w:szCs w:val="22"/>
        </w:rPr>
        <w:t xml:space="preserve"> in previously unresolved cases</w:t>
      </w:r>
      <w:r w:rsidRPr="00F1374A">
        <w:rPr>
          <w:rFonts w:asciiTheme="majorHAnsi" w:eastAsia="Dotum" w:hAnsiTheme="majorHAnsi" w:cstheme="majorHAnsi"/>
          <w:color w:val="000000"/>
          <w:sz w:val="22"/>
          <w:szCs w:val="22"/>
          <w:lang w:val="en-US"/>
        </w:rPr>
        <w:t>.</w:t>
      </w:r>
    </w:p>
    <w:p w14:paraId="0368D3E5" w14:textId="2668D387" w:rsidR="0057475D" w:rsidRPr="00777228" w:rsidRDefault="0057475D" w:rsidP="00D91E35">
      <w:pPr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777228">
        <w:rPr>
          <w:rFonts w:asciiTheme="majorHAnsi" w:hAnsiTheme="majorHAnsi" w:cstheme="majorHAnsi"/>
          <w:b/>
          <w:bCs/>
          <w:color w:val="000000" w:themeColor="text1"/>
          <w:sz w:val="22"/>
          <w:szCs w:val="22"/>
        </w:rPr>
        <w:t>Biogen, Boston, MA</w:t>
      </w:r>
      <w:r w:rsidRPr="00777228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| Computational Biology Intern </w:t>
      </w:r>
      <w:r w:rsidRPr="00777228">
        <w:rPr>
          <w:rFonts w:asciiTheme="majorHAnsi" w:hAnsiTheme="majorHAnsi" w:cstheme="majorHAnsi"/>
          <w:color w:val="000000" w:themeColor="text1"/>
          <w:sz w:val="22"/>
          <w:szCs w:val="22"/>
        </w:rPr>
        <w:tab/>
      </w:r>
      <w:r w:rsidRPr="00777228">
        <w:rPr>
          <w:rFonts w:asciiTheme="majorHAnsi" w:hAnsiTheme="majorHAnsi" w:cstheme="majorHAnsi"/>
          <w:color w:val="000000" w:themeColor="text1"/>
          <w:sz w:val="22"/>
          <w:szCs w:val="22"/>
        </w:rPr>
        <w:tab/>
      </w:r>
      <w:r w:rsidRPr="00777228">
        <w:rPr>
          <w:rFonts w:asciiTheme="majorHAnsi" w:hAnsiTheme="majorHAnsi" w:cstheme="majorHAnsi"/>
          <w:color w:val="000000" w:themeColor="text1"/>
          <w:sz w:val="22"/>
          <w:szCs w:val="22"/>
        </w:rPr>
        <w:tab/>
      </w:r>
      <w:r w:rsidRPr="00777228">
        <w:rPr>
          <w:rFonts w:asciiTheme="majorHAnsi" w:hAnsiTheme="majorHAnsi" w:cstheme="majorHAnsi"/>
          <w:color w:val="000000" w:themeColor="text1"/>
          <w:sz w:val="22"/>
          <w:szCs w:val="22"/>
        </w:rPr>
        <w:tab/>
      </w:r>
      <w:r w:rsidRPr="00777228">
        <w:rPr>
          <w:rFonts w:asciiTheme="majorHAnsi" w:hAnsiTheme="majorHAnsi" w:cstheme="majorHAnsi"/>
          <w:color w:val="000000" w:themeColor="text1"/>
          <w:sz w:val="22"/>
          <w:szCs w:val="22"/>
        </w:rPr>
        <w:tab/>
        <w:t xml:space="preserve">    </w:t>
      </w:r>
      <w:r w:rsidRPr="00777228">
        <w:rPr>
          <w:rFonts w:asciiTheme="majorHAnsi" w:hAnsiTheme="majorHAnsi" w:cstheme="majorHAnsi"/>
          <w:color w:val="000000" w:themeColor="text1"/>
          <w:sz w:val="22"/>
          <w:szCs w:val="22"/>
        </w:rPr>
        <w:tab/>
        <w:t xml:space="preserve">           Summer 2023  </w:t>
      </w:r>
    </w:p>
    <w:p w14:paraId="30AB2D45" w14:textId="16FDB8AA" w:rsidR="0080475C" w:rsidRPr="00F463EE" w:rsidRDefault="0080475C" w:rsidP="0080475C">
      <w:pPr>
        <w:pStyle w:val="ListParagraph"/>
        <w:numPr>
          <w:ilvl w:val="0"/>
          <w:numId w:val="68"/>
        </w:numPr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80475C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Established </w:t>
      </w:r>
      <w:r w:rsidR="00490CBC">
        <w:rPr>
          <w:rFonts w:asciiTheme="majorHAnsi" w:hAnsiTheme="majorHAnsi" w:cstheme="majorHAnsi"/>
          <w:color w:val="000000" w:themeColor="text1"/>
          <w:sz w:val="22"/>
          <w:szCs w:val="22"/>
        </w:rPr>
        <w:t>standardized</w:t>
      </w:r>
      <w:r w:rsidRPr="0080475C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cell-</w:t>
      </w:r>
      <w:r w:rsidR="00490CBC">
        <w:rPr>
          <w:rFonts w:asciiTheme="majorHAnsi" w:hAnsiTheme="majorHAnsi" w:cstheme="majorHAnsi"/>
          <w:color w:val="000000" w:themeColor="text1"/>
          <w:sz w:val="22"/>
          <w:szCs w:val="22"/>
        </w:rPr>
        <w:t>type</w:t>
      </w:r>
      <w:r w:rsidRPr="0080475C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annotation</w:t>
      </w:r>
      <w:r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</w:t>
      </w:r>
      <w:r w:rsidR="00490CBC">
        <w:rPr>
          <w:rFonts w:asciiTheme="majorHAnsi" w:hAnsiTheme="majorHAnsi" w:cstheme="majorHAnsi"/>
          <w:color w:val="000000" w:themeColor="text1"/>
          <w:sz w:val="22"/>
          <w:szCs w:val="22"/>
        </w:rPr>
        <w:t>nomenclature</w:t>
      </w:r>
      <w:r w:rsidR="00893A9A" w:rsidRPr="00F463EE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and QC </w:t>
      </w:r>
      <w:r w:rsidRPr="0080475C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thresholds across 4 neurodegenerative disease programs (ALS, AD, PD, MS; </w:t>
      </w:r>
      <w:r w:rsidR="00182671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over </w:t>
      </w:r>
      <w:r w:rsidRPr="00F463EE">
        <w:rPr>
          <w:rFonts w:asciiTheme="majorHAnsi" w:hAnsiTheme="majorHAnsi" w:cstheme="majorHAnsi"/>
          <w:color w:val="000000" w:themeColor="text1"/>
          <w:sz w:val="22"/>
          <w:szCs w:val="22"/>
        </w:rPr>
        <w:t>3.5 million cells</w:t>
      </w:r>
      <w:r w:rsidRPr="0080475C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), </w:t>
      </w:r>
      <w:r>
        <w:rPr>
          <w:rFonts w:asciiTheme="majorHAnsi" w:hAnsiTheme="majorHAnsi" w:cstheme="majorHAnsi"/>
          <w:color w:val="000000" w:themeColor="text1"/>
          <w:sz w:val="22"/>
          <w:szCs w:val="22"/>
        </w:rPr>
        <w:t>improving</w:t>
      </w:r>
      <w:r w:rsidRPr="0080475C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cross-</w:t>
      </w:r>
      <w:r>
        <w:rPr>
          <w:rFonts w:asciiTheme="majorHAnsi" w:hAnsiTheme="majorHAnsi" w:cstheme="majorHAnsi"/>
          <w:color w:val="000000" w:themeColor="text1"/>
          <w:sz w:val="22"/>
          <w:szCs w:val="22"/>
        </w:rPr>
        <w:t>disease</w:t>
      </w:r>
      <w:r w:rsidRPr="0080475C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annotation </w:t>
      </w:r>
      <w:r w:rsidRPr="00F463EE">
        <w:rPr>
          <w:rFonts w:asciiTheme="majorHAnsi" w:hAnsiTheme="majorHAnsi" w:cstheme="majorHAnsi"/>
          <w:color w:val="000000" w:themeColor="text1"/>
          <w:sz w:val="22"/>
          <w:szCs w:val="22"/>
        </w:rPr>
        <w:t>consistency, interpretability</w:t>
      </w:r>
      <w:r>
        <w:rPr>
          <w:rFonts w:asciiTheme="majorHAnsi" w:hAnsiTheme="majorHAnsi" w:cstheme="majorHAnsi"/>
          <w:color w:val="000000" w:themeColor="text1"/>
          <w:sz w:val="22"/>
          <w:szCs w:val="22"/>
        </w:rPr>
        <w:t>,</w:t>
      </w:r>
      <w:r w:rsidRPr="0080475C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and enabling consistent reuse of </w:t>
      </w:r>
      <w:r w:rsidRPr="00F463EE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10x Genomics </w:t>
      </w:r>
      <w:r w:rsidRPr="0080475C">
        <w:rPr>
          <w:rFonts w:asciiTheme="majorHAnsi" w:hAnsiTheme="majorHAnsi" w:cstheme="majorHAnsi"/>
          <w:color w:val="000000" w:themeColor="text1"/>
          <w:sz w:val="22"/>
          <w:szCs w:val="22"/>
        </w:rPr>
        <w:t>scRNA-seq outputs by 3+ therapeutic-area teams</w:t>
      </w:r>
      <w:r w:rsidR="00490CBC">
        <w:rPr>
          <w:rFonts w:asciiTheme="majorHAnsi" w:hAnsiTheme="majorHAnsi" w:cstheme="majorHAnsi"/>
          <w:color w:val="000000" w:themeColor="text1"/>
          <w:sz w:val="22"/>
          <w:szCs w:val="22"/>
        </w:rPr>
        <w:t>.</w:t>
      </w:r>
    </w:p>
    <w:p w14:paraId="40CBF561" w14:textId="7C09EE09" w:rsidR="001B6622" w:rsidRPr="00F463EE" w:rsidRDefault="00CC391D" w:rsidP="00777228">
      <w:pPr>
        <w:pStyle w:val="ListParagraph"/>
        <w:numPr>
          <w:ilvl w:val="0"/>
          <w:numId w:val="68"/>
        </w:numPr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F463EE">
        <w:rPr>
          <w:rFonts w:asciiTheme="majorHAnsi" w:hAnsiTheme="majorHAnsi" w:cstheme="majorHAnsi"/>
          <w:color w:val="000000" w:themeColor="text1"/>
          <w:sz w:val="22"/>
          <w:szCs w:val="22"/>
        </w:rPr>
        <w:t>I</w:t>
      </w:r>
      <w:r w:rsidR="00E1640B" w:rsidRPr="00F463EE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ntegrated large-scale public references (Allen Brain Atlas, </w:t>
      </w:r>
      <w:proofErr w:type="spellStart"/>
      <w:r w:rsidR="00E1640B" w:rsidRPr="00F463EE">
        <w:rPr>
          <w:rFonts w:asciiTheme="majorHAnsi" w:hAnsiTheme="majorHAnsi" w:cstheme="majorHAnsi"/>
          <w:color w:val="000000" w:themeColor="text1"/>
          <w:sz w:val="22"/>
          <w:szCs w:val="22"/>
        </w:rPr>
        <w:t>CELLxGENE</w:t>
      </w:r>
      <w:proofErr w:type="spellEnd"/>
      <w:r w:rsidR="00E1640B" w:rsidRPr="00F463EE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, </w:t>
      </w:r>
      <w:proofErr w:type="spellStart"/>
      <w:r w:rsidR="00E1640B" w:rsidRPr="00F463EE">
        <w:rPr>
          <w:rFonts w:asciiTheme="majorHAnsi" w:hAnsiTheme="majorHAnsi" w:cstheme="majorHAnsi"/>
          <w:color w:val="000000" w:themeColor="text1"/>
          <w:sz w:val="22"/>
          <w:szCs w:val="22"/>
        </w:rPr>
        <w:t>GTEx</w:t>
      </w:r>
      <w:proofErr w:type="spellEnd"/>
      <w:r w:rsidR="00E1640B" w:rsidRPr="00F463EE">
        <w:rPr>
          <w:rFonts w:asciiTheme="majorHAnsi" w:hAnsiTheme="majorHAnsi" w:cstheme="majorHAnsi"/>
          <w:color w:val="000000" w:themeColor="text1"/>
          <w:sz w:val="22"/>
          <w:szCs w:val="22"/>
        </w:rPr>
        <w:t>) with internal scRNA-seq datasets to support a comprehensive CNS reference atlas, enabling cross-disease cell-state and pathway analyses for translational biomarker discovery</w:t>
      </w:r>
      <w:r w:rsidRPr="00F463EE">
        <w:rPr>
          <w:rFonts w:asciiTheme="majorHAnsi" w:hAnsiTheme="majorHAnsi" w:cstheme="majorHAnsi"/>
          <w:color w:val="000000" w:themeColor="text1"/>
          <w:sz w:val="22"/>
          <w:szCs w:val="22"/>
        </w:rPr>
        <w:t>.</w:t>
      </w:r>
      <w:r w:rsidR="00490CBC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</w:t>
      </w:r>
    </w:p>
    <w:p w14:paraId="6CB0D36E" w14:textId="4E610676" w:rsidR="0024120F" w:rsidRPr="00777228" w:rsidRDefault="00EC7A2B" w:rsidP="00D91E35">
      <w:pPr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777228">
        <w:rPr>
          <w:rFonts w:asciiTheme="majorHAnsi" w:hAnsiTheme="majorHAnsi" w:cstheme="majorHAnsi"/>
          <w:b/>
          <w:bCs/>
          <w:color w:val="000000" w:themeColor="text1"/>
          <w:sz w:val="22"/>
          <w:szCs w:val="22"/>
        </w:rPr>
        <w:t xml:space="preserve">Columbia University Medical Center, NYC </w:t>
      </w:r>
      <w:r w:rsidRPr="00777228">
        <w:rPr>
          <w:rFonts w:asciiTheme="majorHAnsi" w:hAnsiTheme="majorHAnsi" w:cstheme="majorHAnsi"/>
          <w:color w:val="000000" w:themeColor="text1"/>
          <w:sz w:val="22"/>
          <w:szCs w:val="22"/>
        </w:rPr>
        <w:t>| Graduate Research Assistant</w:t>
      </w:r>
      <w:r w:rsidRPr="00777228">
        <w:rPr>
          <w:rFonts w:asciiTheme="majorHAnsi" w:hAnsiTheme="majorHAnsi" w:cstheme="majorHAnsi"/>
          <w:color w:val="000000" w:themeColor="text1"/>
          <w:sz w:val="22"/>
          <w:szCs w:val="22"/>
        </w:rPr>
        <w:tab/>
      </w:r>
      <w:r w:rsidRPr="00777228">
        <w:rPr>
          <w:rFonts w:asciiTheme="majorHAnsi" w:hAnsiTheme="majorHAnsi" w:cstheme="majorHAnsi"/>
          <w:color w:val="000000" w:themeColor="text1"/>
          <w:sz w:val="22"/>
          <w:szCs w:val="22"/>
        </w:rPr>
        <w:tab/>
        <w:t xml:space="preserve">                            </w:t>
      </w:r>
      <w:r w:rsidR="007B6661" w:rsidRPr="00777228">
        <w:rPr>
          <w:rFonts w:asciiTheme="majorHAnsi" w:hAnsiTheme="majorHAnsi" w:cstheme="majorHAnsi"/>
          <w:color w:val="000000" w:themeColor="text1"/>
          <w:sz w:val="22"/>
          <w:szCs w:val="22"/>
        </w:rPr>
        <w:tab/>
      </w:r>
      <w:r w:rsidR="007B6661" w:rsidRPr="00777228">
        <w:rPr>
          <w:rFonts w:asciiTheme="majorHAnsi" w:hAnsiTheme="majorHAnsi" w:cstheme="majorHAnsi"/>
          <w:color w:val="000000" w:themeColor="text1"/>
          <w:sz w:val="22"/>
          <w:szCs w:val="22"/>
        </w:rPr>
        <w:tab/>
        <w:t xml:space="preserve">  </w:t>
      </w:r>
      <w:r w:rsidRPr="00777228">
        <w:rPr>
          <w:rFonts w:asciiTheme="majorHAnsi" w:hAnsiTheme="majorHAnsi" w:cstheme="majorHAnsi"/>
          <w:color w:val="000000" w:themeColor="text1"/>
          <w:sz w:val="22"/>
          <w:szCs w:val="22"/>
        </w:rPr>
        <w:t>2018- 2020</w:t>
      </w:r>
    </w:p>
    <w:p w14:paraId="46395F57" w14:textId="29396678" w:rsidR="001B6622" w:rsidRPr="00F463EE" w:rsidRDefault="00490CBC" w:rsidP="00777228">
      <w:pPr>
        <w:pStyle w:val="ListParagraph"/>
        <w:numPr>
          <w:ilvl w:val="0"/>
          <w:numId w:val="69"/>
        </w:numPr>
        <w:rPr>
          <w:rFonts w:asciiTheme="majorHAnsi" w:hAnsiTheme="majorHAnsi" w:cstheme="majorHAnsi"/>
          <w:i/>
          <w:iCs/>
          <w:color w:val="000000" w:themeColor="text1"/>
          <w:sz w:val="22"/>
          <w:szCs w:val="22"/>
        </w:rPr>
      </w:pPr>
      <w:r w:rsidRPr="00490CBC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Analyzed longitudinal transcriptomic time-series data </w:t>
      </w:r>
      <w:r w:rsidRPr="00F463EE">
        <w:rPr>
          <w:rFonts w:asciiTheme="majorHAnsi" w:hAnsiTheme="majorHAnsi" w:cstheme="majorHAnsi"/>
          <w:sz w:val="22"/>
          <w:szCs w:val="22"/>
        </w:rPr>
        <w:t xml:space="preserve">(n=25 mice), </w:t>
      </w:r>
      <w:r w:rsidRPr="00490CBC">
        <w:rPr>
          <w:rFonts w:asciiTheme="majorHAnsi" w:hAnsiTheme="majorHAnsi" w:cstheme="majorHAnsi"/>
          <w:color w:val="000000" w:themeColor="text1"/>
          <w:sz w:val="22"/>
          <w:szCs w:val="22"/>
        </w:rPr>
        <w:t>to identify early molecular programs associated with neuromuscular degeneration and aging-related functional decline.</w:t>
      </w:r>
    </w:p>
    <w:p w14:paraId="158DBA61" w14:textId="0B658216" w:rsidR="009F1328" w:rsidRPr="00F463EE" w:rsidRDefault="009F1328" w:rsidP="00777228">
      <w:pPr>
        <w:pStyle w:val="ListParagraph"/>
        <w:numPr>
          <w:ilvl w:val="0"/>
          <w:numId w:val="69"/>
        </w:numPr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F463EE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Evaluated </w:t>
      </w:r>
      <w:r w:rsidR="00B3127A" w:rsidRPr="00F463EE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neurotoxic </w:t>
      </w:r>
      <w:r w:rsidRPr="00F463EE">
        <w:rPr>
          <w:rFonts w:asciiTheme="majorHAnsi" w:hAnsiTheme="majorHAnsi" w:cstheme="majorHAnsi"/>
          <w:color w:val="000000" w:themeColor="text1"/>
          <w:sz w:val="22"/>
          <w:szCs w:val="22"/>
        </w:rPr>
        <w:t>effects of heavy metal</w:t>
      </w:r>
      <w:r w:rsidR="003D35EA" w:rsidRPr="00F463EE">
        <w:rPr>
          <w:rFonts w:asciiTheme="majorHAnsi" w:hAnsiTheme="majorHAnsi" w:cstheme="majorHAnsi"/>
          <w:color w:val="000000" w:themeColor="text1"/>
          <w:sz w:val="22"/>
          <w:szCs w:val="22"/>
        </w:rPr>
        <w:t>s</w:t>
      </w:r>
      <w:r w:rsidRPr="00F463EE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and organophosphate</w:t>
      </w:r>
      <w:r w:rsidR="003D35EA" w:rsidRPr="00F463EE">
        <w:rPr>
          <w:rFonts w:asciiTheme="majorHAnsi" w:hAnsiTheme="majorHAnsi" w:cstheme="majorHAnsi"/>
          <w:color w:val="000000" w:themeColor="text1"/>
          <w:sz w:val="22"/>
          <w:szCs w:val="22"/>
        </w:rPr>
        <w:t>s</w:t>
      </w:r>
      <w:r w:rsidRPr="00F463EE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in iPSC-derived motor neurons and ALS mouse models using dose-response</w:t>
      </w:r>
      <w:r w:rsidR="00B3127A" w:rsidRPr="00F463EE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, </w:t>
      </w:r>
      <w:r w:rsidRPr="00F463EE">
        <w:rPr>
          <w:rFonts w:asciiTheme="majorHAnsi" w:hAnsiTheme="majorHAnsi" w:cstheme="majorHAnsi"/>
          <w:color w:val="000000" w:themeColor="text1"/>
          <w:sz w:val="22"/>
          <w:szCs w:val="22"/>
        </w:rPr>
        <w:t>immunostaining/immunofluorescence, and behavioral phenotyping</w:t>
      </w:r>
      <w:r w:rsidR="00B3127A" w:rsidRPr="00F463EE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assays</w:t>
      </w:r>
      <w:r w:rsidRPr="00F463EE">
        <w:rPr>
          <w:rFonts w:asciiTheme="majorHAnsi" w:hAnsiTheme="majorHAnsi" w:cstheme="majorHAnsi"/>
          <w:color w:val="000000" w:themeColor="text1"/>
          <w:sz w:val="22"/>
          <w:szCs w:val="22"/>
        </w:rPr>
        <w:t>.</w:t>
      </w:r>
    </w:p>
    <w:p w14:paraId="2F9E70A8" w14:textId="5F1689FF" w:rsidR="0057475D" w:rsidRPr="00777228" w:rsidRDefault="00EC7A2B" w:rsidP="00D91E35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777228">
        <w:rPr>
          <w:rFonts w:asciiTheme="majorHAnsi" w:hAnsiTheme="majorHAnsi" w:cstheme="majorHAnsi"/>
          <w:b/>
          <w:bCs/>
          <w:sz w:val="22"/>
          <w:szCs w:val="22"/>
        </w:rPr>
        <w:t xml:space="preserve">Regeneron, Tarrytown, NY </w:t>
      </w:r>
      <w:r w:rsidR="007A7746" w:rsidRPr="00777228">
        <w:rPr>
          <w:rFonts w:asciiTheme="majorHAnsi" w:hAnsiTheme="majorHAnsi" w:cstheme="majorHAnsi"/>
          <w:sz w:val="22"/>
          <w:szCs w:val="22"/>
        </w:rPr>
        <w:t xml:space="preserve">| </w:t>
      </w:r>
      <w:r w:rsidRPr="00777228">
        <w:rPr>
          <w:rFonts w:asciiTheme="majorHAnsi" w:hAnsiTheme="majorHAnsi" w:cstheme="majorHAnsi"/>
          <w:sz w:val="22"/>
          <w:szCs w:val="22"/>
        </w:rPr>
        <w:t xml:space="preserve">Graduate Intern, </w:t>
      </w:r>
      <w:proofErr w:type="spellStart"/>
      <w:r w:rsidRPr="00777228">
        <w:rPr>
          <w:rFonts w:asciiTheme="majorHAnsi" w:hAnsiTheme="majorHAnsi" w:cstheme="majorHAnsi"/>
          <w:sz w:val="22"/>
          <w:szCs w:val="22"/>
        </w:rPr>
        <w:t>VelociGene</w:t>
      </w:r>
      <w:proofErr w:type="spellEnd"/>
      <w:r w:rsidRPr="00777228">
        <w:rPr>
          <w:rFonts w:asciiTheme="majorHAnsi" w:hAnsiTheme="majorHAnsi" w:cstheme="majorHAnsi"/>
          <w:b/>
          <w:bCs/>
          <w:sz w:val="22"/>
          <w:szCs w:val="22"/>
        </w:rPr>
        <w:tab/>
      </w:r>
      <w:r w:rsidRPr="00777228">
        <w:rPr>
          <w:rFonts w:asciiTheme="majorHAnsi" w:hAnsiTheme="majorHAnsi" w:cstheme="majorHAnsi"/>
          <w:sz w:val="22"/>
          <w:szCs w:val="22"/>
        </w:rPr>
        <w:tab/>
      </w:r>
      <w:r w:rsidRPr="00777228">
        <w:rPr>
          <w:rFonts w:asciiTheme="majorHAnsi" w:hAnsiTheme="majorHAnsi" w:cstheme="majorHAnsi"/>
          <w:sz w:val="22"/>
          <w:szCs w:val="22"/>
        </w:rPr>
        <w:tab/>
      </w:r>
      <w:r w:rsidRPr="00777228">
        <w:rPr>
          <w:rFonts w:asciiTheme="majorHAnsi" w:hAnsiTheme="majorHAnsi" w:cstheme="majorHAnsi"/>
          <w:sz w:val="22"/>
          <w:szCs w:val="22"/>
        </w:rPr>
        <w:tab/>
      </w:r>
      <w:r w:rsidRPr="00777228">
        <w:rPr>
          <w:rFonts w:asciiTheme="majorHAnsi" w:hAnsiTheme="majorHAnsi" w:cstheme="majorHAnsi"/>
          <w:sz w:val="22"/>
          <w:szCs w:val="22"/>
        </w:rPr>
        <w:tab/>
        <w:t xml:space="preserve">     </w:t>
      </w:r>
      <w:r w:rsidR="00777228">
        <w:rPr>
          <w:rFonts w:asciiTheme="majorHAnsi" w:hAnsiTheme="majorHAnsi" w:cstheme="majorHAnsi"/>
          <w:sz w:val="22"/>
          <w:szCs w:val="22"/>
        </w:rPr>
        <w:t xml:space="preserve">      </w:t>
      </w:r>
      <w:r w:rsidRPr="00777228">
        <w:rPr>
          <w:rFonts w:asciiTheme="majorHAnsi" w:hAnsiTheme="majorHAnsi" w:cstheme="majorHAnsi"/>
          <w:color w:val="000000"/>
          <w:sz w:val="22"/>
          <w:szCs w:val="22"/>
        </w:rPr>
        <w:t>Summer 2019</w:t>
      </w:r>
    </w:p>
    <w:p w14:paraId="4D3457D7" w14:textId="0721743C" w:rsidR="001B6622" w:rsidRPr="00F463EE" w:rsidRDefault="004C48E5" w:rsidP="00777228">
      <w:pPr>
        <w:pStyle w:val="ListParagraph"/>
        <w:numPr>
          <w:ilvl w:val="0"/>
          <w:numId w:val="70"/>
        </w:numPr>
        <w:rPr>
          <w:rFonts w:asciiTheme="majorHAnsi" w:hAnsiTheme="majorHAnsi" w:cstheme="majorHAnsi"/>
          <w:sz w:val="22"/>
          <w:szCs w:val="22"/>
          <w:lang w:val="en-US"/>
        </w:rPr>
      </w:pPr>
      <w:r w:rsidRPr="00F463EE">
        <w:rPr>
          <w:rFonts w:asciiTheme="majorHAnsi" w:hAnsiTheme="majorHAnsi" w:cstheme="majorHAnsi"/>
          <w:sz w:val="22"/>
          <w:szCs w:val="22"/>
          <w:lang w:val="en-US"/>
        </w:rPr>
        <w:t>Integrated transcriptomic and imaging-derived phenotypic data from CRISPR-edited cellular models in a cisplatin-induced ototoxicity screen, prioritizing candidate genes associated with toxicity response and supporting target evaluation for translational follow-up studies.</w:t>
      </w:r>
    </w:p>
    <w:p w14:paraId="2F697BE4" w14:textId="23EFBFC4" w:rsidR="0024120F" w:rsidRPr="00777228" w:rsidRDefault="00937C66" w:rsidP="00D91E35">
      <w:p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>Additional Research Experience</w:t>
      </w:r>
    </w:p>
    <w:p w14:paraId="113AE46E" w14:textId="312FDE50" w:rsidR="003C233B" w:rsidRPr="00937C66" w:rsidRDefault="00937C66" w:rsidP="00937C66">
      <w:pPr>
        <w:pStyle w:val="ListParagraph"/>
        <w:numPr>
          <w:ilvl w:val="0"/>
          <w:numId w:val="71"/>
        </w:numPr>
        <w:rPr>
          <w:rFonts w:ascii="Calibri Light" w:hAnsi="Calibri Light" w:cs="Calibri Light"/>
          <w:color w:val="000000"/>
          <w:sz w:val="22"/>
          <w:szCs w:val="22"/>
          <w:lang w:val="en-US"/>
        </w:rPr>
      </w:pPr>
      <w:r w:rsidRPr="00937C66">
        <w:rPr>
          <w:rFonts w:asciiTheme="majorHAnsi" w:hAnsiTheme="majorHAnsi" w:cstheme="majorHAnsi"/>
          <w:color w:val="000000"/>
          <w:sz w:val="22"/>
          <w:szCs w:val="22"/>
        </w:rPr>
        <w:t>CDRI/DKFZ</w:t>
      </w:r>
      <w:r>
        <w:rPr>
          <w:rFonts w:asciiTheme="majorHAnsi" w:hAnsiTheme="majorHAnsi" w:cstheme="majorHAnsi"/>
          <w:color w:val="000000"/>
          <w:sz w:val="22"/>
          <w:szCs w:val="22"/>
        </w:rPr>
        <w:t xml:space="preserve">: </w:t>
      </w:r>
      <w:r w:rsidRPr="00937C66">
        <w:rPr>
          <w:rFonts w:asciiTheme="majorHAnsi" w:hAnsiTheme="majorHAnsi" w:cstheme="majorHAnsi"/>
          <w:color w:val="000000"/>
          <w:sz w:val="22"/>
          <w:szCs w:val="22"/>
        </w:rPr>
        <w:t>comparative genomics</w:t>
      </w:r>
      <w:r>
        <w:rPr>
          <w:rFonts w:asciiTheme="majorHAnsi" w:hAnsiTheme="majorHAnsi" w:cstheme="majorHAnsi"/>
          <w:color w:val="000000"/>
          <w:sz w:val="22"/>
          <w:szCs w:val="22"/>
        </w:rPr>
        <w:t xml:space="preserve"> (</w:t>
      </w:r>
      <w:r w:rsidRPr="00777228">
        <w:rPr>
          <w:rFonts w:asciiTheme="majorHAnsi" w:hAnsiTheme="majorHAnsi" w:cstheme="majorHAnsi"/>
          <w:sz w:val="22"/>
          <w:szCs w:val="22"/>
        </w:rPr>
        <w:t>2017-2018</w:t>
      </w:r>
      <w:r>
        <w:rPr>
          <w:rFonts w:asciiTheme="majorHAnsi" w:hAnsiTheme="majorHAnsi" w:cstheme="majorHAnsi"/>
          <w:sz w:val="22"/>
          <w:szCs w:val="22"/>
        </w:rPr>
        <w:t>)</w:t>
      </w:r>
      <w:r w:rsidRPr="00937C66">
        <w:rPr>
          <w:rFonts w:asciiTheme="majorHAnsi" w:hAnsiTheme="majorHAnsi" w:cstheme="majorHAnsi"/>
          <w:color w:val="000000"/>
          <w:sz w:val="22"/>
          <w:szCs w:val="22"/>
        </w:rPr>
        <w:t>; JRF Global</w:t>
      </w:r>
      <w:r>
        <w:rPr>
          <w:rFonts w:asciiTheme="majorHAnsi" w:hAnsiTheme="majorHAnsi" w:cstheme="majorHAnsi"/>
          <w:color w:val="000000"/>
          <w:sz w:val="22"/>
          <w:szCs w:val="22"/>
        </w:rPr>
        <w:t xml:space="preserve">: </w:t>
      </w:r>
      <w:r w:rsidRPr="00937C66">
        <w:rPr>
          <w:rFonts w:asciiTheme="majorHAnsi" w:hAnsiTheme="majorHAnsi" w:cstheme="majorHAnsi"/>
          <w:color w:val="000000"/>
          <w:sz w:val="22"/>
          <w:szCs w:val="22"/>
        </w:rPr>
        <w:t>ADME/PK assay development</w:t>
      </w:r>
      <w:r>
        <w:rPr>
          <w:rFonts w:asciiTheme="majorHAnsi" w:hAnsiTheme="majorHAnsi" w:cstheme="majorHAnsi"/>
          <w:color w:val="000000"/>
          <w:sz w:val="22"/>
          <w:szCs w:val="22"/>
        </w:rPr>
        <w:t xml:space="preserve"> (</w:t>
      </w:r>
      <w:r w:rsidRPr="00777228">
        <w:rPr>
          <w:rFonts w:asciiTheme="majorHAnsi" w:hAnsiTheme="majorHAnsi" w:cstheme="majorHAnsi"/>
          <w:sz w:val="22"/>
          <w:szCs w:val="22"/>
        </w:rPr>
        <w:t>Summer 2018</w:t>
      </w:r>
      <w:r>
        <w:rPr>
          <w:rFonts w:asciiTheme="majorHAnsi" w:hAnsiTheme="majorHAnsi" w:cstheme="majorHAnsi"/>
          <w:sz w:val="22"/>
          <w:szCs w:val="22"/>
        </w:rPr>
        <w:t>)</w:t>
      </w:r>
      <w:r w:rsidR="00361DE6" w:rsidRPr="00937C66">
        <w:rPr>
          <w:rFonts w:ascii="Calibri Light" w:hAnsi="Calibri Light" w:cs="Calibri Light"/>
          <w:color w:val="000000"/>
          <w:sz w:val="22"/>
          <w:szCs w:val="22"/>
          <w:lang w:val="en-US"/>
        </w:rPr>
        <w:t>.</w:t>
      </w:r>
    </w:p>
    <w:p w14:paraId="2E70DDB9" w14:textId="77777777" w:rsidR="00765922" w:rsidRPr="00E57209" w:rsidRDefault="00765922" w:rsidP="00F1374A">
      <w:pPr>
        <w:pStyle w:val="Heading1"/>
        <w:pBdr>
          <w:bottom w:val="single" w:sz="8" w:space="1" w:color="auto"/>
        </w:pBdr>
        <w:adjustRightInd w:val="0"/>
        <w:snapToGrid w:val="0"/>
        <w:spacing w:before="0" w:after="0" w:line="120" w:lineRule="exact"/>
        <w:ind w:left="0" w:firstLine="0"/>
        <w:contextualSpacing w:val="0"/>
        <w:rPr>
          <w:rFonts w:ascii="Calibri" w:hAnsi="Calibri" w:cs="Calibri"/>
          <w:bCs/>
          <w:color w:val="000000" w:themeColor="text1"/>
          <w:sz w:val="22"/>
          <w:szCs w:val="22"/>
          <w:u w:val="single"/>
        </w:rPr>
      </w:pPr>
    </w:p>
    <w:p w14:paraId="5CDF1BA5" w14:textId="4A401193" w:rsidR="00920C70" w:rsidRPr="00866E5D" w:rsidRDefault="00765922" w:rsidP="00D91E35">
      <w:pPr>
        <w:pStyle w:val="Heading1"/>
        <w:pBdr>
          <w:bottom w:val="single" w:sz="8" w:space="1" w:color="auto"/>
        </w:pBdr>
        <w:spacing w:before="0" w:after="0"/>
        <w:rPr>
          <w:rFonts w:ascii="Arial" w:hAnsi="Arial" w:cs="Arial"/>
          <w:b w:val="0"/>
          <w:caps w:val="0"/>
          <w:color w:val="000000" w:themeColor="text1"/>
          <w:sz w:val="22"/>
          <w:szCs w:val="22"/>
        </w:rPr>
      </w:pPr>
      <w:r w:rsidRPr="00E57209">
        <w:rPr>
          <w:rFonts w:ascii="Calibri" w:hAnsi="Calibri" w:cs="Calibri"/>
          <w:bCs/>
          <w:color w:val="000000" w:themeColor="text1"/>
          <w:sz w:val="24"/>
          <w:szCs w:val="24"/>
        </w:rPr>
        <w:t>Selected PublicationS</w:t>
      </w:r>
      <w:r w:rsidR="006D6267">
        <w:rPr>
          <w:rFonts w:ascii="Calibri" w:hAnsi="Calibri" w:cs="Calibri"/>
          <w:bCs/>
          <w:color w:val="000000" w:themeColor="text1"/>
          <w:sz w:val="24"/>
          <w:szCs w:val="24"/>
        </w:rPr>
        <w:t xml:space="preserve"> </w:t>
      </w:r>
      <w:r w:rsidR="006D6267" w:rsidRPr="006D6267">
        <w:rPr>
          <w:rFonts w:ascii="Calibri" w:hAnsi="Calibri" w:cs="Calibri"/>
          <w:b w:val="0"/>
          <w:caps w:val="0"/>
          <w:color w:val="000000" w:themeColor="text1"/>
          <w:sz w:val="24"/>
          <w:szCs w:val="24"/>
        </w:rPr>
        <w:t>(</w:t>
      </w:r>
      <w:hyperlink r:id="rId13" w:history="1">
        <w:r w:rsidR="006D6267" w:rsidRPr="006D6267">
          <w:rPr>
            <w:rStyle w:val="Hyperlink"/>
            <w:rFonts w:ascii="Calibri" w:hAnsi="Calibri" w:cs="Calibri"/>
            <w:b w:val="0"/>
            <w:i/>
            <w:iCs/>
            <w:caps w:val="0"/>
            <w:sz w:val="24"/>
            <w:szCs w:val="24"/>
          </w:rPr>
          <w:t>Google Scholar</w:t>
        </w:r>
      </w:hyperlink>
      <w:r w:rsidR="006D6267" w:rsidRPr="006D6267">
        <w:rPr>
          <w:rFonts w:ascii="Calibri" w:hAnsi="Calibri" w:cs="Calibri"/>
          <w:b w:val="0"/>
          <w:caps w:val="0"/>
          <w:color w:val="000000" w:themeColor="text1"/>
          <w:sz w:val="24"/>
          <w:szCs w:val="24"/>
        </w:rPr>
        <w:t>)</w:t>
      </w:r>
    </w:p>
    <w:p w14:paraId="62D93A63" w14:textId="3CB58139" w:rsidR="00951006" w:rsidRPr="00F1374A" w:rsidRDefault="00876906" w:rsidP="00777228">
      <w:pPr>
        <w:pStyle w:val="Default"/>
        <w:numPr>
          <w:ilvl w:val="0"/>
          <w:numId w:val="73"/>
        </w:numPr>
        <w:snapToGrid w:val="0"/>
        <w:rPr>
          <w:rFonts w:asciiTheme="majorHAnsi" w:hAnsiTheme="majorHAnsi" w:cstheme="majorHAnsi"/>
          <w:color w:val="0E101A"/>
          <w:sz w:val="22"/>
          <w:szCs w:val="22"/>
        </w:rPr>
      </w:pPr>
      <w:r w:rsidRPr="00F1374A">
        <w:rPr>
          <w:rFonts w:asciiTheme="majorHAnsi" w:hAnsiTheme="majorHAnsi" w:cstheme="majorHAnsi"/>
          <w:b/>
          <w:bCs/>
          <w:color w:val="0E101A"/>
          <w:sz w:val="22"/>
          <w:szCs w:val="22"/>
        </w:rPr>
        <w:t>Brain (2022)</w:t>
      </w:r>
      <w:r w:rsidRPr="00F1374A">
        <w:rPr>
          <w:rFonts w:asciiTheme="majorHAnsi" w:hAnsiTheme="majorHAnsi" w:cstheme="majorHAnsi"/>
          <w:color w:val="0E101A"/>
          <w:sz w:val="22"/>
          <w:szCs w:val="22"/>
        </w:rPr>
        <w:t xml:space="preserve"> Lai, D., </w:t>
      </w:r>
      <w:r w:rsidRPr="00F1374A">
        <w:rPr>
          <w:rFonts w:asciiTheme="majorHAnsi" w:hAnsiTheme="majorHAnsi" w:cstheme="majorHAnsi"/>
          <w:b/>
          <w:bCs/>
          <w:color w:val="0E101A"/>
          <w:sz w:val="22"/>
          <w:szCs w:val="22"/>
        </w:rPr>
        <w:t>Gade, M. (co-first)</w:t>
      </w:r>
      <w:r w:rsidRPr="00F1374A">
        <w:rPr>
          <w:rFonts w:asciiTheme="majorHAnsi" w:hAnsiTheme="majorHAnsi" w:cstheme="majorHAnsi"/>
          <w:color w:val="0E101A"/>
          <w:sz w:val="22"/>
          <w:szCs w:val="22"/>
        </w:rPr>
        <w:t>, et al. Somatic variants in diverse genes lead to a spectrum of focal cortical malformations.</w:t>
      </w:r>
    </w:p>
    <w:p w14:paraId="4EBD0182" w14:textId="51EFBE3F" w:rsidR="00951006" w:rsidRPr="00F1374A" w:rsidRDefault="00876906" w:rsidP="00777228">
      <w:pPr>
        <w:pStyle w:val="Default"/>
        <w:numPr>
          <w:ilvl w:val="0"/>
          <w:numId w:val="73"/>
        </w:numPr>
        <w:snapToGrid w:val="0"/>
        <w:rPr>
          <w:rFonts w:asciiTheme="majorHAnsi" w:hAnsiTheme="majorHAnsi" w:cstheme="majorHAnsi"/>
          <w:color w:val="0E101A"/>
          <w:sz w:val="22"/>
          <w:szCs w:val="22"/>
        </w:rPr>
      </w:pPr>
      <w:r w:rsidRPr="00F1374A">
        <w:rPr>
          <w:rFonts w:asciiTheme="majorHAnsi" w:hAnsiTheme="majorHAnsi" w:cstheme="majorHAnsi"/>
          <w:b/>
          <w:bCs/>
          <w:color w:val="0E101A"/>
          <w:sz w:val="22"/>
          <w:szCs w:val="22"/>
        </w:rPr>
        <w:t>Nature Genetics (2023)</w:t>
      </w:r>
      <w:r w:rsidRPr="00F1374A">
        <w:rPr>
          <w:rFonts w:asciiTheme="majorHAnsi" w:hAnsiTheme="majorHAnsi" w:cstheme="majorHAnsi"/>
          <w:color w:val="0E101A"/>
          <w:sz w:val="22"/>
          <w:szCs w:val="22"/>
        </w:rPr>
        <w:t xml:space="preserve"> Miller, K.E., Rivaldi, A.C., Shinagawa, N., </w:t>
      </w:r>
      <w:r w:rsidRPr="00F1374A">
        <w:rPr>
          <w:rFonts w:asciiTheme="majorHAnsi" w:hAnsiTheme="majorHAnsi" w:cstheme="majorHAnsi"/>
          <w:b/>
          <w:bCs/>
          <w:color w:val="0E101A"/>
          <w:sz w:val="22"/>
          <w:szCs w:val="22"/>
        </w:rPr>
        <w:t>Gade, M.</w:t>
      </w:r>
      <w:r w:rsidRPr="00F1374A">
        <w:rPr>
          <w:rFonts w:asciiTheme="majorHAnsi" w:hAnsiTheme="majorHAnsi" w:cstheme="majorHAnsi"/>
          <w:color w:val="0E101A"/>
          <w:sz w:val="22"/>
          <w:szCs w:val="22"/>
        </w:rPr>
        <w:t xml:space="preserve">, et al. </w:t>
      </w:r>
      <w:proofErr w:type="gramStart"/>
      <w:r w:rsidRPr="00F1374A">
        <w:rPr>
          <w:rFonts w:asciiTheme="majorHAnsi" w:hAnsiTheme="majorHAnsi" w:cstheme="majorHAnsi"/>
          <w:color w:val="0E101A"/>
          <w:sz w:val="22"/>
          <w:szCs w:val="22"/>
        </w:rPr>
        <w:t>Post-zygotic</w:t>
      </w:r>
      <w:proofErr w:type="gramEnd"/>
      <w:r w:rsidRPr="00F1374A">
        <w:rPr>
          <w:rFonts w:asciiTheme="majorHAnsi" w:hAnsiTheme="majorHAnsi" w:cstheme="majorHAnsi"/>
          <w:color w:val="0E101A"/>
          <w:sz w:val="22"/>
          <w:szCs w:val="22"/>
        </w:rPr>
        <w:t xml:space="preserve"> rescue of meiotic errors causes brain mosaicism and focal epilepsy. </w:t>
      </w:r>
    </w:p>
    <w:p w14:paraId="567A6978" w14:textId="5E592B5E" w:rsidR="00951006" w:rsidRPr="00F1374A" w:rsidRDefault="00876906" w:rsidP="00777228">
      <w:pPr>
        <w:pStyle w:val="Default"/>
        <w:numPr>
          <w:ilvl w:val="0"/>
          <w:numId w:val="73"/>
        </w:numPr>
        <w:snapToGrid w:val="0"/>
        <w:rPr>
          <w:rFonts w:asciiTheme="majorHAnsi" w:hAnsiTheme="majorHAnsi" w:cstheme="majorHAnsi"/>
          <w:color w:val="0E101A"/>
          <w:sz w:val="22"/>
          <w:szCs w:val="22"/>
        </w:rPr>
      </w:pPr>
      <w:r w:rsidRPr="00F1374A">
        <w:rPr>
          <w:rFonts w:asciiTheme="majorHAnsi" w:hAnsiTheme="majorHAnsi" w:cstheme="majorHAnsi"/>
          <w:b/>
          <w:bCs/>
          <w:color w:val="0E101A"/>
          <w:sz w:val="22"/>
          <w:szCs w:val="22"/>
        </w:rPr>
        <w:t xml:space="preserve">J Cachexia Sarcopenia Muscle (2023) </w:t>
      </w:r>
      <w:r w:rsidRPr="00F1374A">
        <w:rPr>
          <w:rFonts w:asciiTheme="majorHAnsi" w:hAnsiTheme="majorHAnsi" w:cstheme="majorHAnsi"/>
          <w:color w:val="0E101A"/>
          <w:sz w:val="22"/>
          <w:szCs w:val="22"/>
        </w:rPr>
        <w:t xml:space="preserve">Comfort, N., </w:t>
      </w:r>
      <w:r w:rsidRPr="00F1374A">
        <w:rPr>
          <w:rFonts w:asciiTheme="majorHAnsi" w:hAnsiTheme="majorHAnsi" w:cstheme="majorHAnsi"/>
          <w:b/>
          <w:bCs/>
          <w:color w:val="0E101A"/>
          <w:sz w:val="22"/>
          <w:szCs w:val="22"/>
        </w:rPr>
        <w:t>Gade, M.</w:t>
      </w:r>
      <w:r w:rsidRPr="00F1374A">
        <w:rPr>
          <w:rFonts w:asciiTheme="majorHAnsi" w:hAnsiTheme="majorHAnsi" w:cstheme="majorHAnsi"/>
          <w:color w:val="0E101A"/>
          <w:sz w:val="22"/>
          <w:szCs w:val="22"/>
        </w:rPr>
        <w:t xml:space="preserve">, et al. Transcriptomic analysis of aging mouse sciatic nerve reveals early pathways leading to sarcopenia. </w:t>
      </w:r>
    </w:p>
    <w:p w14:paraId="630C5C2A" w14:textId="3C2BF295" w:rsidR="00777228" w:rsidRPr="00F1374A" w:rsidRDefault="00777228" w:rsidP="00777228">
      <w:pPr>
        <w:pStyle w:val="Default"/>
        <w:numPr>
          <w:ilvl w:val="0"/>
          <w:numId w:val="73"/>
        </w:numPr>
        <w:snapToGrid w:val="0"/>
        <w:rPr>
          <w:rFonts w:asciiTheme="majorHAnsi" w:hAnsiTheme="majorHAnsi" w:cstheme="majorHAnsi"/>
          <w:color w:val="0E101A"/>
          <w:sz w:val="22"/>
          <w:szCs w:val="22"/>
        </w:rPr>
      </w:pPr>
      <w:r w:rsidRPr="00F1374A">
        <w:rPr>
          <w:rFonts w:asciiTheme="majorHAnsi" w:hAnsiTheme="majorHAnsi" w:cstheme="majorHAnsi"/>
          <w:b/>
          <w:bCs/>
          <w:color w:val="0E101A"/>
          <w:sz w:val="22"/>
          <w:szCs w:val="22"/>
          <w:lang w:val="en-IN"/>
        </w:rPr>
        <w:t>Gade, M.</w:t>
      </w:r>
      <w:r w:rsidRPr="00F1374A">
        <w:rPr>
          <w:rFonts w:asciiTheme="majorHAnsi" w:hAnsiTheme="majorHAnsi" w:cstheme="majorHAnsi"/>
          <w:color w:val="0E101A"/>
          <w:sz w:val="22"/>
          <w:szCs w:val="22"/>
          <w:lang w:val="en-IN"/>
        </w:rPr>
        <w:t>, et al. SoMoSeq: A method for genotype-informed single-nucleus RNA-seq of mosaic brain tissue.</w:t>
      </w:r>
      <w:r w:rsidRPr="00F1374A">
        <w:rPr>
          <w:rFonts w:asciiTheme="majorHAnsi" w:hAnsiTheme="majorHAnsi" w:cstheme="majorHAnsi"/>
          <w:b/>
          <w:bCs/>
          <w:color w:val="0E101A"/>
          <w:sz w:val="22"/>
          <w:szCs w:val="22"/>
        </w:rPr>
        <w:t xml:space="preserve"> (</w:t>
      </w:r>
      <w:r w:rsidR="00BD071B" w:rsidRPr="00BD071B">
        <w:rPr>
          <w:rFonts w:asciiTheme="majorHAnsi" w:hAnsiTheme="majorHAnsi" w:cstheme="majorHAnsi"/>
          <w:b/>
          <w:bCs/>
          <w:color w:val="0E101A"/>
          <w:sz w:val="22"/>
          <w:szCs w:val="22"/>
          <w:lang w:val="en-IN"/>
        </w:rPr>
        <w:t>Manuscript in preparation</w:t>
      </w:r>
      <w:r w:rsidRPr="00F1374A">
        <w:rPr>
          <w:rFonts w:asciiTheme="majorHAnsi" w:hAnsiTheme="majorHAnsi" w:cstheme="majorHAnsi"/>
          <w:b/>
          <w:bCs/>
          <w:color w:val="0E101A"/>
          <w:sz w:val="22"/>
          <w:szCs w:val="22"/>
        </w:rPr>
        <w:t>)</w:t>
      </w:r>
    </w:p>
    <w:p w14:paraId="5FDBEA1C" w14:textId="77777777" w:rsidR="00792AA9" w:rsidRPr="00866E5D" w:rsidRDefault="00792AA9" w:rsidP="00F1374A">
      <w:pPr>
        <w:pStyle w:val="Default"/>
        <w:pBdr>
          <w:bottom w:val="single" w:sz="8" w:space="1" w:color="auto"/>
        </w:pBdr>
        <w:snapToGrid w:val="0"/>
        <w:spacing w:line="120" w:lineRule="exact"/>
        <w:ind w:left="0" w:firstLine="0"/>
        <w:rPr>
          <w:color w:val="000000" w:themeColor="text1"/>
          <w:sz w:val="22"/>
          <w:szCs w:val="22"/>
        </w:rPr>
      </w:pPr>
    </w:p>
    <w:p w14:paraId="3A7F65BE" w14:textId="386AE432" w:rsidR="0024120F" w:rsidRPr="00E57209" w:rsidRDefault="00062640" w:rsidP="00D91E35">
      <w:pPr>
        <w:pStyle w:val="Heading1"/>
        <w:pBdr>
          <w:bottom w:val="single" w:sz="8" w:space="1" w:color="auto"/>
        </w:pBdr>
        <w:spacing w:before="0" w:after="0"/>
        <w:rPr>
          <w:rFonts w:ascii="Calibri" w:hAnsi="Calibri" w:cs="Calibri"/>
          <w:bCs/>
          <w:color w:val="000000" w:themeColor="text1"/>
          <w:sz w:val="24"/>
          <w:szCs w:val="24"/>
        </w:rPr>
      </w:pPr>
      <w:r w:rsidRPr="00E57209">
        <w:rPr>
          <w:rFonts w:ascii="Calibri" w:hAnsi="Calibri" w:cs="Calibri"/>
          <w:bCs/>
          <w:color w:val="000000" w:themeColor="text1"/>
          <w:sz w:val="24"/>
          <w:szCs w:val="24"/>
        </w:rPr>
        <w:t xml:space="preserve">SELECTED PLATFORM </w:t>
      </w:r>
      <w:r w:rsidR="00777228">
        <w:rPr>
          <w:rFonts w:ascii="Calibri" w:hAnsi="Calibri" w:cs="Calibri"/>
          <w:bCs/>
          <w:color w:val="000000" w:themeColor="text1"/>
          <w:sz w:val="24"/>
          <w:szCs w:val="24"/>
        </w:rPr>
        <w:t>Presentations</w:t>
      </w:r>
    </w:p>
    <w:p w14:paraId="446EFF71" w14:textId="4590B5FB" w:rsidR="0024120F" w:rsidRPr="00F1374A" w:rsidRDefault="00876906" w:rsidP="00777228">
      <w:pPr>
        <w:pStyle w:val="Default"/>
        <w:numPr>
          <w:ilvl w:val="0"/>
          <w:numId w:val="75"/>
        </w:numPr>
        <w:rPr>
          <w:rFonts w:asciiTheme="majorHAnsi" w:eastAsia="Times New Roman" w:hAnsiTheme="majorHAnsi" w:cstheme="majorHAnsi"/>
          <w:b/>
          <w:bCs/>
          <w:color w:val="0E101A"/>
          <w:sz w:val="22"/>
          <w:szCs w:val="22"/>
        </w:rPr>
      </w:pPr>
      <w:r w:rsidRPr="00F1374A">
        <w:rPr>
          <w:rFonts w:asciiTheme="majorHAnsi" w:hAnsiTheme="majorHAnsi" w:cstheme="majorHAnsi"/>
          <w:b/>
          <w:bCs/>
          <w:color w:val="000000" w:themeColor="text1"/>
          <w:sz w:val="22"/>
          <w:szCs w:val="22"/>
        </w:rPr>
        <w:t>ASHG 2024 (Denver</w:t>
      </w:r>
      <w:r w:rsidR="00777228" w:rsidRPr="00F1374A">
        <w:rPr>
          <w:rFonts w:asciiTheme="majorHAnsi" w:hAnsiTheme="majorHAnsi" w:cstheme="majorHAnsi"/>
          <w:b/>
          <w:bCs/>
          <w:color w:val="000000" w:themeColor="text1"/>
          <w:sz w:val="22"/>
          <w:szCs w:val="22"/>
        </w:rPr>
        <w:t>, CO</w:t>
      </w:r>
      <w:r w:rsidRPr="00F1374A">
        <w:rPr>
          <w:rFonts w:asciiTheme="majorHAnsi" w:hAnsiTheme="majorHAnsi" w:cstheme="majorHAnsi"/>
          <w:b/>
          <w:bCs/>
          <w:color w:val="000000" w:themeColor="text1"/>
          <w:sz w:val="22"/>
          <w:szCs w:val="22"/>
        </w:rPr>
        <w:t>)</w:t>
      </w:r>
      <w:r w:rsidRPr="00F1374A">
        <w:rPr>
          <w:rFonts w:asciiTheme="majorHAnsi" w:eastAsia="Times New Roman" w:hAnsiTheme="majorHAnsi" w:cstheme="majorHAnsi"/>
          <w:b/>
          <w:bCs/>
          <w:color w:val="0E101A"/>
          <w:sz w:val="22"/>
          <w:szCs w:val="22"/>
        </w:rPr>
        <w:t>:</w:t>
      </w:r>
      <w:r w:rsidRPr="00F1374A">
        <w:rPr>
          <w:rFonts w:asciiTheme="majorHAnsi" w:eastAsia="Times New Roman" w:hAnsiTheme="majorHAnsi" w:cstheme="majorHAnsi"/>
          <w:color w:val="0E101A"/>
          <w:sz w:val="22"/>
          <w:szCs w:val="22"/>
        </w:rPr>
        <w:t xml:space="preserve"> </w:t>
      </w:r>
      <w:r w:rsidRPr="00F1374A">
        <w:rPr>
          <w:rFonts w:asciiTheme="majorHAnsi" w:eastAsia="Times New Roman" w:hAnsiTheme="majorHAnsi" w:cstheme="majorHAnsi"/>
          <w:color w:val="0E101A"/>
          <w:sz w:val="22"/>
          <w:szCs w:val="22"/>
          <w:lang w:val="en-IN"/>
        </w:rPr>
        <w:t xml:space="preserve">Genotype-Informed </w:t>
      </w:r>
      <w:r w:rsidR="00607D9C">
        <w:rPr>
          <w:rFonts w:asciiTheme="majorHAnsi" w:eastAsia="Times New Roman" w:hAnsiTheme="majorHAnsi" w:cstheme="majorHAnsi"/>
          <w:color w:val="0E101A"/>
          <w:sz w:val="22"/>
          <w:szCs w:val="22"/>
          <w:lang w:val="en-IN"/>
        </w:rPr>
        <w:t>sc</w:t>
      </w:r>
      <w:r w:rsidRPr="00F1374A">
        <w:rPr>
          <w:rFonts w:asciiTheme="majorHAnsi" w:eastAsia="Times New Roman" w:hAnsiTheme="majorHAnsi" w:cstheme="majorHAnsi"/>
          <w:color w:val="0E101A"/>
          <w:sz w:val="22"/>
          <w:szCs w:val="22"/>
          <w:lang w:val="en-IN"/>
        </w:rPr>
        <w:t xml:space="preserve">RNA-Seq Reveals Somatic Loss of Heterozygosity in Hemimegalencephaly with </w:t>
      </w:r>
      <w:r w:rsidRPr="00F1374A">
        <w:rPr>
          <w:rFonts w:asciiTheme="majorHAnsi" w:eastAsia="Times New Roman" w:hAnsiTheme="majorHAnsi" w:cstheme="majorHAnsi"/>
          <w:i/>
          <w:iCs/>
          <w:color w:val="0E101A"/>
          <w:sz w:val="22"/>
          <w:szCs w:val="22"/>
          <w:lang w:val="en-IN"/>
        </w:rPr>
        <w:t>PIK3CA</w:t>
      </w:r>
      <w:r w:rsidRPr="00F1374A">
        <w:rPr>
          <w:rFonts w:asciiTheme="majorHAnsi" w:eastAsia="Times New Roman" w:hAnsiTheme="majorHAnsi" w:cstheme="majorHAnsi"/>
          <w:color w:val="0E101A"/>
          <w:sz w:val="22"/>
          <w:szCs w:val="22"/>
          <w:lang w:val="en-IN"/>
        </w:rPr>
        <w:t xml:space="preserve"> Mutations.</w:t>
      </w:r>
    </w:p>
    <w:p w14:paraId="51EB64E0" w14:textId="76B4BD45" w:rsidR="004C48E5" w:rsidRPr="00607D9C" w:rsidRDefault="00876906" w:rsidP="00640A54">
      <w:pPr>
        <w:pStyle w:val="Default"/>
        <w:numPr>
          <w:ilvl w:val="0"/>
          <w:numId w:val="75"/>
        </w:numPr>
        <w:snapToGrid w:val="0"/>
        <w:rPr>
          <w:rFonts w:asciiTheme="majorHAnsi" w:eastAsia="Times New Roman" w:hAnsiTheme="majorHAnsi" w:cstheme="majorHAnsi"/>
          <w:b/>
          <w:bCs/>
          <w:color w:val="0E101A"/>
          <w:sz w:val="22"/>
          <w:szCs w:val="22"/>
        </w:rPr>
        <w:sectPr w:rsidR="004C48E5" w:rsidRPr="00607D9C" w:rsidSect="009C5C1E">
          <w:footerReference w:type="even" r:id="rId14"/>
          <w:footerReference w:type="default" r:id="rId15"/>
          <w:type w:val="continuous"/>
          <w:pgSz w:w="11906" w:h="16838"/>
          <w:pgMar w:top="720" w:right="720" w:bottom="720" w:left="720" w:header="706" w:footer="706" w:gutter="0"/>
          <w:cols w:space="708"/>
          <w:docGrid w:linePitch="360"/>
        </w:sectPr>
      </w:pPr>
      <w:r w:rsidRPr="00F1374A">
        <w:rPr>
          <w:rFonts w:asciiTheme="majorHAnsi" w:hAnsiTheme="majorHAnsi" w:cstheme="majorHAnsi"/>
          <w:b/>
          <w:bCs/>
          <w:color w:val="000000" w:themeColor="text1"/>
          <w:sz w:val="22"/>
          <w:szCs w:val="22"/>
        </w:rPr>
        <w:t>ASHG 202</w:t>
      </w:r>
      <w:r w:rsidR="00BA6898" w:rsidRPr="00F1374A">
        <w:rPr>
          <w:rFonts w:asciiTheme="majorHAnsi" w:hAnsiTheme="majorHAnsi" w:cstheme="majorHAnsi"/>
          <w:b/>
          <w:bCs/>
          <w:color w:val="000000" w:themeColor="text1"/>
          <w:sz w:val="22"/>
          <w:szCs w:val="22"/>
        </w:rPr>
        <w:t>3</w:t>
      </w:r>
      <w:r w:rsidRPr="00F1374A">
        <w:rPr>
          <w:rFonts w:asciiTheme="majorHAnsi" w:hAnsiTheme="majorHAnsi" w:cstheme="majorHAnsi"/>
          <w:b/>
          <w:bCs/>
          <w:color w:val="000000" w:themeColor="text1"/>
          <w:sz w:val="22"/>
          <w:szCs w:val="22"/>
        </w:rPr>
        <w:t xml:space="preserve"> (Washington, DC)</w:t>
      </w:r>
      <w:r w:rsidRPr="00F1374A">
        <w:rPr>
          <w:rFonts w:asciiTheme="majorHAnsi" w:eastAsia="Times New Roman" w:hAnsiTheme="majorHAnsi" w:cstheme="majorHAnsi"/>
          <w:b/>
          <w:bCs/>
          <w:color w:val="0E101A"/>
          <w:sz w:val="22"/>
          <w:szCs w:val="22"/>
        </w:rPr>
        <w:t xml:space="preserve">: </w:t>
      </w:r>
      <w:r w:rsidRPr="00F1374A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SoMoSeq: A method for genotype informed </w:t>
      </w:r>
      <w:r w:rsidR="00607D9C">
        <w:rPr>
          <w:rFonts w:asciiTheme="majorHAnsi" w:hAnsiTheme="majorHAnsi" w:cstheme="majorHAnsi"/>
          <w:color w:val="000000" w:themeColor="text1"/>
          <w:sz w:val="22"/>
          <w:szCs w:val="22"/>
        </w:rPr>
        <w:t>sc</w:t>
      </w:r>
      <w:r w:rsidRPr="00F1374A">
        <w:rPr>
          <w:rFonts w:asciiTheme="majorHAnsi" w:hAnsiTheme="majorHAnsi" w:cstheme="majorHAnsi"/>
          <w:color w:val="000000" w:themeColor="text1"/>
          <w:sz w:val="22"/>
          <w:szCs w:val="22"/>
        </w:rPr>
        <w:t>RNA</w:t>
      </w:r>
      <w:r w:rsidR="00607D9C">
        <w:rPr>
          <w:rFonts w:asciiTheme="majorHAnsi" w:hAnsiTheme="majorHAnsi" w:cstheme="majorHAnsi"/>
          <w:color w:val="000000" w:themeColor="text1"/>
          <w:sz w:val="22"/>
          <w:szCs w:val="22"/>
        </w:rPr>
        <w:t>-</w:t>
      </w:r>
      <w:r w:rsidRPr="00F1374A">
        <w:rPr>
          <w:rFonts w:asciiTheme="majorHAnsi" w:hAnsiTheme="majorHAnsi" w:cstheme="majorHAnsi"/>
          <w:color w:val="000000" w:themeColor="text1"/>
          <w:sz w:val="22"/>
          <w:szCs w:val="22"/>
        </w:rPr>
        <w:t>seq of mosaic brain tissue</w:t>
      </w:r>
      <w:r w:rsidR="00640A54">
        <w:rPr>
          <w:rFonts w:asciiTheme="majorHAnsi" w:hAnsiTheme="majorHAnsi" w:cstheme="majorHAnsi"/>
          <w:color w:val="000000" w:themeColor="text1"/>
          <w:sz w:val="22"/>
          <w:szCs w:val="22"/>
        </w:rPr>
        <w:t>.</w:t>
      </w:r>
    </w:p>
    <w:p w14:paraId="5137F9DF" w14:textId="77777777" w:rsidR="004C48E5" w:rsidRPr="007A7746" w:rsidRDefault="004C48E5" w:rsidP="00F1374A">
      <w:pPr>
        <w:pStyle w:val="Heading1"/>
        <w:pBdr>
          <w:bottom w:val="single" w:sz="4" w:space="1" w:color="auto"/>
        </w:pBdr>
        <w:adjustRightInd w:val="0"/>
        <w:snapToGrid w:val="0"/>
        <w:spacing w:before="0" w:after="0" w:line="120" w:lineRule="exact"/>
        <w:ind w:left="0" w:firstLine="0"/>
        <w:contextualSpacing w:val="0"/>
        <w:rPr>
          <w:rFonts w:ascii="Arial" w:hAnsi="Arial" w:cs="Arial"/>
          <w:b w:val="0"/>
          <w:color w:val="000000" w:themeColor="text1"/>
          <w:sz w:val="24"/>
          <w:szCs w:val="24"/>
        </w:rPr>
        <w:sectPr w:rsidR="004C48E5" w:rsidRPr="007A7746" w:rsidSect="009C5C1E">
          <w:type w:val="continuous"/>
          <w:pgSz w:w="11906" w:h="16838"/>
          <w:pgMar w:top="720" w:right="720" w:bottom="720" w:left="720" w:header="706" w:footer="706" w:gutter="0"/>
          <w:cols w:space="708"/>
          <w:docGrid w:linePitch="360"/>
        </w:sectPr>
      </w:pPr>
    </w:p>
    <w:p w14:paraId="7BAEA0A4" w14:textId="77777777" w:rsidR="0077506D" w:rsidRPr="00E57209" w:rsidRDefault="0077506D" w:rsidP="0077506D">
      <w:pPr>
        <w:pStyle w:val="Heading1"/>
        <w:pBdr>
          <w:bottom w:val="single" w:sz="8" w:space="1" w:color="auto"/>
        </w:pBdr>
        <w:spacing w:before="0" w:after="0"/>
        <w:rPr>
          <w:rFonts w:ascii="Calibri" w:hAnsi="Calibri" w:cs="Calibri"/>
          <w:bCs/>
          <w:sz w:val="24"/>
          <w:szCs w:val="24"/>
        </w:rPr>
      </w:pPr>
      <w:r w:rsidRPr="00E57209">
        <w:rPr>
          <w:rFonts w:ascii="Calibri" w:hAnsi="Calibri" w:cs="Calibri"/>
          <w:bCs/>
          <w:sz w:val="24"/>
          <w:szCs w:val="24"/>
        </w:rPr>
        <w:t>Education</w:t>
      </w:r>
    </w:p>
    <w:p w14:paraId="7555B9D9" w14:textId="77777777" w:rsidR="0077506D" w:rsidRPr="00F1374A" w:rsidRDefault="0077506D" w:rsidP="0077506D">
      <w:pPr>
        <w:pStyle w:val="ListParagraph"/>
        <w:numPr>
          <w:ilvl w:val="0"/>
          <w:numId w:val="78"/>
        </w:numPr>
        <w:rPr>
          <w:rFonts w:asciiTheme="majorHAnsi" w:hAnsiTheme="majorHAnsi" w:cstheme="majorHAnsi"/>
          <w:sz w:val="22"/>
          <w:szCs w:val="22"/>
        </w:rPr>
      </w:pPr>
      <w:r w:rsidRPr="00F1374A">
        <w:rPr>
          <w:rFonts w:asciiTheme="majorHAnsi" w:hAnsiTheme="majorHAnsi" w:cstheme="majorHAnsi"/>
          <w:b/>
          <w:bCs/>
          <w:sz w:val="22"/>
          <w:szCs w:val="22"/>
        </w:rPr>
        <w:t>University of North Carolina at Chapel Hill - Ph.D., Pharmaceutical Sciences</w:t>
      </w:r>
      <w:r w:rsidRPr="00F1374A">
        <w:rPr>
          <w:rFonts w:asciiTheme="majorHAnsi" w:hAnsiTheme="majorHAnsi" w:cstheme="majorHAnsi"/>
          <w:sz w:val="22"/>
          <w:szCs w:val="22"/>
        </w:rPr>
        <w:tab/>
        <w:t xml:space="preserve">          </w:t>
      </w:r>
      <w:r w:rsidRPr="00F1374A">
        <w:rPr>
          <w:rFonts w:asciiTheme="majorHAnsi" w:hAnsiTheme="majorHAnsi" w:cstheme="majorHAnsi"/>
          <w:sz w:val="22"/>
          <w:szCs w:val="22"/>
        </w:rPr>
        <w:tab/>
        <w:t xml:space="preserve">              </w:t>
      </w:r>
      <w:r w:rsidRPr="00F1374A">
        <w:rPr>
          <w:rFonts w:asciiTheme="majorHAnsi" w:hAnsiTheme="majorHAnsi" w:cstheme="majorHAnsi"/>
          <w:sz w:val="22"/>
          <w:szCs w:val="22"/>
        </w:rPr>
        <w:tab/>
        <w:t xml:space="preserve">            </w:t>
      </w:r>
      <w:r w:rsidRPr="00F1374A">
        <w:rPr>
          <w:rFonts w:asciiTheme="majorHAnsi" w:hAnsiTheme="majorHAnsi" w:cstheme="majorHAnsi"/>
          <w:sz w:val="22"/>
          <w:szCs w:val="22"/>
        </w:rPr>
        <w:tab/>
        <w:t xml:space="preserve">             2026</w:t>
      </w:r>
    </w:p>
    <w:p w14:paraId="74C7A6DA" w14:textId="77777777" w:rsidR="0077506D" w:rsidRPr="00F1374A" w:rsidRDefault="0077506D" w:rsidP="0077506D">
      <w:pPr>
        <w:pStyle w:val="ListParagraph"/>
        <w:ind w:left="360" w:firstLine="0"/>
        <w:rPr>
          <w:rFonts w:asciiTheme="majorHAnsi" w:hAnsiTheme="majorHAnsi" w:cstheme="majorHAnsi"/>
          <w:sz w:val="22"/>
          <w:szCs w:val="22"/>
        </w:rPr>
      </w:pPr>
      <w:r w:rsidRPr="00F1374A">
        <w:rPr>
          <w:rFonts w:asciiTheme="majorHAnsi" w:hAnsiTheme="majorHAnsi" w:cstheme="majorHAnsi"/>
          <w:sz w:val="22"/>
          <w:szCs w:val="22"/>
          <w:lang w:val="en-US"/>
        </w:rPr>
        <w:t>Thesis: Somatic Mosaicism in Human Brain - Variant Discovery, Genotype-Resolved Single-Nucleus Multi-omics, and Cell-Type-Specific Transcriptional Consequences.</w:t>
      </w:r>
      <w:r w:rsidRPr="00F1374A">
        <w:rPr>
          <w:rFonts w:asciiTheme="majorHAnsi" w:hAnsiTheme="majorHAnsi" w:cstheme="majorHAnsi"/>
          <w:sz w:val="22"/>
          <w:szCs w:val="22"/>
        </w:rPr>
        <w:t xml:space="preserve">  </w:t>
      </w:r>
    </w:p>
    <w:p w14:paraId="2A58DE20" w14:textId="77777777" w:rsidR="0077506D" w:rsidRPr="00F1374A" w:rsidRDefault="0077506D" w:rsidP="0077506D">
      <w:pPr>
        <w:pStyle w:val="ListParagraph"/>
        <w:numPr>
          <w:ilvl w:val="0"/>
          <w:numId w:val="78"/>
        </w:numPr>
        <w:rPr>
          <w:rFonts w:asciiTheme="majorHAnsi" w:hAnsiTheme="majorHAnsi" w:cstheme="majorHAnsi"/>
          <w:sz w:val="22"/>
          <w:szCs w:val="22"/>
        </w:rPr>
      </w:pPr>
      <w:r w:rsidRPr="00F1374A">
        <w:rPr>
          <w:rFonts w:asciiTheme="majorHAnsi" w:hAnsiTheme="majorHAnsi" w:cstheme="majorHAnsi"/>
          <w:b/>
          <w:bCs/>
          <w:sz w:val="22"/>
          <w:szCs w:val="22"/>
        </w:rPr>
        <w:t>Columbia University - M.P.H., Environmental Health Sciences; Advanced Certificate, Toxicology</w:t>
      </w:r>
      <w:r w:rsidRPr="00F1374A">
        <w:rPr>
          <w:rFonts w:asciiTheme="majorHAnsi" w:hAnsiTheme="majorHAnsi" w:cstheme="majorHAnsi"/>
          <w:sz w:val="22"/>
          <w:szCs w:val="22"/>
        </w:rPr>
        <w:t xml:space="preserve">                                    2020 </w:t>
      </w:r>
    </w:p>
    <w:p w14:paraId="2E4E3EE1" w14:textId="77777777" w:rsidR="0077506D" w:rsidRPr="00F1374A" w:rsidRDefault="0077506D" w:rsidP="0077506D">
      <w:pPr>
        <w:pStyle w:val="ListParagraph"/>
        <w:numPr>
          <w:ilvl w:val="0"/>
          <w:numId w:val="78"/>
        </w:numPr>
        <w:rPr>
          <w:rFonts w:asciiTheme="majorHAnsi" w:hAnsiTheme="majorHAnsi" w:cstheme="majorHAnsi"/>
          <w:b/>
          <w:bCs/>
          <w:sz w:val="22"/>
          <w:szCs w:val="22"/>
        </w:rPr>
      </w:pPr>
      <w:r w:rsidRPr="00F1374A">
        <w:rPr>
          <w:rFonts w:asciiTheme="majorHAnsi" w:hAnsiTheme="majorHAnsi" w:cstheme="majorHAnsi"/>
          <w:b/>
          <w:bCs/>
          <w:sz w:val="22"/>
          <w:szCs w:val="22"/>
        </w:rPr>
        <w:t xml:space="preserve">St. Xavier’s College - Post Graduate Diploma, Clinical Research                       </w:t>
      </w:r>
      <w:r w:rsidRPr="00F1374A">
        <w:rPr>
          <w:rFonts w:asciiTheme="majorHAnsi" w:hAnsiTheme="majorHAnsi" w:cstheme="majorHAnsi"/>
          <w:b/>
          <w:bCs/>
          <w:sz w:val="22"/>
          <w:szCs w:val="22"/>
        </w:rPr>
        <w:tab/>
      </w:r>
      <w:r w:rsidRPr="00F1374A">
        <w:rPr>
          <w:rFonts w:asciiTheme="majorHAnsi" w:hAnsiTheme="majorHAnsi" w:cstheme="majorHAnsi"/>
          <w:b/>
          <w:bCs/>
          <w:sz w:val="22"/>
          <w:szCs w:val="22"/>
        </w:rPr>
        <w:tab/>
      </w:r>
      <w:r w:rsidRPr="00F1374A">
        <w:rPr>
          <w:rFonts w:asciiTheme="majorHAnsi" w:hAnsiTheme="majorHAnsi" w:cstheme="majorHAnsi"/>
          <w:b/>
          <w:bCs/>
          <w:sz w:val="22"/>
          <w:szCs w:val="22"/>
        </w:rPr>
        <w:tab/>
      </w:r>
      <w:r w:rsidRPr="00F1374A">
        <w:rPr>
          <w:rFonts w:asciiTheme="majorHAnsi" w:hAnsiTheme="majorHAnsi" w:cstheme="majorHAnsi"/>
          <w:b/>
          <w:bCs/>
          <w:sz w:val="22"/>
          <w:szCs w:val="22"/>
        </w:rPr>
        <w:tab/>
        <w:t xml:space="preserve">             </w:t>
      </w:r>
      <w:r w:rsidRPr="00F1374A">
        <w:rPr>
          <w:rFonts w:asciiTheme="majorHAnsi" w:hAnsiTheme="majorHAnsi" w:cstheme="majorHAnsi"/>
          <w:sz w:val="22"/>
          <w:szCs w:val="22"/>
        </w:rPr>
        <w:t>2018</w:t>
      </w:r>
    </w:p>
    <w:p w14:paraId="2F691977" w14:textId="0AA80C9B" w:rsidR="0077506D" w:rsidRPr="0077506D" w:rsidRDefault="0077506D" w:rsidP="0077506D">
      <w:pPr>
        <w:pStyle w:val="ListParagraph"/>
        <w:numPr>
          <w:ilvl w:val="0"/>
          <w:numId w:val="78"/>
        </w:numPr>
        <w:rPr>
          <w:rFonts w:asciiTheme="majorHAnsi" w:hAnsiTheme="majorHAnsi" w:cstheme="majorHAnsi"/>
          <w:b/>
          <w:bCs/>
          <w:sz w:val="22"/>
          <w:szCs w:val="22"/>
        </w:rPr>
      </w:pPr>
      <w:r w:rsidRPr="00F1374A">
        <w:rPr>
          <w:rFonts w:asciiTheme="majorHAnsi" w:hAnsiTheme="majorHAnsi" w:cstheme="majorHAnsi"/>
          <w:b/>
          <w:bCs/>
          <w:sz w:val="22"/>
          <w:szCs w:val="22"/>
        </w:rPr>
        <w:t xml:space="preserve">University of Delhi - B.Sc., Biology &amp; Chemistry                        </w:t>
      </w:r>
      <w:r w:rsidRPr="00F1374A">
        <w:rPr>
          <w:rFonts w:asciiTheme="majorHAnsi" w:hAnsiTheme="majorHAnsi" w:cstheme="majorHAnsi"/>
          <w:b/>
          <w:bCs/>
          <w:sz w:val="22"/>
          <w:szCs w:val="22"/>
        </w:rPr>
        <w:tab/>
      </w:r>
      <w:r w:rsidRPr="00F1374A">
        <w:rPr>
          <w:rFonts w:asciiTheme="majorHAnsi" w:hAnsiTheme="majorHAnsi" w:cstheme="majorHAnsi"/>
          <w:b/>
          <w:bCs/>
          <w:sz w:val="22"/>
          <w:szCs w:val="22"/>
        </w:rPr>
        <w:tab/>
        <w:t xml:space="preserve"> </w:t>
      </w:r>
      <w:r w:rsidRPr="00F1374A">
        <w:rPr>
          <w:rFonts w:asciiTheme="majorHAnsi" w:hAnsiTheme="majorHAnsi" w:cstheme="majorHAnsi"/>
          <w:b/>
          <w:bCs/>
          <w:sz w:val="22"/>
          <w:szCs w:val="22"/>
        </w:rPr>
        <w:tab/>
      </w:r>
      <w:r w:rsidRPr="00F1374A">
        <w:rPr>
          <w:rFonts w:asciiTheme="majorHAnsi" w:hAnsiTheme="majorHAnsi" w:cstheme="majorHAnsi"/>
          <w:b/>
          <w:bCs/>
          <w:sz w:val="22"/>
          <w:szCs w:val="22"/>
        </w:rPr>
        <w:tab/>
        <w:t xml:space="preserve">                                          </w:t>
      </w:r>
      <w:r w:rsidRPr="00F1374A">
        <w:rPr>
          <w:rFonts w:asciiTheme="majorHAnsi" w:hAnsiTheme="majorHAnsi" w:cstheme="majorHAnsi"/>
          <w:sz w:val="22"/>
          <w:szCs w:val="22"/>
        </w:rPr>
        <w:t>2017</w:t>
      </w:r>
    </w:p>
    <w:p w14:paraId="4439DD05" w14:textId="77777777" w:rsidR="0077506D" w:rsidRPr="0077506D" w:rsidRDefault="0077506D" w:rsidP="0077506D">
      <w:pPr>
        <w:adjustRightInd w:val="0"/>
        <w:snapToGrid w:val="0"/>
        <w:spacing w:line="120" w:lineRule="exact"/>
        <w:ind w:left="0" w:firstLine="0"/>
        <w:rPr>
          <w:rFonts w:asciiTheme="majorHAnsi" w:hAnsiTheme="majorHAnsi" w:cstheme="majorHAnsi"/>
          <w:b/>
          <w:bCs/>
          <w:sz w:val="22"/>
          <w:szCs w:val="22"/>
        </w:rPr>
      </w:pPr>
    </w:p>
    <w:p w14:paraId="1F754AB2" w14:textId="6C38C1FD" w:rsidR="00906DC5" w:rsidRPr="00E57209" w:rsidRDefault="00906DC5" w:rsidP="00F1374A">
      <w:pPr>
        <w:pStyle w:val="Heading1"/>
        <w:pBdr>
          <w:bottom w:val="single" w:sz="8" w:space="1" w:color="auto"/>
        </w:pBdr>
        <w:adjustRightInd w:val="0"/>
        <w:snapToGrid w:val="0"/>
        <w:spacing w:before="0" w:after="0"/>
        <w:ind w:left="0" w:firstLine="0"/>
        <w:contextualSpacing w:val="0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E57209">
        <w:rPr>
          <w:rFonts w:ascii="Calibri" w:hAnsi="Calibri" w:cs="Calibri"/>
          <w:bCs/>
          <w:color w:val="000000" w:themeColor="text1"/>
          <w:sz w:val="24"/>
          <w:szCs w:val="24"/>
        </w:rPr>
        <w:t>AWARDS</w:t>
      </w:r>
      <w:r w:rsidR="00F1374A">
        <w:rPr>
          <w:rFonts w:ascii="Calibri" w:hAnsi="Calibri" w:cs="Calibri"/>
          <w:bCs/>
          <w:color w:val="000000" w:themeColor="text1"/>
          <w:sz w:val="24"/>
          <w:szCs w:val="24"/>
        </w:rPr>
        <w:t xml:space="preserve"> AND training</w:t>
      </w:r>
    </w:p>
    <w:p w14:paraId="71BF5DB6" w14:textId="0D619663" w:rsidR="00906DC5" w:rsidRPr="007A7746" w:rsidRDefault="00906DC5" w:rsidP="00F1374A">
      <w:pPr>
        <w:pStyle w:val="ListParagraph"/>
        <w:numPr>
          <w:ilvl w:val="0"/>
          <w:numId w:val="77"/>
        </w:numPr>
        <w:snapToGrid w:val="0"/>
        <w:contextualSpacing w:val="0"/>
        <w:rPr>
          <w:rFonts w:asciiTheme="majorHAnsi" w:hAnsiTheme="majorHAnsi" w:cstheme="majorHAnsi"/>
          <w:bCs/>
          <w:color w:val="000000" w:themeColor="text1"/>
          <w:sz w:val="22"/>
          <w:szCs w:val="22"/>
        </w:rPr>
      </w:pPr>
      <w:r w:rsidRPr="007A7746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 xml:space="preserve">American Epilepsy Society - Predoctoral Fellowship </w:t>
      </w:r>
      <w:r w:rsidRPr="007A7746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ab/>
      </w:r>
      <w:r w:rsidRPr="007A7746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ab/>
      </w:r>
      <w:r w:rsidRPr="007A7746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ab/>
      </w:r>
      <w:r w:rsidRPr="007A7746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ab/>
      </w:r>
      <w:r w:rsidRPr="007A7746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ab/>
      </w:r>
      <w:r w:rsidRPr="007A7746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ab/>
        <w:t xml:space="preserve">    </w:t>
      </w:r>
      <w:r w:rsidRPr="007A7746">
        <w:rPr>
          <w:rFonts w:asciiTheme="majorHAnsi" w:hAnsiTheme="majorHAnsi" w:cstheme="majorHAnsi"/>
          <w:bCs/>
          <w:i/>
          <w:iCs/>
          <w:color w:val="000000" w:themeColor="text1"/>
          <w:sz w:val="22"/>
          <w:szCs w:val="22"/>
        </w:rPr>
        <w:t xml:space="preserve">        </w:t>
      </w:r>
      <w:r w:rsidR="007A7746">
        <w:rPr>
          <w:rFonts w:asciiTheme="majorHAnsi" w:hAnsiTheme="majorHAnsi" w:cstheme="majorHAnsi"/>
          <w:bCs/>
          <w:i/>
          <w:iCs/>
          <w:color w:val="000000" w:themeColor="text1"/>
          <w:sz w:val="22"/>
          <w:szCs w:val="22"/>
        </w:rPr>
        <w:tab/>
        <w:t xml:space="preserve">             </w:t>
      </w:r>
      <w:r w:rsidRPr="007A7746">
        <w:rPr>
          <w:rFonts w:asciiTheme="majorHAnsi" w:hAnsiTheme="majorHAnsi" w:cstheme="majorHAnsi"/>
          <w:bCs/>
          <w:i/>
          <w:iCs/>
          <w:color w:val="000000" w:themeColor="text1"/>
          <w:sz w:val="22"/>
          <w:szCs w:val="22"/>
        </w:rPr>
        <w:t>2024</w:t>
      </w:r>
    </w:p>
    <w:p w14:paraId="2AAD7DB7" w14:textId="782E553A" w:rsidR="00906DC5" w:rsidRPr="007A7746" w:rsidRDefault="00906DC5" w:rsidP="00F1374A">
      <w:pPr>
        <w:pStyle w:val="ListParagraph"/>
        <w:numPr>
          <w:ilvl w:val="0"/>
          <w:numId w:val="77"/>
        </w:numPr>
        <w:snapToGrid w:val="0"/>
        <w:contextualSpacing w:val="0"/>
        <w:rPr>
          <w:rFonts w:asciiTheme="majorHAnsi" w:hAnsiTheme="majorHAnsi" w:cstheme="majorHAnsi"/>
          <w:bCs/>
          <w:color w:val="000000" w:themeColor="text1"/>
          <w:sz w:val="22"/>
          <w:szCs w:val="22"/>
        </w:rPr>
      </w:pPr>
      <w:r w:rsidRPr="007A7746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>Cold Spring Harbor Laboratory -</w:t>
      </w:r>
      <w:r w:rsidR="00F1374A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 xml:space="preserve"> Single Cell Analysis (</w:t>
      </w:r>
      <w:r w:rsidRPr="007A7746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>Regeneron Scholars Program</w:t>
      </w:r>
      <w:r w:rsidR="00F1374A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>)</w:t>
      </w:r>
      <w:r w:rsidRPr="007A7746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 xml:space="preserve">     </w:t>
      </w:r>
      <w:r w:rsidRPr="007A7746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ab/>
      </w:r>
      <w:r w:rsidRPr="007A7746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ab/>
        <w:t xml:space="preserve">             </w:t>
      </w:r>
      <w:r w:rsidR="00F1374A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ab/>
        <w:t xml:space="preserve">             </w:t>
      </w:r>
      <w:r w:rsidRPr="007A7746">
        <w:rPr>
          <w:rFonts w:asciiTheme="majorHAnsi" w:hAnsiTheme="majorHAnsi" w:cstheme="majorHAnsi"/>
          <w:bCs/>
          <w:i/>
          <w:iCs/>
          <w:color w:val="000000" w:themeColor="text1"/>
          <w:sz w:val="22"/>
          <w:szCs w:val="22"/>
        </w:rPr>
        <w:t>2022</w:t>
      </w:r>
    </w:p>
    <w:sectPr w:rsidR="00906DC5" w:rsidRPr="007A7746" w:rsidSect="009C5C1E">
      <w:type w:val="continuous"/>
      <w:pgSz w:w="11906" w:h="16838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8E335" w14:textId="77777777" w:rsidR="004D5751" w:rsidRDefault="004D5751" w:rsidP="0094783A">
      <w:r>
        <w:separator/>
      </w:r>
    </w:p>
  </w:endnote>
  <w:endnote w:type="continuationSeparator" w:id="0">
    <w:p w14:paraId="5AD9B13C" w14:textId="77777777" w:rsidR="004D5751" w:rsidRDefault="004D5751" w:rsidP="009478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Osaka">
    <w:panose1 w:val="020B0600000000000000"/>
    <w:charset w:val="80"/>
    <w:family w:val="swiss"/>
    <w:pitch w:val="variable"/>
    <w:sig w:usb0="00000001" w:usb1="08070000" w:usb2="00000010" w:usb3="00000000" w:csb0="00020093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52490422"/>
      <w:docPartObj>
        <w:docPartGallery w:val="Page Numbers (Bottom of Page)"/>
        <w:docPartUnique/>
      </w:docPartObj>
    </w:sdtPr>
    <w:sdtContent>
      <w:p w14:paraId="7EC78CE9" w14:textId="77777777" w:rsidR="00CF76A1" w:rsidRDefault="00CF76A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875D336" w14:textId="77777777" w:rsidR="00CF76A1" w:rsidRDefault="00CF76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61835845"/>
      <w:docPartObj>
        <w:docPartGallery w:val="Page Numbers (Bottom of Page)"/>
        <w:docPartUnique/>
      </w:docPartObj>
    </w:sdtPr>
    <w:sdtContent>
      <w:p w14:paraId="10CD847D" w14:textId="77777777" w:rsidR="00CF76A1" w:rsidRDefault="00CF76A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7605B65" w14:textId="77777777" w:rsidR="00CF76A1" w:rsidRDefault="00CF76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15825919"/>
      <w:docPartObj>
        <w:docPartGallery w:val="Page Numbers (Bottom of Page)"/>
        <w:docPartUnique/>
      </w:docPartObj>
    </w:sdtPr>
    <w:sdtContent>
      <w:p w14:paraId="56AA81FC" w14:textId="3C3E1D10" w:rsidR="00152B14" w:rsidRDefault="00152B1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31DDA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6499475" w14:textId="77777777" w:rsidR="00152B14" w:rsidRDefault="00152B1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63477979"/>
      <w:docPartObj>
        <w:docPartGallery w:val="Page Numbers (Bottom of Page)"/>
        <w:docPartUnique/>
      </w:docPartObj>
    </w:sdtPr>
    <w:sdtContent>
      <w:p w14:paraId="0B75AD8F" w14:textId="77777777" w:rsidR="00152B14" w:rsidRDefault="00152B1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C8FFE19" w14:textId="77777777" w:rsidR="00152B14" w:rsidRDefault="00152B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6EC30" w14:textId="77777777" w:rsidR="004D5751" w:rsidRDefault="004D5751" w:rsidP="0094783A">
      <w:r>
        <w:separator/>
      </w:r>
    </w:p>
  </w:footnote>
  <w:footnote w:type="continuationSeparator" w:id="0">
    <w:p w14:paraId="479820BD" w14:textId="77777777" w:rsidR="004D5751" w:rsidRDefault="004D5751" w:rsidP="009478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410C"/>
    <w:multiLevelType w:val="hybridMultilevel"/>
    <w:tmpl w:val="0A4A1F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4F3C69"/>
    <w:multiLevelType w:val="hybridMultilevel"/>
    <w:tmpl w:val="77464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EB0F31"/>
    <w:multiLevelType w:val="hybridMultilevel"/>
    <w:tmpl w:val="E898B706"/>
    <w:lvl w:ilvl="0" w:tplc="DB84135A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1B1FF5"/>
    <w:multiLevelType w:val="multilevel"/>
    <w:tmpl w:val="65D2A0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7415A7"/>
    <w:multiLevelType w:val="hybridMultilevel"/>
    <w:tmpl w:val="B0FE82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A259FF"/>
    <w:multiLevelType w:val="hybridMultilevel"/>
    <w:tmpl w:val="9BA44F9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5B815C6"/>
    <w:multiLevelType w:val="multilevel"/>
    <w:tmpl w:val="764481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436D9B"/>
    <w:multiLevelType w:val="hybridMultilevel"/>
    <w:tmpl w:val="4ED0DF4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72E2199"/>
    <w:multiLevelType w:val="multilevel"/>
    <w:tmpl w:val="6BA0379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7BA0845"/>
    <w:multiLevelType w:val="hybridMultilevel"/>
    <w:tmpl w:val="8396978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33445F"/>
    <w:multiLevelType w:val="multilevel"/>
    <w:tmpl w:val="7870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2B3CEE"/>
    <w:multiLevelType w:val="hybridMultilevel"/>
    <w:tmpl w:val="A5902FF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AFD2BD5"/>
    <w:multiLevelType w:val="hybridMultilevel"/>
    <w:tmpl w:val="E7B4A6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0BF0156E"/>
    <w:multiLevelType w:val="hybridMultilevel"/>
    <w:tmpl w:val="A4B8C5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4" w15:restartNumberingAfterBreak="0">
    <w:nsid w:val="0EF45327"/>
    <w:multiLevelType w:val="hybridMultilevel"/>
    <w:tmpl w:val="E7485C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1812AC0"/>
    <w:multiLevelType w:val="hybridMultilevel"/>
    <w:tmpl w:val="8332B4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21D160B"/>
    <w:multiLevelType w:val="hybridMultilevel"/>
    <w:tmpl w:val="CFB61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A67749"/>
    <w:multiLevelType w:val="hybridMultilevel"/>
    <w:tmpl w:val="CD56E1D6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8" w15:restartNumberingAfterBreak="0">
    <w:nsid w:val="15E34798"/>
    <w:multiLevelType w:val="hybridMultilevel"/>
    <w:tmpl w:val="804413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68F15DF"/>
    <w:multiLevelType w:val="hybridMultilevel"/>
    <w:tmpl w:val="A030BBC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0" w15:restartNumberingAfterBreak="0">
    <w:nsid w:val="1A4B66AA"/>
    <w:multiLevelType w:val="hybridMultilevel"/>
    <w:tmpl w:val="21FE66C8"/>
    <w:lvl w:ilvl="0" w:tplc="7C425D9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360" w:hanging="360"/>
      </w:pPr>
    </w:lvl>
    <w:lvl w:ilvl="2" w:tplc="0809001B" w:tentative="1">
      <w:start w:val="1"/>
      <w:numFmt w:val="lowerRoman"/>
      <w:lvlText w:val="%3."/>
      <w:lvlJc w:val="right"/>
      <w:pPr>
        <w:ind w:left="1080" w:hanging="180"/>
      </w:pPr>
    </w:lvl>
    <w:lvl w:ilvl="3" w:tplc="0809000F" w:tentative="1">
      <w:start w:val="1"/>
      <w:numFmt w:val="decimal"/>
      <w:lvlText w:val="%4."/>
      <w:lvlJc w:val="left"/>
      <w:pPr>
        <w:ind w:left="1800" w:hanging="360"/>
      </w:pPr>
    </w:lvl>
    <w:lvl w:ilvl="4" w:tplc="08090019" w:tentative="1">
      <w:start w:val="1"/>
      <w:numFmt w:val="lowerLetter"/>
      <w:lvlText w:val="%5."/>
      <w:lvlJc w:val="left"/>
      <w:pPr>
        <w:ind w:left="2520" w:hanging="360"/>
      </w:pPr>
    </w:lvl>
    <w:lvl w:ilvl="5" w:tplc="0809001B" w:tentative="1">
      <w:start w:val="1"/>
      <w:numFmt w:val="lowerRoman"/>
      <w:lvlText w:val="%6."/>
      <w:lvlJc w:val="right"/>
      <w:pPr>
        <w:ind w:left="3240" w:hanging="180"/>
      </w:pPr>
    </w:lvl>
    <w:lvl w:ilvl="6" w:tplc="0809000F" w:tentative="1">
      <w:start w:val="1"/>
      <w:numFmt w:val="decimal"/>
      <w:lvlText w:val="%7."/>
      <w:lvlJc w:val="left"/>
      <w:pPr>
        <w:ind w:left="3960" w:hanging="360"/>
      </w:pPr>
    </w:lvl>
    <w:lvl w:ilvl="7" w:tplc="08090019" w:tentative="1">
      <w:start w:val="1"/>
      <w:numFmt w:val="lowerLetter"/>
      <w:lvlText w:val="%8."/>
      <w:lvlJc w:val="left"/>
      <w:pPr>
        <w:ind w:left="4680" w:hanging="360"/>
      </w:pPr>
    </w:lvl>
    <w:lvl w:ilvl="8" w:tplc="08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1" w15:restartNumberingAfterBreak="0">
    <w:nsid w:val="1FCE6AC3"/>
    <w:multiLevelType w:val="hybridMultilevel"/>
    <w:tmpl w:val="91ACEC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3703976"/>
    <w:multiLevelType w:val="hybridMultilevel"/>
    <w:tmpl w:val="2C74A6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42723C0"/>
    <w:multiLevelType w:val="hybridMultilevel"/>
    <w:tmpl w:val="690A384E"/>
    <w:lvl w:ilvl="0" w:tplc="58F8A10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4563923"/>
    <w:multiLevelType w:val="hybridMultilevel"/>
    <w:tmpl w:val="E1B6905A"/>
    <w:lvl w:ilvl="0" w:tplc="DB84135A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4631E04"/>
    <w:multiLevelType w:val="hybridMultilevel"/>
    <w:tmpl w:val="10169CD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1080" w:hanging="180"/>
      </w:pPr>
    </w:lvl>
    <w:lvl w:ilvl="3" w:tplc="FFFFFFFF" w:tentative="1">
      <w:start w:val="1"/>
      <w:numFmt w:val="decimal"/>
      <w:lvlText w:val="%4."/>
      <w:lvlJc w:val="left"/>
      <w:pPr>
        <w:ind w:left="1800" w:hanging="360"/>
      </w:pPr>
    </w:lvl>
    <w:lvl w:ilvl="4" w:tplc="FFFFFFFF" w:tentative="1">
      <w:start w:val="1"/>
      <w:numFmt w:val="lowerLetter"/>
      <w:lvlText w:val="%5."/>
      <w:lvlJc w:val="left"/>
      <w:pPr>
        <w:ind w:left="2520" w:hanging="360"/>
      </w:pPr>
    </w:lvl>
    <w:lvl w:ilvl="5" w:tplc="FFFFFFFF" w:tentative="1">
      <w:start w:val="1"/>
      <w:numFmt w:val="lowerRoman"/>
      <w:lvlText w:val="%6."/>
      <w:lvlJc w:val="right"/>
      <w:pPr>
        <w:ind w:left="3240" w:hanging="180"/>
      </w:pPr>
    </w:lvl>
    <w:lvl w:ilvl="6" w:tplc="FFFFFFFF" w:tentative="1">
      <w:start w:val="1"/>
      <w:numFmt w:val="decimal"/>
      <w:lvlText w:val="%7."/>
      <w:lvlJc w:val="left"/>
      <w:pPr>
        <w:ind w:left="3960" w:hanging="360"/>
      </w:pPr>
    </w:lvl>
    <w:lvl w:ilvl="7" w:tplc="FFFFFFFF" w:tentative="1">
      <w:start w:val="1"/>
      <w:numFmt w:val="lowerLetter"/>
      <w:lvlText w:val="%8."/>
      <w:lvlJc w:val="left"/>
      <w:pPr>
        <w:ind w:left="4680" w:hanging="360"/>
      </w:pPr>
    </w:lvl>
    <w:lvl w:ilvl="8" w:tplc="FFFFFFFF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6" w15:restartNumberingAfterBreak="0">
    <w:nsid w:val="28144BB9"/>
    <w:multiLevelType w:val="hybridMultilevel"/>
    <w:tmpl w:val="B3FE8A1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7" w15:restartNumberingAfterBreak="0">
    <w:nsid w:val="28242337"/>
    <w:multiLevelType w:val="hybridMultilevel"/>
    <w:tmpl w:val="4426D03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94F72A5"/>
    <w:multiLevelType w:val="hybridMultilevel"/>
    <w:tmpl w:val="D13C8C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CCA72F7"/>
    <w:multiLevelType w:val="hybridMultilevel"/>
    <w:tmpl w:val="21D408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312341E0"/>
    <w:multiLevelType w:val="hybridMultilevel"/>
    <w:tmpl w:val="FF3AD836"/>
    <w:lvl w:ilvl="0" w:tplc="DB84135A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3120192"/>
    <w:multiLevelType w:val="hybridMultilevel"/>
    <w:tmpl w:val="D3445D02"/>
    <w:lvl w:ilvl="0" w:tplc="DB84135A">
      <w:start w:val="7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349F6BDC"/>
    <w:multiLevelType w:val="hybridMultilevel"/>
    <w:tmpl w:val="63DEB08A"/>
    <w:lvl w:ilvl="0" w:tplc="9D7C03B4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4C648B0"/>
    <w:multiLevelType w:val="hybridMultilevel"/>
    <w:tmpl w:val="9DBCE46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384A2DF5"/>
    <w:multiLevelType w:val="hybridMultilevel"/>
    <w:tmpl w:val="5C408E9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5" w15:restartNumberingAfterBreak="0">
    <w:nsid w:val="3DA6413A"/>
    <w:multiLevelType w:val="hybridMultilevel"/>
    <w:tmpl w:val="87183F5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E835A8E"/>
    <w:multiLevelType w:val="hybridMultilevel"/>
    <w:tmpl w:val="8ED88D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3F8D35BC"/>
    <w:multiLevelType w:val="multilevel"/>
    <w:tmpl w:val="3F16B5BC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B70D39"/>
    <w:multiLevelType w:val="hybridMultilevel"/>
    <w:tmpl w:val="2A2C40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41B74490"/>
    <w:multiLevelType w:val="hybridMultilevel"/>
    <w:tmpl w:val="283A962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0" w15:restartNumberingAfterBreak="0">
    <w:nsid w:val="425203E7"/>
    <w:multiLevelType w:val="multilevel"/>
    <w:tmpl w:val="A252BE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6C07D97"/>
    <w:multiLevelType w:val="hybridMultilevel"/>
    <w:tmpl w:val="D7DCA4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7E30EB0"/>
    <w:multiLevelType w:val="hybridMultilevel"/>
    <w:tmpl w:val="5FC218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49CF45B0"/>
    <w:multiLevelType w:val="hybridMultilevel"/>
    <w:tmpl w:val="75A6C4B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4" w15:restartNumberingAfterBreak="0">
    <w:nsid w:val="4B5C5E61"/>
    <w:multiLevelType w:val="hybridMultilevel"/>
    <w:tmpl w:val="D0C84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0D8481C"/>
    <w:multiLevelType w:val="hybridMultilevel"/>
    <w:tmpl w:val="A45618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5188054D"/>
    <w:multiLevelType w:val="hybridMultilevel"/>
    <w:tmpl w:val="4762D436"/>
    <w:lvl w:ilvl="0" w:tplc="BD0E5BE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51B60BF5"/>
    <w:multiLevelType w:val="multilevel"/>
    <w:tmpl w:val="B2EE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3E3176"/>
    <w:multiLevelType w:val="multilevel"/>
    <w:tmpl w:val="7F78C4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170"/>
        </w:tabs>
        <w:ind w:left="1170" w:hanging="360"/>
      </w:pPr>
    </w:lvl>
    <w:lvl w:ilvl="2" w:tentative="1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entative="1">
      <w:start w:val="1"/>
      <w:numFmt w:val="decimal"/>
      <w:lvlText w:val="%5."/>
      <w:lvlJc w:val="left"/>
      <w:pPr>
        <w:tabs>
          <w:tab w:val="num" w:pos="3330"/>
        </w:tabs>
        <w:ind w:left="3330" w:hanging="360"/>
      </w:pPr>
    </w:lvl>
    <w:lvl w:ilvl="5" w:tentative="1">
      <w:start w:val="1"/>
      <w:numFmt w:val="decimal"/>
      <w:lvlText w:val="%6."/>
      <w:lvlJc w:val="left"/>
      <w:pPr>
        <w:tabs>
          <w:tab w:val="num" w:pos="4050"/>
        </w:tabs>
        <w:ind w:left="4050" w:hanging="360"/>
      </w:pPr>
    </w:lvl>
    <w:lvl w:ilvl="6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entative="1">
      <w:start w:val="1"/>
      <w:numFmt w:val="decimal"/>
      <w:lvlText w:val="%8."/>
      <w:lvlJc w:val="left"/>
      <w:pPr>
        <w:tabs>
          <w:tab w:val="num" w:pos="5490"/>
        </w:tabs>
        <w:ind w:left="5490" w:hanging="360"/>
      </w:pPr>
    </w:lvl>
    <w:lvl w:ilvl="8" w:tentative="1">
      <w:start w:val="1"/>
      <w:numFmt w:val="decimal"/>
      <w:lvlText w:val="%9."/>
      <w:lvlJc w:val="left"/>
      <w:pPr>
        <w:tabs>
          <w:tab w:val="num" w:pos="6210"/>
        </w:tabs>
        <w:ind w:left="6210" w:hanging="360"/>
      </w:pPr>
    </w:lvl>
  </w:abstractNum>
  <w:abstractNum w:abstractNumId="49" w15:restartNumberingAfterBreak="0">
    <w:nsid w:val="534F3CF4"/>
    <w:multiLevelType w:val="hybridMultilevel"/>
    <w:tmpl w:val="3C32AF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0" w15:restartNumberingAfterBreak="0">
    <w:nsid w:val="54837CA6"/>
    <w:multiLevelType w:val="multilevel"/>
    <w:tmpl w:val="984C3D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4D94B5D"/>
    <w:multiLevelType w:val="hybridMultilevel"/>
    <w:tmpl w:val="D45C652E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2" w15:restartNumberingAfterBreak="0">
    <w:nsid w:val="5A6223BB"/>
    <w:multiLevelType w:val="hybridMultilevel"/>
    <w:tmpl w:val="6832B9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53" w15:restartNumberingAfterBreak="0">
    <w:nsid w:val="5ACB6F4D"/>
    <w:multiLevelType w:val="hybridMultilevel"/>
    <w:tmpl w:val="5C48C1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5B2B39C1"/>
    <w:multiLevelType w:val="hybridMultilevel"/>
    <w:tmpl w:val="C08C61F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5B371588"/>
    <w:multiLevelType w:val="hybridMultilevel"/>
    <w:tmpl w:val="78C6C11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B575EDE"/>
    <w:multiLevelType w:val="hybridMultilevel"/>
    <w:tmpl w:val="783069D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5CD936FA"/>
    <w:multiLevelType w:val="hybridMultilevel"/>
    <w:tmpl w:val="B8BEF4DA"/>
    <w:lvl w:ilvl="0" w:tplc="DB84135A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DBA0102"/>
    <w:multiLevelType w:val="hybridMultilevel"/>
    <w:tmpl w:val="94AAE4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5E791F6E"/>
    <w:multiLevelType w:val="hybridMultilevel"/>
    <w:tmpl w:val="FD2AE8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60AC0436"/>
    <w:multiLevelType w:val="multilevel"/>
    <w:tmpl w:val="67A81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1291BBF"/>
    <w:multiLevelType w:val="hybridMultilevel"/>
    <w:tmpl w:val="6CCEA69A"/>
    <w:lvl w:ilvl="0" w:tplc="DB84135A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29003AC"/>
    <w:multiLevelType w:val="hybridMultilevel"/>
    <w:tmpl w:val="47AE454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67BA0935"/>
    <w:multiLevelType w:val="hybridMultilevel"/>
    <w:tmpl w:val="BAE094B2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64" w15:restartNumberingAfterBreak="0">
    <w:nsid w:val="6A4A7319"/>
    <w:multiLevelType w:val="hybridMultilevel"/>
    <w:tmpl w:val="9496C48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350" w:hanging="360"/>
      </w:pPr>
    </w:lvl>
    <w:lvl w:ilvl="2" w:tplc="0809001B" w:tentative="1">
      <w:start w:val="1"/>
      <w:numFmt w:val="lowerRoman"/>
      <w:lvlText w:val="%3."/>
      <w:lvlJc w:val="right"/>
      <w:pPr>
        <w:ind w:left="2070" w:hanging="180"/>
      </w:pPr>
    </w:lvl>
    <w:lvl w:ilvl="3" w:tplc="0809000F" w:tentative="1">
      <w:start w:val="1"/>
      <w:numFmt w:val="decimal"/>
      <w:lvlText w:val="%4."/>
      <w:lvlJc w:val="left"/>
      <w:pPr>
        <w:ind w:left="2790" w:hanging="360"/>
      </w:pPr>
    </w:lvl>
    <w:lvl w:ilvl="4" w:tplc="08090019" w:tentative="1">
      <w:start w:val="1"/>
      <w:numFmt w:val="lowerLetter"/>
      <w:lvlText w:val="%5."/>
      <w:lvlJc w:val="left"/>
      <w:pPr>
        <w:ind w:left="3510" w:hanging="360"/>
      </w:pPr>
    </w:lvl>
    <w:lvl w:ilvl="5" w:tplc="0809001B" w:tentative="1">
      <w:start w:val="1"/>
      <w:numFmt w:val="lowerRoman"/>
      <w:lvlText w:val="%6."/>
      <w:lvlJc w:val="right"/>
      <w:pPr>
        <w:ind w:left="4230" w:hanging="180"/>
      </w:pPr>
    </w:lvl>
    <w:lvl w:ilvl="6" w:tplc="0809000F" w:tentative="1">
      <w:start w:val="1"/>
      <w:numFmt w:val="decimal"/>
      <w:lvlText w:val="%7."/>
      <w:lvlJc w:val="left"/>
      <w:pPr>
        <w:ind w:left="4950" w:hanging="360"/>
      </w:pPr>
    </w:lvl>
    <w:lvl w:ilvl="7" w:tplc="08090019" w:tentative="1">
      <w:start w:val="1"/>
      <w:numFmt w:val="lowerLetter"/>
      <w:lvlText w:val="%8."/>
      <w:lvlJc w:val="left"/>
      <w:pPr>
        <w:ind w:left="5670" w:hanging="360"/>
      </w:pPr>
    </w:lvl>
    <w:lvl w:ilvl="8" w:tplc="08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65" w15:restartNumberingAfterBreak="0">
    <w:nsid w:val="6BC06602"/>
    <w:multiLevelType w:val="hybridMultilevel"/>
    <w:tmpl w:val="72C438D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1080" w:hanging="180"/>
      </w:pPr>
    </w:lvl>
    <w:lvl w:ilvl="3" w:tplc="FFFFFFFF" w:tentative="1">
      <w:start w:val="1"/>
      <w:numFmt w:val="decimal"/>
      <w:lvlText w:val="%4."/>
      <w:lvlJc w:val="left"/>
      <w:pPr>
        <w:ind w:left="1800" w:hanging="360"/>
      </w:pPr>
    </w:lvl>
    <w:lvl w:ilvl="4" w:tplc="FFFFFFFF" w:tentative="1">
      <w:start w:val="1"/>
      <w:numFmt w:val="lowerLetter"/>
      <w:lvlText w:val="%5."/>
      <w:lvlJc w:val="left"/>
      <w:pPr>
        <w:ind w:left="2520" w:hanging="360"/>
      </w:pPr>
    </w:lvl>
    <w:lvl w:ilvl="5" w:tplc="FFFFFFFF" w:tentative="1">
      <w:start w:val="1"/>
      <w:numFmt w:val="lowerRoman"/>
      <w:lvlText w:val="%6."/>
      <w:lvlJc w:val="right"/>
      <w:pPr>
        <w:ind w:left="3240" w:hanging="180"/>
      </w:pPr>
    </w:lvl>
    <w:lvl w:ilvl="6" w:tplc="FFFFFFFF" w:tentative="1">
      <w:start w:val="1"/>
      <w:numFmt w:val="decimal"/>
      <w:lvlText w:val="%7."/>
      <w:lvlJc w:val="left"/>
      <w:pPr>
        <w:ind w:left="3960" w:hanging="360"/>
      </w:pPr>
    </w:lvl>
    <w:lvl w:ilvl="7" w:tplc="FFFFFFFF" w:tentative="1">
      <w:start w:val="1"/>
      <w:numFmt w:val="lowerLetter"/>
      <w:lvlText w:val="%8."/>
      <w:lvlJc w:val="left"/>
      <w:pPr>
        <w:ind w:left="4680" w:hanging="360"/>
      </w:pPr>
    </w:lvl>
    <w:lvl w:ilvl="8" w:tplc="FFFFFFFF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66" w15:restartNumberingAfterBreak="0">
    <w:nsid w:val="6CB94BCF"/>
    <w:multiLevelType w:val="hybridMultilevel"/>
    <w:tmpl w:val="2FAEB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D261B75"/>
    <w:multiLevelType w:val="hybridMultilevel"/>
    <w:tmpl w:val="A33EF1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68" w15:restartNumberingAfterBreak="0">
    <w:nsid w:val="719D57DF"/>
    <w:multiLevelType w:val="hybridMultilevel"/>
    <w:tmpl w:val="A37068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69" w15:restartNumberingAfterBreak="0">
    <w:nsid w:val="72713082"/>
    <w:multiLevelType w:val="hybridMultilevel"/>
    <w:tmpl w:val="42E6E66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0" w15:restartNumberingAfterBreak="0">
    <w:nsid w:val="72B37F9C"/>
    <w:multiLevelType w:val="hybridMultilevel"/>
    <w:tmpl w:val="3BF4495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73793493"/>
    <w:multiLevelType w:val="hybridMultilevel"/>
    <w:tmpl w:val="732276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2" w15:restartNumberingAfterBreak="0">
    <w:nsid w:val="74512B4D"/>
    <w:multiLevelType w:val="hybridMultilevel"/>
    <w:tmpl w:val="B222403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73" w15:restartNumberingAfterBreak="0">
    <w:nsid w:val="753301E5"/>
    <w:multiLevelType w:val="hybridMultilevel"/>
    <w:tmpl w:val="A14EA966"/>
    <w:lvl w:ilvl="0" w:tplc="DB84135A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6905071"/>
    <w:multiLevelType w:val="hybridMultilevel"/>
    <w:tmpl w:val="90D81D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5" w15:restartNumberingAfterBreak="0">
    <w:nsid w:val="77BA6EB1"/>
    <w:multiLevelType w:val="hybridMultilevel"/>
    <w:tmpl w:val="FAE841FC"/>
    <w:lvl w:ilvl="0" w:tplc="FA58C35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82D28F1"/>
    <w:multiLevelType w:val="hybridMultilevel"/>
    <w:tmpl w:val="FB1A993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1080" w:hanging="180"/>
      </w:pPr>
    </w:lvl>
    <w:lvl w:ilvl="3" w:tplc="FFFFFFFF" w:tentative="1">
      <w:start w:val="1"/>
      <w:numFmt w:val="decimal"/>
      <w:lvlText w:val="%4."/>
      <w:lvlJc w:val="left"/>
      <w:pPr>
        <w:ind w:left="1800" w:hanging="360"/>
      </w:pPr>
    </w:lvl>
    <w:lvl w:ilvl="4" w:tplc="FFFFFFFF" w:tentative="1">
      <w:start w:val="1"/>
      <w:numFmt w:val="lowerLetter"/>
      <w:lvlText w:val="%5."/>
      <w:lvlJc w:val="left"/>
      <w:pPr>
        <w:ind w:left="2520" w:hanging="360"/>
      </w:pPr>
    </w:lvl>
    <w:lvl w:ilvl="5" w:tplc="FFFFFFFF" w:tentative="1">
      <w:start w:val="1"/>
      <w:numFmt w:val="lowerRoman"/>
      <w:lvlText w:val="%6."/>
      <w:lvlJc w:val="right"/>
      <w:pPr>
        <w:ind w:left="3240" w:hanging="180"/>
      </w:pPr>
    </w:lvl>
    <w:lvl w:ilvl="6" w:tplc="FFFFFFFF" w:tentative="1">
      <w:start w:val="1"/>
      <w:numFmt w:val="decimal"/>
      <w:lvlText w:val="%7."/>
      <w:lvlJc w:val="left"/>
      <w:pPr>
        <w:ind w:left="3960" w:hanging="360"/>
      </w:pPr>
    </w:lvl>
    <w:lvl w:ilvl="7" w:tplc="FFFFFFFF" w:tentative="1">
      <w:start w:val="1"/>
      <w:numFmt w:val="lowerLetter"/>
      <w:lvlText w:val="%8."/>
      <w:lvlJc w:val="left"/>
      <w:pPr>
        <w:ind w:left="4680" w:hanging="360"/>
      </w:pPr>
    </w:lvl>
    <w:lvl w:ilvl="8" w:tplc="FFFFFFFF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77" w15:restartNumberingAfterBreak="0">
    <w:nsid w:val="7A2E0DDF"/>
    <w:multiLevelType w:val="hybridMultilevel"/>
    <w:tmpl w:val="088E7B8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64670060">
    <w:abstractNumId w:val="59"/>
  </w:num>
  <w:num w:numId="2" w16cid:durableId="911238010">
    <w:abstractNumId w:val="20"/>
  </w:num>
  <w:num w:numId="3" w16cid:durableId="672148137">
    <w:abstractNumId w:val="68"/>
  </w:num>
  <w:num w:numId="4" w16cid:durableId="1210341523">
    <w:abstractNumId w:val="53"/>
  </w:num>
  <w:num w:numId="5" w16cid:durableId="1096749012">
    <w:abstractNumId w:val="36"/>
  </w:num>
  <w:num w:numId="6" w16cid:durableId="1777561090">
    <w:abstractNumId w:val="8"/>
  </w:num>
  <w:num w:numId="7" w16cid:durableId="15160164">
    <w:abstractNumId w:val="58"/>
  </w:num>
  <w:num w:numId="8" w16cid:durableId="1298028689">
    <w:abstractNumId w:val="64"/>
  </w:num>
  <w:num w:numId="9" w16cid:durableId="1356036812">
    <w:abstractNumId w:val="46"/>
  </w:num>
  <w:num w:numId="10" w16cid:durableId="1400791857">
    <w:abstractNumId w:val="22"/>
  </w:num>
  <w:num w:numId="11" w16cid:durableId="826749611">
    <w:abstractNumId w:val="69"/>
  </w:num>
  <w:num w:numId="12" w16cid:durableId="452866687">
    <w:abstractNumId w:val="0"/>
  </w:num>
  <w:num w:numId="13" w16cid:durableId="1869753524">
    <w:abstractNumId w:val="52"/>
  </w:num>
  <w:num w:numId="14" w16cid:durableId="1773817190">
    <w:abstractNumId w:val="48"/>
  </w:num>
  <w:num w:numId="15" w16cid:durableId="1710302929">
    <w:abstractNumId w:val="6"/>
  </w:num>
  <w:num w:numId="16" w16cid:durableId="988750314">
    <w:abstractNumId w:val="42"/>
  </w:num>
  <w:num w:numId="17" w16cid:durableId="2123765372">
    <w:abstractNumId w:val="45"/>
  </w:num>
  <w:num w:numId="18" w16cid:durableId="138964385">
    <w:abstractNumId w:val="13"/>
  </w:num>
  <w:num w:numId="19" w16cid:durableId="559097238">
    <w:abstractNumId w:val="37"/>
  </w:num>
  <w:num w:numId="20" w16cid:durableId="923686346">
    <w:abstractNumId w:val="74"/>
  </w:num>
  <w:num w:numId="21" w16cid:durableId="450780956">
    <w:abstractNumId w:val="12"/>
  </w:num>
  <w:num w:numId="22" w16cid:durableId="1652173819">
    <w:abstractNumId w:val="71"/>
  </w:num>
  <w:num w:numId="23" w16cid:durableId="1198851572">
    <w:abstractNumId w:val="21"/>
  </w:num>
  <w:num w:numId="24" w16cid:durableId="312832596">
    <w:abstractNumId w:val="44"/>
  </w:num>
  <w:num w:numId="25" w16cid:durableId="2058771920">
    <w:abstractNumId w:val="47"/>
  </w:num>
  <w:num w:numId="26" w16cid:durableId="263222723">
    <w:abstractNumId w:val="60"/>
  </w:num>
  <w:num w:numId="27" w16cid:durableId="1771924638">
    <w:abstractNumId w:val="3"/>
  </w:num>
  <w:num w:numId="28" w16cid:durableId="1859926738">
    <w:abstractNumId w:val="40"/>
  </w:num>
  <w:num w:numId="29" w16cid:durableId="1699159971">
    <w:abstractNumId w:val="50"/>
  </w:num>
  <w:num w:numId="30" w16cid:durableId="498619217">
    <w:abstractNumId w:val="16"/>
  </w:num>
  <w:num w:numId="31" w16cid:durableId="1802652223">
    <w:abstractNumId w:val="15"/>
  </w:num>
  <w:num w:numId="32" w16cid:durableId="906451148">
    <w:abstractNumId w:val="39"/>
  </w:num>
  <w:num w:numId="33" w16cid:durableId="583412921">
    <w:abstractNumId w:val="72"/>
  </w:num>
  <w:num w:numId="34" w16cid:durableId="1999576141">
    <w:abstractNumId w:val="17"/>
  </w:num>
  <w:num w:numId="35" w16cid:durableId="1378503152">
    <w:abstractNumId w:val="41"/>
  </w:num>
  <w:num w:numId="36" w16cid:durableId="1370759659">
    <w:abstractNumId w:val="54"/>
  </w:num>
  <w:num w:numId="37" w16cid:durableId="705104279">
    <w:abstractNumId w:val="4"/>
  </w:num>
  <w:num w:numId="38" w16cid:durableId="2112042841">
    <w:abstractNumId w:val="5"/>
  </w:num>
  <w:num w:numId="39" w16cid:durableId="1378822979">
    <w:abstractNumId w:val="51"/>
  </w:num>
  <w:num w:numId="40" w16cid:durableId="1941645730">
    <w:abstractNumId w:val="63"/>
  </w:num>
  <w:num w:numId="41" w16cid:durableId="1554922483">
    <w:abstractNumId w:val="70"/>
  </w:num>
  <w:num w:numId="42" w16cid:durableId="806430642">
    <w:abstractNumId w:val="29"/>
  </w:num>
  <w:num w:numId="43" w16cid:durableId="1386757420">
    <w:abstractNumId w:val="76"/>
  </w:num>
  <w:num w:numId="44" w16cid:durableId="1283268683">
    <w:abstractNumId w:val="1"/>
  </w:num>
  <w:num w:numId="45" w16cid:durableId="1503666488">
    <w:abstractNumId w:val="23"/>
  </w:num>
  <w:num w:numId="46" w16cid:durableId="1178033793">
    <w:abstractNumId w:val="18"/>
  </w:num>
  <w:num w:numId="47" w16cid:durableId="412170905">
    <w:abstractNumId w:val="67"/>
  </w:num>
  <w:num w:numId="48" w16cid:durableId="184906032">
    <w:abstractNumId w:val="75"/>
  </w:num>
  <w:num w:numId="49" w16cid:durableId="278148206">
    <w:abstractNumId w:val="66"/>
  </w:num>
  <w:num w:numId="50" w16cid:durableId="158930406">
    <w:abstractNumId w:val="43"/>
  </w:num>
  <w:num w:numId="51" w16cid:durableId="117578012">
    <w:abstractNumId w:val="10"/>
  </w:num>
  <w:num w:numId="52" w16cid:durableId="1488788970">
    <w:abstractNumId w:val="49"/>
  </w:num>
  <w:num w:numId="53" w16cid:durableId="710031095">
    <w:abstractNumId w:val="24"/>
  </w:num>
  <w:num w:numId="54" w16cid:durableId="1302226912">
    <w:abstractNumId w:val="57"/>
  </w:num>
  <w:num w:numId="55" w16cid:durableId="1211920602">
    <w:abstractNumId w:val="30"/>
  </w:num>
  <w:num w:numId="56" w16cid:durableId="722555869">
    <w:abstractNumId w:val="2"/>
  </w:num>
  <w:num w:numId="57" w16cid:durableId="378433791">
    <w:abstractNumId w:val="31"/>
  </w:num>
  <w:num w:numId="58" w16cid:durableId="1655572372">
    <w:abstractNumId w:val="73"/>
  </w:num>
  <w:num w:numId="59" w16cid:durableId="645233951">
    <w:abstractNumId w:val="61"/>
  </w:num>
  <w:num w:numId="60" w16cid:durableId="1923757270">
    <w:abstractNumId w:val="9"/>
  </w:num>
  <w:num w:numId="61" w16cid:durableId="1573389595">
    <w:abstractNumId w:val="14"/>
  </w:num>
  <w:num w:numId="62" w16cid:durableId="1987540090">
    <w:abstractNumId w:val="32"/>
  </w:num>
  <w:num w:numId="63" w16cid:durableId="1432512573">
    <w:abstractNumId w:val="34"/>
  </w:num>
  <w:num w:numId="64" w16cid:durableId="919096133">
    <w:abstractNumId w:val="19"/>
  </w:num>
  <w:num w:numId="65" w16cid:durableId="1193762540">
    <w:abstractNumId w:val="26"/>
  </w:num>
  <w:num w:numId="66" w16cid:durableId="1380780940">
    <w:abstractNumId w:val="28"/>
  </w:num>
  <w:num w:numId="67" w16cid:durableId="747192701">
    <w:abstractNumId w:val="27"/>
  </w:num>
  <w:num w:numId="68" w16cid:durableId="419568942">
    <w:abstractNumId w:val="62"/>
  </w:num>
  <w:num w:numId="69" w16cid:durableId="784034741">
    <w:abstractNumId w:val="11"/>
  </w:num>
  <w:num w:numId="70" w16cid:durableId="824007633">
    <w:abstractNumId w:val="55"/>
  </w:num>
  <w:num w:numId="71" w16cid:durableId="620310345">
    <w:abstractNumId w:val="56"/>
  </w:num>
  <w:num w:numId="72" w16cid:durableId="227695636">
    <w:abstractNumId w:val="35"/>
  </w:num>
  <w:num w:numId="73" w16cid:durableId="892161096">
    <w:abstractNumId w:val="65"/>
  </w:num>
  <w:num w:numId="74" w16cid:durableId="1026057829">
    <w:abstractNumId w:val="25"/>
  </w:num>
  <w:num w:numId="75" w16cid:durableId="1291129031">
    <w:abstractNumId w:val="33"/>
  </w:num>
  <w:num w:numId="76" w16cid:durableId="2074740442">
    <w:abstractNumId w:val="38"/>
  </w:num>
  <w:num w:numId="77" w16cid:durableId="1725325191">
    <w:abstractNumId w:val="77"/>
  </w:num>
  <w:num w:numId="78" w16cid:durableId="2046710348">
    <w:abstractNumId w:val="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F19"/>
    <w:rsid w:val="00002D62"/>
    <w:rsid w:val="00004AC1"/>
    <w:rsid w:val="00005CD8"/>
    <w:rsid w:val="00006536"/>
    <w:rsid w:val="000078DA"/>
    <w:rsid w:val="00010AA8"/>
    <w:rsid w:val="00015D27"/>
    <w:rsid w:val="00015F36"/>
    <w:rsid w:val="00017B3D"/>
    <w:rsid w:val="00017E61"/>
    <w:rsid w:val="00024A3F"/>
    <w:rsid w:val="0002616E"/>
    <w:rsid w:val="00027D29"/>
    <w:rsid w:val="0004473F"/>
    <w:rsid w:val="00045A14"/>
    <w:rsid w:val="000465ED"/>
    <w:rsid w:val="00053544"/>
    <w:rsid w:val="00056285"/>
    <w:rsid w:val="00062640"/>
    <w:rsid w:val="0006524E"/>
    <w:rsid w:val="000675AA"/>
    <w:rsid w:val="00071A46"/>
    <w:rsid w:val="00073FF6"/>
    <w:rsid w:val="0008506E"/>
    <w:rsid w:val="0009602F"/>
    <w:rsid w:val="00096AB7"/>
    <w:rsid w:val="000A0BD7"/>
    <w:rsid w:val="000A1CE8"/>
    <w:rsid w:val="000A5D80"/>
    <w:rsid w:val="000B0386"/>
    <w:rsid w:val="000C2DFE"/>
    <w:rsid w:val="000D1123"/>
    <w:rsid w:val="000D5A7F"/>
    <w:rsid w:val="000D5E84"/>
    <w:rsid w:val="000D6C73"/>
    <w:rsid w:val="000F4F3E"/>
    <w:rsid w:val="000F6903"/>
    <w:rsid w:val="00102466"/>
    <w:rsid w:val="00105C92"/>
    <w:rsid w:val="00106577"/>
    <w:rsid w:val="00110E3C"/>
    <w:rsid w:val="00116C0F"/>
    <w:rsid w:val="00120B2F"/>
    <w:rsid w:val="0012403B"/>
    <w:rsid w:val="00126521"/>
    <w:rsid w:val="00130008"/>
    <w:rsid w:val="00131DDA"/>
    <w:rsid w:val="00134173"/>
    <w:rsid w:val="001410ED"/>
    <w:rsid w:val="00144118"/>
    <w:rsid w:val="00144A34"/>
    <w:rsid w:val="00152B14"/>
    <w:rsid w:val="001567F2"/>
    <w:rsid w:val="00160624"/>
    <w:rsid w:val="00164057"/>
    <w:rsid w:val="00166ACA"/>
    <w:rsid w:val="00170294"/>
    <w:rsid w:val="00173B35"/>
    <w:rsid w:val="00175AAE"/>
    <w:rsid w:val="00182671"/>
    <w:rsid w:val="00182BF6"/>
    <w:rsid w:val="00191F69"/>
    <w:rsid w:val="001A04F7"/>
    <w:rsid w:val="001B6622"/>
    <w:rsid w:val="001B7C79"/>
    <w:rsid w:val="001C59F0"/>
    <w:rsid w:val="001C6778"/>
    <w:rsid w:val="001C68BB"/>
    <w:rsid w:val="001D14F1"/>
    <w:rsid w:val="001D40CC"/>
    <w:rsid w:val="001D6C6B"/>
    <w:rsid w:val="001E3263"/>
    <w:rsid w:val="001F1157"/>
    <w:rsid w:val="001F368A"/>
    <w:rsid w:val="00201C7D"/>
    <w:rsid w:val="00205317"/>
    <w:rsid w:val="002106CF"/>
    <w:rsid w:val="00215A4A"/>
    <w:rsid w:val="00220B8D"/>
    <w:rsid w:val="002225F7"/>
    <w:rsid w:val="00222C22"/>
    <w:rsid w:val="0022578D"/>
    <w:rsid w:val="00230F0B"/>
    <w:rsid w:val="00234801"/>
    <w:rsid w:val="002364D7"/>
    <w:rsid w:val="0024120F"/>
    <w:rsid w:val="002514D9"/>
    <w:rsid w:val="002557EE"/>
    <w:rsid w:val="002640EE"/>
    <w:rsid w:val="0027074B"/>
    <w:rsid w:val="00280E93"/>
    <w:rsid w:val="00282F17"/>
    <w:rsid w:val="00286A39"/>
    <w:rsid w:val="00286A95"/>
    <w:rsid w:val="00291B1A"/>
    <w:rsid w:val="0029416A"/>
    <w:rsid w:val="002964E9"/>
    <w:rsid w:val="002B0754"/>
    <w:rsid w:val="002B595B"/>
    <w:rsid w:val="002C0521"/>
    <w:rsid w:val="002C10B0"/>
    <w:rsid w:val="002C752C"/>
    <w:rsid w:val="002D19A5"/>
    <w:rsid w:val="002D3FC5"/>
    <w:rsid w:val="002E6893"/>
    <w:rsid w:val="002E6B0D"/>
    <w:rsid w:val="00306D57"/>
    <w:rsid w:val="003073B1"/>
    <w:rsid w:val="00307A2E"/>
    <w:rsid w:val="0031321B"/>
    <w:rsid w:val="003202BE"/>
    <w:rsid w:val="0032077C"/>
    <w:rsid w:val="00337D6E"/>
    <w:rsid w:val="00340938"/>
    <w:rsid w:val="00340B2B"/>
    <w:rsid w:val="00340E06"/>
    <w:rsid w:val="003418FE"/>
    <w:rsid w:val="00351CB5"/>
    <w:rsid w:val="00352DF8"/>
    <w:rsid w:val="00361615"/>
    <w:rsid w:val="00361A24"/>
    <w:rsid w:val="00361DE6"/>
    <w:rsid w:val="00366935"/>
    <w:rsid w:val="003830A3"/>
    <w:rsid w:val="00385267"/>
    <w:rsid w:val="00390EE4"/>
    <w:rsid w:val="00392418"/>
    <w:rsid w:val="00394184"/>
    <w:rsid w:val="00397149"/>
    <w:rsid w:val="00397C01"/>
    <w:rsid w:val="003A01B6"/>
    <w:rsid w:val="003A5183"/>
    <w:rsid w:val="003B5F1D"/>
    <w:rsid w:val="003B7FE8"/>
    <w:rsid w:val="003C0157"/>
    <w:rsid w:val="003C1BA8"/>
    <w:rsid w:val="003C233B"/>
    <w:rsid w:val="003C2901"/>
    <w:rsid w:val="003C39E8"/>
    <w:rsid w:val="003C5C7F"/>
    <w:rsid w:val="003D35EA"/>
    <w:rsid w:val="003E78FA"/>
    <w:rsid w:val="003F2CF2"/>
    <w:rsid w:val="003F3740"/>
    <w:rsid w:val="003F53E1"/>
    <w:rsid w:val="00407B81"/>
    <w:rsid w:val="0041025C"/>
    <w:rsid w:val="00413772"/>
    <w:rsid w:val="0041382D"/>
    <w:rsid w:val="00415E20"/>
    <w:rsid w:val="0043051A"/>
    <w:rsid w:val="00431183"/>
    <w:rsid w:val="00432250"/>
    <w:rsid w:val="00442DCF"/>
    <w:rsid w:val="00446C9E"/>
    <w:rsid w:val="00452E0A"/>
    <w:rsid w:val="00461069"/>
    <w:rsid w:val="00463313"/>
    <w:rsid w:val="00463F48"/>
    <w:rsid w:val="00467D2D"/>
    <w:rsid w:val="00470B69"/>
    <w:rsid w:val="00471BFE"/>
    <w:rsid w:val="004728BB"/>
    <w:rsid w:val="004755CC"/>
    <w:rsid w:val="004815E8"/>
    <w:rsid w:val="00490CBC"/>
    <w:rsid w:val="00495CF4"/>
    <w:rsid w:val="004A126C"/>
    <w:rsid w:val="004A1DB6"/>
    <w:rsid w:val="004A20F1"/>
    <w:rsid w:val="004A66DE"/>
    <w:rsid w:val="004C0265"/>
    <w:rsid w:val="004C48E5"/>
    <w:rsid w:val="004D5751"/>
    <w:rsid w:val="004D65A2"/>
    <w:rsid w:val="004D73C2"/>
    <w:rsid w:val="004E4ADA"/>
    <w:rsid w:val="004E6BE3"/>
    <w:rsid w:val="004F0A83"/>
    <w:rsid w:val="004F119E"/>
    <w:rsid w:val="004F242B"/>
    <w:rsid w:val="005003AF"/>
    <w:rsid w:val="00516817"/>
    <w:rsid w:val="00516EC8"/>
    <w:rsid w:val="005236B2"/>
    <w:rsid w:val="0052486B"/>
    <w:rsid w:val="005255BD"/>
    <w:rsid w:val="00531FDA"/>
    <w:rsid w:val="00537F73"/>
    <w:rsid w:val="005622AD"/>
    <w:rsid w:val="00570900"/>
    <w:rsid w:val="005721EE"/>
    <w:rsid w:val="00572E6C"/>
    <w:rsid w:val="0057475D"/>
    <w:rsid w:val="00575B77"/>
    <w:rsid w:val="00575C9C"/>
    <w:rsid w:val="00577DA8"/>
    <w:rsid w:val="00591F3C"/>
    <w:rsid w:val="005A2757"/>
    <w:rsid w:val="005A7729"/>
    <w:rsid w:val="005B004B"/>
    <w:rsid w:val="005C1811"/>
    <w:rsid w:val="005C30D2"/>
    <w:rsid w:val="005C4AA5"/>
    <w:rsid w:val="005C7F46"/>
    <w:rsid w:val="005D0AB1"/>
    <w:rsid w:val="005D1638"/>
    <w:rsid w:val="005D1F20"/>
    <w:rsid w:val="005D35D6"/>
    <w:rsid w:val="005D5054"/>
    <w:rsid w:val="005D6C7D"/>
    <w:rsid w:val="005D6DFD"/>
    <w:rsid w:val="00602CC7"/>
    <w:rsid w:val="006030A8"/>
    <w:rsid w:val="006078EE"/>
    <w:rsid w:val="00607D9C"/>
    <w:rsid w:val="0061297D"/>
    <w:rsid w:val="00615864"/>
    <w:rsid w:val="00620709"/>
    <w:rsid w:val="0062082F"/>
    <w:rsid w:val="006301EB"/>
    <w:rsid w:val="00640A54"/>
    <w:rsid w:val="00660235"/>
    <w:rsid w:val="00660D59"/>
    <w:rsid w:val="00661820"/>
    <w:rsid w:val="00662760"/>
    <w:rsid w:val="00664840"/>
    <w:rsid w:val="00680E39"/>
    <w:rsid w:val="006817BC"/>
    <w:rsid w:val="00682876"/>
    <w:rsid w:val="00684321"/>
    <w:rsid w:val="00684C27"/>
    <w:rsid w:val="006941B6"/>
    <w:rsid w:val="006A7284"/>
    <w:rsid w:val="006B2400"/>
    <w:rsid w:val="006B6061"/>
    <w:rsid w:val="006B6DA0"/>
    <w:rsid w:val="006B788F"/>
    <w:rsid w:val="006B7DF3"/>
    <w:rsid w:val="006C0E8B"/>
    <w:rsid w:val="006C2528"/>
    <w:rsid w:val="006C3A1D"/>
    <w:rsid w:val="006C7011"/>
    <w:rsid w:val="006D0DE8"/>
    <w:rsid w:val="006D3065"/>
    <w:rsid w:val="006D4A38"/>
    <w:rsid w:val="006D6267"/>
    <w:rsid w:val="006F3894"/>
    <w:rsid w:val="00700258"/>
    <w:rsid w:val="00702BB7"/>
    <w:rsid w:val="007039C4"/>
    <w:rsid w:val="00712549"/>
    <w:rsid w:val="00722215"/>
    <w:rsid w:val="007241BE"/>
    <w:rsid w:val="007255E5"/>
    <w:rsid w:val="00730761"/>
    <w:rsid w:val="00734BF6"/>
    <w:rsid w:val="00735D8F"/>
    <w:rsid w:val="00736763"/>
    <w:rsid w:val="00737288"/>
    <w:rsid w:val="00743E1A"/>
    <w:rsid w:val="0075132D"/>
    <w:rsid w:val="00752E4F"/>
    <w:rsid w:val="007621B3"/>
    <w:rsid w:val="00764F26"/>
    <w:rsid w:val="00765922"/>
    <w:rsid w:val="00767092"/>
    <w:rsid w:val="0077056F"/>
    <w:rsid w:val="007706A4"/>
    <w:rsid w:val="0077506D"/>
    <w:rsid w:val="00777228"/>
    <w:rsid w:val="00783497"/>
    <w:rsid w:val="00783816"/>
    <w:rsid w:val="00784121"/>
    <w:rsid w:val="00784869"/>
    <w:rsid w:val="00785FF4"/>
    <w:rsid w:val="007921A9"/>
    <w:rsid w:val="007928C0"/>
    <w:rsid w:val="00792AA9"/>
    <w:rsid w:val="00793230"/>
    <w:rsid w:val="00795E8C"/>
    <w:rsid w:val="007A5CE3"/>
    <w:rsid w:val="007A7746"/>
    <w:rsid w:val="007B2BC5"/>
    <w:rsid w:val="007B6661"/>
    <w:rsid w:val="007C33B2"/>
    <w:rsid w:val="007C5738"/>
    <w:rsid w:val="007C5ABD"/>
    <w:rsid w:val="007C5DEF"/>
    <w:rsid w:val="007E0936"/>
    <w:rsid w:val="007E2D59"/>
    <w:rsid w:val="007E5151"/>
    <w:rsid w:val="007F2D0F"/>
    <w:rsid w:val="007F56EC"/>
    <w:rsid w:val="00803169"/>
    <w:rsid w:val="008040C9"/>
    <w:rsid w:val="0080475C"/>
    <w:rsid w:val="00804A4C"/>
    <w:rsid w:val="00810509"/>
    <w:rsid w:val="00812A68"/>
    <w:rsid w:val="0081314F"/>
    <w:rsid w:val="00813473"/>
    <w:rsid w:val="008325F5"/>
    <w:rsid w:val="00834F19"/>
    <w:rsid w:val="00835DE7"/>
    <w:rsid w:val="00836292"/>
    <w:rsid w:val="0084232D"/>
    <w:rsid w:val="00843A77"/>
    <w:rsid w:val="0085203C"/>
    <w:rsid w:val="00853D4C"/>
    <w:rsid w:val="0085765D"/>
    <w:rsid w:val="00866E5D"/>
    <w:rsid w:val="00874D93"/>
    <w:rsid w:val="00876906"/>
    <w:rsid w:val="00881C10"/>
    <w:rsid w:val="00881E29"/>
    <w:rsid w:val="00890992"/>
    <w:rsid w:val="00893A9A"/>
    <w:rsid w:val="00894BC8"/>
    <w:rsid w:val="008967A3"/>
    <w:rsid w:val="008A0363"/>
    <w:rsid w:val="008B4154"/>
    <w:rsid w:val="008B43C2"/>
    <w:rsid w:val="008B5B8C"/>
    <w:rsid w:val="008C2CBD"/>
    <w:rsid w:val="008C4B20"/>
    <w:rsid w:val="008C6C83"/>
    <w:rsid w:val="008D4FAB"/>
    <w:rsid w:val="008F518F"/>
    <w:rsid w:val="008F7046"/>
    <w:rsid w:val="00900114"/>
    <w:rsid w:val="009039F1"/>
    <w:rsid w:val="00904432"/>
    <w:rsid w:val="00906DC5"/>
    <w:rsid w:val="00914FB8"/>
    <w:rsid w:val="00920C70"/>
    <w:rsid w:val="009246E0"/>
    <w:rsid w:val="00937375"/>
    <w:rsid w:val="00937C66"/>
    <w:rsid w:val="009427F4"/>
    <w:rsid w:val="00945701"/>
    <w:rsid w:val="00946D2C"/>
    <w:rsid w:val="0094783A"/>
    <w:rsid w:val="00950A97"/>
    <w:rsid w:val="00951006"/>
    <w:rsid w:val="009563F2"/>
    <w:rsid w:val="009567A2"/>
    <w:rsid w:val="00957C2F"/>
    <w:rsid w:val="00963788"/>
    <w:rsid w:val="009674BD"/>
    <w:rsid w:val="00971AE9"/>
    <w:rsid w:val="0097432E"/>
    <w:rsid w:val="00974C25"/>
    <w:rsid w:val="00986650"/>
    <w:rsid w:val="00987A48"/>
    <w:rsid w:val="00987A6B"/>
    <w:rsid w:val="00992AD2"/>
    <w:rsid w:val="009943EB"/>
    <w:rsid w:val="009A1C71"/>
    <w:rsid w:val="009B63E5"/>
    <w:rsid w:val="009C5C1E"/>
    <w:rsid w:val="009D0924"/>
    <w:rsid w:val="009D5449"/>
    <w:rsid w:val="009D7CEA"/>
    <w:rsid w:val="009E1278"/>
    <w:rsid w:val="009E7D64"/>
    <w:rsid w:val="009F0F3A"/>
    <w:rsid w:val="009F1328"/>
    <w:rsid w:val="009F7163"/>
    <w:rsid w:val="00A063A3"/>
    <w:rsid w:val="00A11750"/>
    <w:rsid w:val="00A1337F"/>
    <w:rsid w:val="00A43530"/>
    <w:rsid w:val="00A45370"/>
    <w:rsid w:val="00A501AA"/>
    <w:rsid w:val="00A51CC6"/>
    <w:rsid w:val="00A53E9D"/>
    <w:rsid w:val="00A6065E"/>
    <w:rsid w:val="00A60E41"/>
    <w:rsid w:val="00A63C63"/>
    <w:rsid w:val="00A66815"/>
    <w:rsid w:val="00A72188"/>
    <w:rsid w:val="00A73A0D"/>
    <w:rsid w:val="00A76FFB"/>
    <w:rsid w:val="00A804E8"/>
    <w:rsid w:val="00A92EEE"/>
    <w:rsid w:val="00AB79A2"/>
    <w:rsid w:val="00AC2D45"/>
    <w:rsid w:val="00AC3086"/>
    <w:rsid w:val="00AC7771"/>
    <w:rsid w:val="00AD34D5"/>
    <w:rsid w:val="00AD450D"/>
    <w:rsid w:val="00AD7CC5"/>
    <w:rsid w:val="00AF1F93"/>
    <w:rsid w:val="00AF3F74"/>
    <w:rsid w:val="00B05428"/>
    <w:rsid w:val="00B12255"/>
    <w:rsid w:val="00B23AB3"/>
    <w:rsid w:val="00B3043C"/>
    <w:rsid w:val="00B3127A"/>
    <w:rsid w:val="00B362A7"/>
    <w:rsid w:val="00B41193"/>
    <w:rsid w:val="00B41B1B"/>
    <w:rsid w:val="00B447F2"/>
    <w:rsid w:val="00B505C7"/>
    <w:rsid w:val="00B54011"/>
    <w:rsid w:val="00B54FB2"/>
    <w:rsid w:val="00B55E02"/>
    <w:rsid w:val="00B63049"/>
    <w:rsid w:val="00B65C90"/>
    <w:rsid w:val="00B74457"/>
    <w:rsid w:val="00B76B89"/>
    <w:rsid w:val="00B91BFC"/>
    <w:rsid w:val="00B93467"/>
    <w:rsid w:val="00BA6898"/>
    <w:rsid w:val="00BB0AB6"/>
    <w:rsid w:val="00BB76FD"/>
    <w:rsid w:val="00BC365E"/>
    <w:rsid w:val="00BC64CF"/>
    <w:rsid w:val="00BD071B"/>
    <w:rsid w:val="00BD714C"/>
    <w:rsid w:val="00BE3689"/>
    <w:rsid w:val="00BE4627"/>
    <w:rsid w:val="00BE5EEA"/>
    <w:rsid w:val="00BE6E3F"/>
    <w:rsid w:val="00BE7194"/>
    <w:rsid w:val="00BF4381"/>
    <w:rsid w:val="00BF6149"/>
    <w:rsid w:val="00BF6998"/>
    <w:rsid w:val="00BF69DC"/>
    <w:rsid w:val="00BF7E1C"/>
    <w:rsid w:val="00C0027F"/>
    <w:rsid w:val="00C017DC"/>
    <w:rsid w:val="00C0183A"/>
    <w:rsid w:val="00C04CB2"/>
    <w:rsid w:val="00C05F2C"/>
    <w:rsid w:val="00C102F2"/>
    <w:rsid w:val="00C21EB5"/>
    <w:rsid w:val="00C306AB"/>
    <w:rsid w:val="00C345E1"/>
    <w:rsid w:val="00C36997"/>
    <w:rsid w:val="00C45724"/>
    <w:rsid w:val="00C53CA1"/>
    <w:rsid w:val="00C5728B"/>
    <w:rsid w:val="00C60B92"/>
    <w:rsid w:val="00C63473"/>
    <w:rsid w:val="00C6789E"/>
    <w:rsid w:val="00C74D45"/>
    <w:rsid w:val="00C75A1C"/>
    <w:rsid w:val="00C767F6"/>
    <w:rsid w:val="00C816DF"/>
    <w:rsid w:val="00C82E84"/>
    <w:rsid w:val="00C85790"/>
    <w:rsid w:val="00C93AAB"/>
    <w:rsid w:val="00C94F0E"/>
    <w:rsid w:val="00C97DF3"/>
    <w:rsid w:val="00C97F86"/>
    <w:rsid w:val="00CA3E89"/>
    <w:rsid w:val="00CA6A25"/>
    <w:rsid w:val="00CB53EB"/>
    <w:rsid w:val="00CC14CE"/>
    <w:rsid w:val="00CC293A"/>
    <w:rsid w:val="00CC391D"/>
    <w:rsid w:val="00CC3AAD"/>
    <w:rsid w:val="00CC4535"/>
    <w:rsid w:val="00CC5924"/>
    <w:rsid w:val="00CD1C89"/>
    <w:rsid w:val="00CE2627"/>
    <w:rsid w:val="00CF2854"/>
    <w:rsid w:val="00CF31B7"/>
    <w:rsid w:val="00CF43D1"/>
    <w:rsid w:val="00CF4873"/>
    <w:rsid w:val="00CF6C13"/>
    <w:rsid w:val="00CF76A1"/>
    <w:rsid w:val="00D07065"/>
    <w:rsid w:val="00D101D7"/>
    <w:rsid w:val="00D140AF"/>
    <w:rsid w:val="00D15903"/>
    <w:rsid w:val="00D26FDB"/>
    <w:rsid w:val="00D31819"/>
    <w:rsid w:val="00D330A9"/>
    <w:rsid w:val="00D35C71"/>
    <w:rsid w:val="00D40D8F"/>
    <w:rsid w:val="00D50A3A"/>
    <w:rsid w:val="00D513D1"/>
    <w:rsid w:val="00D67701"/>
    <w:rsid w:val="00D80DFA"/>
    <w:rsid w:val="00D810A9"/>
    <w:rsid w:val="00D873F2"/>
    <w:rsid w:val="00D90D79"/>
    <w:rsid w:val="00D91E35"/>
    <w:rsid w:val="00D96C8B"/>
    <w:rsid w:val="00DA07CE"/>
    <w:rsid w:val="00DA27C8"/>
    <w:rsid w:val="00DA41C3"/>
    <w:rsid w:val="00DB41BA"/>
    <w:rsid w:val="00DC0A16"/>
    <w:rsid w:val="00DC4CDF"/>
    <w:rsid w:val="00DE21B2"/>
    <w:rsid w:val="00DE263C"/>
    <w:rsid w:val="00DE7659"/>
    <w:rsid w:val="00DE7C61"/>
    <w:rsid w:val="00DF1276"/>
    <w:rsid w:val="00DF52B0"/>
    <w:rsid w:val="00DF5FE2"/>
    <w:rsid w:val="00DF7F08"/>
    <w:rsid w:val="00E038DC"/>
    <w:rsid w:val="00E04695"/>
    <w:rsid w:val="00E05631"/>
    <w:rsid w:val="00E1117B"/>
    <w:rsid w:val="00E118F2"/>
    <w:rsid w:val="00E11C9E"/>
    <w:rsid w:val="00E12B74"/>
    <w:rsid w:val="00E15CD8"/>
    <w:rsid w:val="00E1640B"/>
    <w:rsid w:val="00E178F2"/>
    <w:rsid w:val="00E337B8"/>
    <w:rsid w:val="00E346BA"/>
    <w:rsid w:val="00E37A87"/>
    <w:rsid w:val="00E409BA"/>
    <w:rsid w:val="00E448B8"/>
    <w:rsid w:val="00E458F1"/>
    <w:rsid w:val="00E518A7"/>
    <w:rsid w:val="00E532FB"/>
    <w:rsid w:val="00E57209"/>
    <w:rsid w:val="00E57462"/>
    <w:rsid w:val="00E57A2E"/>
    <w:rsid w:val="00E6516F"/>
    <w:rsid w:val="00E652E2"/>
    <w:rsid w:val="00E74022"/>
    <w:rsid w:val="00E82DC3"/>
    <w:rsid w:val="00E8606A"/>
    <w:rsid w:val="00E977F8"/>
    <w:rsid w:val="00EA1632"/>
    <w:rsid w:val="00EA1761"/>
    <w:rsid w:val="00EA7C19"/>
    <w:rsid w:val="00EB5024"/>
    <w:rsid w:val="00EB5ADF"/>
    <w:rsid w:val="00EC7A2B"/>
    <w:rsid w:val="00ED1390"/>
    <w:rsid w:val="00ED76DD"/>
    <w:rsid w:val="00EE2EE8"/>
    <w:rsid w:val="00EE56DD"/>
    <w:rsid w:val="00EE580F"/>
    <w:rsid w:val="00EE6950"/>
    <w:rsid w:val="00F033C2"/>
    <w:rsid w:val="00F07E0B"/>
    <w:rsid w:val="00F1374A"/>
    <w:rsid w:val="00F2678A"/>
    <w:rsid w:val="00F40B6D"/>
    <w:rsid w:val="00F463EE"/>
    <w:rsid w:val="00F47E07"/>
    <w:rsid w:val="00F51863"/>
    <w:rsid w:val="00F5239B"/>
    <w:rsid w:val="00F528A1"/>
    <w:rsid w:val="00F575B1"/>
    <w:rsid w:val="00F57DA2"/>
    <w:rsid w:val="00F64F1E"/>
    <w:rsid w:val="00F67E62"/>
    <w:rsid w:val="00F71324"/>
    <w:rsid w:val="00F72A0D"/>
    <w:rsid w:val="00F82AF6"/>
    <w:rsid w:val="00F8435C"/>
    <w:rsid w:val="00F954B0"/>
    <w:rsid w:val="00FA145B"/>
    <w:rsid w:val="00FA228C"/>
    <w:rsid w:val="00FA757D"/>
    <w:rsid w:val="00FB00C0"/>
    <w:rsid w:val="00FB24E3"/>
    <w:rsid w:val="00FB4122"/>
    <w:rsid w:val="00FC26FE"/>
    <w:rsid w:val="00FC379E"/>
    <w:rsid w:val="00FC510C"/>
    <w:rsid w:val="00FC55BF"/>
    <w:rsid w:val="00FC671C"/>
    <w:rsid w:val="00FC7ABF"/>
    <w:rsid w:val="00FD56F6"/>
    <w:rsid w:val="00FE6A94"/>
    <w:rsid w:val="00FF53C2"/>
    <w:rsid w:val="00FF572A"/>
    <w:rsid w:val="7032B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14FAB"/>
  <w15:chartTrackingRefBased/>
  <w15:docId w15:val="{C7D3E5E6-DF2B-5147-A529-2ABD32D37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ind w:left="720" w:hanging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4D9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link w:val="Heading1Char"/>
    <w:uiPriority w:val="9"/>
    <w:qFormat/>
    <w:rsid w:val="00834F1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834F19"/>
    <w:pPr>
      <w:spacing w:after="40"/>
      <w:outlineLvl w:val="1"/>
    </w:pPr>
    <w:rPr>
      <w:rFonts w:eastAsiaTheme="majorEastAsia" w:cstheme="majorBidi"/>
      <w:b/>
      <w:caps/>
      <w:color w:val="4472C4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834F19"/>
    <w:pPr>
      <w:outlineLvl w:val="2"/>
    </w:pPr>
    <w:rPr>
      <w:rFonts w:eastAsiaTheme="majorEastAsia" w:cstheme="majorBidi"/>
      <w:b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834F19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834F19"/>
    <w:rPr>
      <w:rFonts w:asciiTheme="majorHAnsi" w:eastAsiaTheme="majorEastAsia" w:hAnsiTheme="majorHAnsi" w:cstheme="majorBidi"/>
      <w:caps/>
      <w:color w:val="595959" w:themeColor="text1" w:themeTint="A6"/>
      <w:kern w:val="28"/>
      <w:sz w:val="70"/>
      <w:szCs w:val="56"/>
      <w:lang w:val="en-US"/>
    </w:rPr>
  </w:style>
  <w:style w:type="paragraph" w:customStyle="1" w:styleId="ContactInfo">
    <w:name w:val="Contact Info"/>
    <w:basedOn w:val="Normal"/>
    <w:uiPriority w:val="3"/>
    <w:qFormat/>
    <w:rsid w:val="00834F19"/>
    <w:pPr>
      <w:jc w:val="center"/>
    </w:pPr>
  </w:style>
  <w:style w:type="character" w:styleId="Hyperlink">
    <w:name w:val="Hyperlink"/>
    <w:basedOn w:val="DefaultParagraphFont"/>
    <w:uiPriority w:val="99"/>
    <w:unhideWhenUsed/>
    <w:rsid w:val="00834F19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34F1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34F19"/>
    <w:rPr>
      <w:rFonts w:eastAsiaTheme="majorEastAsia" w:cstheme="majorBidi"/>
      <w:b/>
      <w:caps/>
      <w:color w:val="4472C4" w:themeColor="accent1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34F19"/>
    <w:rPr>
      <w:rFonts w:eastAsiaTheme="majorEastAsia" w:cstheme="majorBidi"/>
      <w:b/>
      <w:caps/>
      <w:color w:val="595959" w:themeColor="text1" w:themeTint="A6"/>
      <w:szCs w:val="24"/>
      <w:lang w:val="en-US"/>
    </w:rPr>
  </w:style>
  <w:style w:type="table" w:styleId="TableGrid">
    <w:name w:val="Table Grid"/>
    <w:basedOn w:val="TableNormal"/>
    <w:uiPriority w:val="39"/>
    <w:rsid w:val="00834F19"/>
    <w:pPr>
      <w:contextualSpacing/>
    </w:pPr>
    <w:rPr>
      <w:color w:val="595959" w:themeColor="text1" w:themeTint="A6"/>
      <w:lang w:val="en-US"/>
    </w:rPr>
    <w:tblPr/>
  </w:style>
  <w:style w:type="paragraph" w:styleId="ListParagraph">
    <w:name w:val="List Paragraph"/>
    <w:basedOn w:val="Normal"/>
    <w:uiPriority w:val="34"/>
    <w:qFormat/>
    <w:rsid w:val="00812A68"/>
    <w:pPr>
      <w:contextualSpacing/>
    </w:pPr>
  </w:style>
  <w:style w:type="paragraph" w:styleId="Header">
    <w:name w:val="header"/>
    <w:basedOn w:val="Normal"/>
    <w:link w:val="HeaderChar"/>
    <w:uiPriority w:val="99"/>
    <w:unhideWhenUsed/>
    <w:rsid w:val="0094783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783A"/>
    <w:rPr>
      <w:color w:val="595959" w:themeColor="text1" w:themeTint="A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4783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783A"/>
    <w:rPr>
      <w:color w:val="595959" w:themeColor="text1" w:themeTint="A6"/>
      <w:lang w:val="en-US"/>
    </w:rPr>
  </w:style>
  <w:style w:type="character" w:customStyle="1" w:styleId="domain">
    <w:name w:val="domain"/>
    <w:basedOn w:val="DefaultParagraphFont"/>
    <w:rsid w:val="000A5D80"/>
  </w:style>
  <w:style w:type="character" w:customStyle="1" w:styleId="vanity-name">
    <w:name w:val="vanity-name"/>
    <w:basedOn w:val="DefaultParagraphFont"/>
    <w:rsid w:val="000A5D80"/>
  </w:style>
  <w:style w:type="character" w:styleId="UnresolvedMention">
    <w:name w:val="Unresolved Mention"/>
    <w:basedOn w:val="DefaultParagraphFont"/>
    <w:uiPriority w:val="99"/>
    <w:semiHidden/>
    <w:unhideWhenUsed/>
    <w:rsid w:val="000A5D80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3473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3473"/>
    <w:rPr>
      <w:rFonts w:ascii="Times New Roman" w:hAnsi="Times New Roman" w:cs="Times New Roman"/>
      <w:color w:val="595959" w:themeColor="text1" w:themeTint="A6"/>
      <w:sz w:val="18"/>
      <w:szCs w:val="18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F64F1E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E0936"/>
    <w:pPr>
      <w:spacing w:before="100" w:beforeAutospacing="1" w:after="100" w:afterAutospacing="1"/>
    </w:pPr>
  </w:style>
  <w:style w:type="character" w:customStyle="1" w:styleId="lt-line-clampline">
    <w:name w:val="lt-line-clamp__line"/>
    <w:basedOn w:val="DefaultParagraphFont"/>
    <w:rsid w:val="0004473F"/>
  </w:style>
  <w:style w:type="character" w:customStyle="1" w:styleId="apple-converted-space">
    <w:name w:val="apple-converted-space"/>
    <w:basedOn w:val="DefaultParagraphFont"/>
    <w:rsid w:val="002C0521"/>
  </w:style>
  <w:style w:type="character" w:styleId="PlaceholderText">
    <w:name w:val="Placeholder Text"/>
    <w:basedOn w:val="DefaultParagraphFont"/>
    <w:uiPriority w:val="99"/>
    <w:semiHidden/>
    <w:rsid w:val="003C0157"/>
    <w:rPr>
      <w:color w:val="808080"/>
    </w:rPr>
  </w:style>
  <w:style w:type="character" w:styleId="PageNumber">
    <w:name w:val="page number"/>
    <w:basedOn w:val="DefaultParagraphFont"/>
    <w:uiPriority w:val="99"/>
    <w:semiHidden/>
    <w:unhideWhenUsed/>
    <w:rsid w:val="007E2D59"/>
  </w:style>
  <w:style w:type="character" w:customStyle="1" w:styleId="authors-list-item">
    <w:name w:val="authors-list-item"/>
    <w:basedOn w:val="DefaultParagraphFont"/>
    <w:rsid w:val="003C5C7F"/>
  </w:style>
  <w:style w:type="character" w:customStyle="1" w:styleId="author-sup-separator">
    <w:name w:val="author-sup-separator"/>
    <w:basedOn w:val="DefaultParagraphFont"/>
    <w:rsid w:val="003C5C7F"/>
  </w:style>
  <w:style w:type="character" w:customStyle="1" w:styleId="comma">
    <w:name w:val="comma"/>
    <w:basedOn w:val="DefaultParagraphFont"/>
    <w:rsid w:val="003C5C7F"/>
  </w:style>
  <w:style w:type="paragraph" w:customStyle="1" w:styleId="Default">
    <w:name w:val="Default"/>
    <w:rsid w:val="00537F73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4815E8"/>
    <w:rPr>
      <w:b/>
      <w:bCs/>
    </w:rPr>
  </w:style>
  <w:style w:type="character" w:styleId="Emphasis">
    <w:name w:val="Emphasis"/>
    <w:basedOn w:val="DefaultParagraphFont"/>
    <w:uiPriority w:val="20"/>
    <w:qFormat/>
    <w:rsid w:val="004815E8"/>
    <w:rPr>
      <w:i/>
      <w:iCs/>
    </w:rPr>
  </w:style>
  <w:style w:type="paragraph" w:styleId="Revision">
    <w:name w:val="Revision"/>
    <w:hidden/>
    <w:uiPriority w:val="99"/>
    <w:semiHidden/>
    <w:rsid w:val="00AD7CC5"/>
    <w:pPr>
      <w:jc w:val="left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37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9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0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4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81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83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790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94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4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06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93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7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9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eethilagade@gmail.com" TargetMode="External"/><Relationship Id="rId13" Type="http://schemas.openxmlformats.org/officeDocument/2006/relationships/hyperlink" Target="https://scholar.google.com/citations?user=zVsocccAAAAJ&amp;hl=e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yperlink" Target="https://github.com/brain-discours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meethilagade/" TargetMode="Externa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D47D40C9-20FA-0A4E-9561-B3D8853D24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1293</Words>
  <Characters>7371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meethila gade</dc:creator>
  <cp:keywords/>
  <dc:description/>
  <cp:lastModifiedBy>Gade, Meethila</cp:lastModifiedBy>
  <cp:revision>12</cp:revision>
  <cp:lastPrinted>2026-04-27T18:16:00Z</cp:lastPrinted>
  <dcterms:created xsi:type="dcterms:W3CDTF">2026-06-06T18:10:00Z</dcterms:created>
  <dcterms:modified xsi:type="dcterms:W3CDTF">2026-06-10T20:53:00Z</dcterms:modified>
</cp:coreProperties>
</file>