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Vulnerability Assessment Report</w:t>
      </w:r>
    </w:p>
    <w:p>
      <w:pPr>
        <w:pStyle w:val="Heading2"/>
      </w:pPr>
      <w:r>
        <w:t>Using Nmap and Nessus on Metasploitable2</w:t>
      </w:r>
    </w:p>
    <w:p>
      <w:pPr>
        <w:pStyle w:val="Heading2"/>
      </w:pPr>
      <w:r>
        <w:t>1. Introduction</w:t>
      </w:r>
    </w:p>
    <w:p>
      <w:r>
        <w:t>This project documents a hands-on network vulnerability assessment conducted in a controlled virtual lab environment using Nmap and Nessus Essentials against a deliberately vulnerable target (Metasploitable2).</w:t>
      </w:r>
    </w:p>
    <w:p>
      <w:pPr>
        <w:pStyle w:val="Heading2"/>
      </w:pPr>
      <w:r>
        <w:t>2. Project Objectives</w:t>
      </w:r>
    </w:p>
    <w:p>
      <w:r>
        <w:t>- Set up a virtual lab using VirtualBox</w:t>
        <w:br/>
        <w:t>- Deploy Metasploitable2 as a vulnerable target</w:t>
        <w:br/>
        <w:t>- Perform network discovery using Nmap</w:t>
        <w:br/>
        <w:t>- Conduct vulnerability scanning using Nessus Essentials</w:t>
        <w:br/>
        <w:t>- Analyze findings and recommend remediation</w:t>
      </w:r>
    </w:p>
    <w:p>
      <w:pPr>
        <w:pStyle w:val="Heading2"/>
      </w:pPr>
      <w:r>
        <w:t>3. Lab Environment Setup</w:t>
      </w:r>
    </w:p>
    <w:p>
      <w:r>
        <w:t>VirtualBox was used to host Kali Linux (attacker) and Metasploitable2 (target).</w:t>
        <w:br/>
        <w:br/>
        <w:t>[Screenshot Placeholder: VirtualBox Network Configuration]</w:t>
      </w:r>
    </w:p>
    <w:p>
      <w:pPr>
        <w:pStyle w:val="Heading2"/>
      </w:pPr>
      <w:r>
        <w:t>4. Target Identification</w:t>
      </w:r>
    </w:p>
    <w:p>
      <w:r>
        <w:t>Target IP Address: 192.168.56.103</w:t>
        <w:br/>
        <w:br/>
        <w:t>[Screenshot Placeholder: Successful Ping from Kali to Metasploitable2]</w:t>
      </w:r>
    </w:p>
    <w:p>
      <w:pPr>
        <w:pStyle w:val="Heading2"/>
      </w:pPr>
      <w:r>
        <w:t>5. Nmap Scanning Phase</w:t>
      </w:r>
    </w:p>
    <w:p>
      <w:r>
        <w:t>Nmap was used for service discovery and enumeration.</w:t>
        <w:br/>
        <w:br/>
        <w:t>Command Used:</w:t>
        <w:br/>
        <w:t>nmap -sV -A 192.168.56.103</w:t>
        <w:br/>
        <w:br/>
        <w:t>[Screenshot Placeholder: Nmap Scan Results]</w:t>
      </w:r>
    </w:p>
    <w:p>
      <w:pPr>
        <w:pStyle w:val="Heading2"/>
      </w:pPr>
      <w:r>
        <w:t>6. Nessus Vulnerability Scanning</w:t>
      </w:r>
    </w:p>
    <w:p>
      <w:r>
        <w:t>Nessus Essentials was accessed via https://localhost:8834.</w:t>
        <w:br/>
        <w:br/>
        <w:t>[Screenshot Placeholder: Nessus Scan Configuration]</w:t>
        <w:br/>
        <w:t>[Screenshot Placeholder: Nessus Scan Results]</w:t>
      </w:r>
    </w:p>
    <w:p>
      <w:pPr>
        <w:pStyle w:val="Heading2"/>
      </w:pPr>
      <w:r>
        <w:t>7. Key Vulnerabilities Identified</w:t>
      </w:r>
    </w:p>
    <w:p>
      <w:r>
        <w:t>Critical findings included:</w:t>
        <w:br/>
        <w:t>- SSL v2/v3 enabled</w:t>
        <w:br/>
        <w:t>- Bind shell backdoor</w:t>
        <w:br/>
        <w:t>- Apache Tomcat End-of-Life</w:t>
        <w:br/>
        <w:t>- Samba Badlock vulnerability</w:t>
        <w:br/>
        <w:t>- Weak OpenSSL random number generation</w:t>
        <w:br/>
        <w:t>- ISC BIND DoS vulnerability</w:t>
        <w:br/>
        <w:br/>
        <w:t>[Screenshot Placeholder: Vulnerability Details]</w:t>
      </w:r>
    </w:p>
    <w:p>
      <w:pPr>
        <w:pStyle w:val="Heading2"/>
      </w:pPr>
      <w:r>
        <w:t>8. Conclusion</w:t>
      </w:r>
    </w:p>
    <w:p>
      <w:r>
        <w:t>The assessment revealed severe vulnerabilities that would result in full system compromise in a real environment.</w:t>
      </w:r>
    </w:p>
    <w:p>
      <w:pPr>
        <w:pStyle w:val="Heading2"/>
      </w:pPr>
      <w:r>
        <w:t>9. Disclaimer</w:t>
      </w:r>
    </w:p>
    <w:p>
      <w:r>
        <w:t>This assessment was performed strictly in a controlled lab environment for educational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