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92B8" w14:textId="267F80B2" w:rsidR="00A978C0" w:rsidRDefault="00113FFB" w:rsidP="00752D07">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2478FB7" wp14:editId="661276F2">
            <wp:extent cx="5401576" cy="1968500"/>
            <wp:effectExtent l="0" t="0" r="0" b="0"/>
            <wp:docPr id="10107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8306" cy="1970953"/>
                    </a:xfrm>
                    <a:prstGeom prst="rect">
                      <a:avLst/>
                    </a:prstGeom>
                    <a:noFill/>
                    <a:ln>
                      <a:noFill/>
                    </a:ln>
                  </pic:spPr>
                </pic:pic>
              </a:graphicData>
            </a:graphic>
          </wp:inline>
        </w:drawing>
      </w:r>
    </w:p>
    <w:p w14:paraId="1ADC7949" w14:textId="77777777" w:rsidR="00A978C0" w:rsidRPr="004750ED" w:rsidRDefault="00A978C0" w:rsidP="00113FFB">
      <w:pPr>
        <w:jc w:val="center"/>
        <w:rPr>
          <w:rFonts w:ascii="Times New Roman" w:hAnsi="Times New Roman" w:cs="Times New Roman"/>
          <w:b/>
          <w:bCs/>
          <w:sz w:val="32"/>
          <w:szCs w:val="32"/>
        </w:rPr>
      </w:pPr>
    </w:p>
    <w:p w14:paraId="1A317A44" w14:textId="394AAD02" w:rsidR="00A978C0" w:rsidRPr="00A978C0" w:rsidRDefault="00113FFB" w:rsidP="00A0385B">
      <w:pPr>
        <w:jc w:val="center"/>
        <w:rPr>
          <w:rFonts w:ascii="Times New Roman" w:hAnsi="Times New Roman" w:cs="Times New Roman"/>
          <w:b/>
          <w:bCs/>
          <w:sz w:val="36"/>
          <w:szCs w:val="36"/>
        </w:rPr>
      </w:pPr>
      <w:r>
        <w:rPr>
          <w:rFonts w:ascii="Times New Roman" w:hAnsi="Times New Roman" w:cs="Times New Roman"/>
          <w:b/>
          <w:bCs/>
          <w:sz w:val="36"/>
          <w:szCs w:val="36"/>
        </w:rPr>
        <w:t>ENEL4CB – Computer engineering design project</w:t>
      </w:r>
    </w:p>
    <w:p w14:paraId="685238D6" w14:textId="21FD686C" w:rsidR="00113FFB" w:rsidRDefault="00113FFB" w:rsidP="00113FFB">
      <w:pPr>
        <w:jc w:val="center"/>
        <w:rPr>
          <w:rFonts w:ascii="Times New Roman" w:hAnsi="Times New Roman" w:cs="Times New Roman"/>
          <w:b/>
          <w:bCs/>
          <w:sz w:val="36"/>
          <w:szCs w:val="36"/>
        </w:rPr>
      </w:pPr>
      <w:r>
        <w:rPr>
          <w:rFonts w:ascii="Times New Roman" w:hAnsi="Times New Roman" w:cs="Times New Roman"/>
          <w:b/>
          <w:bCs/>
          <w:sz w:val="36"/>
          <w:szCs w:val="36"/>
        </w:rPr>
        <w:t>Project title: The Vitality Watchdog System</w:t>
      </w:r>
    </w:p>
    <w:p w14:paraId="75865B9F" w14:textId="77777777" w:rsidR="00A978C0" w:rsidRPr="00A978C0" w:rsidRDefault="00A978C0" w:rsidP="00113FFB">
      <w:pPr>
        <w:jc w:val="center"/>
        <w:rPr>
          <w:rFonts w:ascii="Times New Roman" w:hAnsi="Times New Roman" w:cs="Times New Roman"/>
          <w:b/>
          <w:bCs/>
          <w:sz w:val="36"/>
          <w:szCs w:val="36"/>
        </w:rPr>
      </w:pPr>
    </w:p>
    <w:p w14:paraId="355B5EC8" w14:textId="0EB855FB" w:rsidR="00113FFB" w:rsidRDefault="00113FFB" w:rsidP="00113FFB">
      <w:pPr>
        <w:jc w:val="center"/>
        <w:rPr>
          <w:rFonts w:ascii="Times New Roman" w:hAnsi="Times New Roman" w:cs="Times New Roman"/>
          <w:b/>
          <w:bCs/>
          <w:sz w:val="36"/>
          <w:szCs w:val="36"/>
        </w:rPr>
      </w:pPr>
      <w:r>
        <w:rPr>
          <w:rFonts w:ascii="Times New Roman" w:hAnsi="Times New Roman" w:cs="Times New Roman"/>
          <w:b/>
          <w:bCs/>
          <w:sz w:val="36"/>
          <w:szCs w:val="36"/>
        </w:rPr>
        <w:t>Phase 1 report</w:t>
      </w:r>
    </w:p>
    <w:p w14:paraId="4B9C6EF6" w14:textId="77777777" w:rsidR="00A978C0" w:rsidRPr="00A978C0" w:rsidRDefault="00A978C0" w:rsidP="00113FFB">
      <w:pPr>
        <w:jc w:val="center"/>
        <w:rPr>
          <w:rFonts w:ascii="Times New Roman" w:hAnsi="Times New Roman" w:cs="Times New Roman"/>
          <w:b/>
          <w:bCs/>
          <w:sz w:val="36"/>
          <w:szCs w:val="36"/>
        </w:rPr>
      </w:pPr>
    </w:p>
    <w:p w14:paraId="0D4FEDDC" w14:textId="77777777" w:rsidR="00113FFB" w:rsidRDefault="00113FFB" w:rsidP="00113FFB">
      <w:pPr>
        <w:jc w:val="center"/>
        <w:rPr>
          <w:rFonts w:ascii="Times New Roman" w:hAnsi="Times New Roman" w:cs="Times New Roman"/>
          <w:b/>
          <w:bCs/>
          <w:sz w:val="32"/>
          <w:szCs w:val="32"/>
        </w:rPr>
      </w:pPr>
      <w:r>
        <w:rPr>
          <w:rFonts w:ascii="Times New Roman" w:hAnsi="Times New Roman" w:cs="Times New Roman"/>
          <w:b/>
          <w:bCs/>
          <w:sz w:val="32"/>
          <w:szCs w:val="32"/>
        </w:rPr>
        <w:t>Prepared by Orien S. Harichand (222012115)</w:t>
      </w:r>
    </w:p>
    <w:p w14:paraId="13442B36" w14:textId="77777777" w:rsidR="00A0385B" w:rsidRDefault="00A0385B" w:rsidP="00113FFB">
      <w:pPr>
        <w:jc w:val="center"/>
        <w:rPr>
          <w:rFonts w:ascii="Times New Roman" w:hAnsi="Times New Roman" w:cs="Times New Roman"/>
          <w:b/>
          <w:bCs/>
          <w:sz w:val="32"/>
          <w:szCs w:val="32"/>
        </w:rPr>
      </w:pPr>
    </w:p>
    <w:p w14:paraId="142F936D" w14:textId="77777777" w:rsidR="00A0385B" w:rsidRPr="00A978C0" w:rsidRDefault="00A0385B" w:rsidP="00113FFB">
      <w:pPr>
        <w:jc w:val="center"/>
        <w:rPr>
          <w:rFonts w:ascii="Times New Roman" w:hAnsi="Times New Roman" w:cs="Times New Roman"/>
          <w:b/>
          <w:bCs/>
          <w:sz w:val="32"/>
          <w:szCs w:val="32"/>
        </w:rPr>
      </w:pPr>
    </w:p>
    <w:p w14:paraId="1B328911" w14:textId="77777777" w:rsidR="00752D07" w:rsidRPr="004750ED" w:rsidRDefault="00752D07" w:rsidP="00752D07">
      <w:pPr>
        <w:jc w:val="both"/>
        <w:rPr>
          <w:rFonts w:ascii="Times New Roman" w:hAnsi="Times New Roman" w:cs="Times New Roman"/>
          <w:b/>
          <w:bCs/>
        </w:rPr>
      </w:pPr>
      <w:r>
        <w:rPr>
          <w:rFonts w:ascii="Times New Roman" w:hAnsi="Times New Roman" w:cs="Times New Roman"/>
          <w:b/>
          <w:bCs/>
        </w:rPr>
        <w:t>Project focuses:</w:t>
      </w:r>
    </w:p>
    <w:tbl>
      <w:tblPr>
        <w:tblStyle w:val="TableGrid"/>
        <w:tblW w:w="0" w:type="auto"/>
        <w:tblLook w:val="04A0" w:firstRow="1" w:lastRow="0" w:firstColumn="1" w:lastColumn="0" w:noHBand="0" w:noVBand="1"/>
      </w:tblPr>
      <w:tblGrid>
        <w:gridCol w:w="4508"/>
        <w:gridCol w:w="4508"/>
      </w:tblGrid>
      <w:tr w:rsidR="00752D07" w:rsidRPr="004750ED" w14:paraId="034460B9" w14:textId="77777777" w:rsidTr="00BC0F1F">
        <w:tc>
          <w:tcPr>
            <w:tcW w:w="4508" w:type="dxa"/>
          </w:tcPr>
          <w:p w14:paraId="7CC10BB1" w14:textId="77777777" w:rsidR="00752D07" w:rsidRPr="004750ED" w:rsidRDefault="00752D07" w:rsidP="00BC0F1F">
            <w:pPr>
              <w:jc w:val="both"/>
              <w:rPr>
                <w:rFonts w:ascii="Times New Roman" w:hAnsi="Times New Roman" w:cs="Times New Roman"/>
                <w:b/>
                <w:bCs/>
              </w:rPr>
            </w:pPr>
            <w:r>
              <w:rPr>
                <w:rFonts w:ascii="Times New Roman" w:hAnsi="Times New Roman" w:cs="Times New Roman"/>
                <w:b/>
                <w:bCs/>
              </w:rPr>
              <w:t>Area/Field</w:t>
            </w:r>
          </w:p>
        </w:tc>
        <w:tc>
          <w:tcPr>
            <w:tcW w:w="4508" w:type="dxa"/>
          </w:tcPr>
          <w:p w14:paraId="14EA8030" w14:textId="77777777" w:rsidR="00752D07" w:rsidRPr="004750ED" w:rsidRDefault="00752D07" w:rsidP="00BC0F1F">
            <w:pPr>
              <w:jc w:val="both"/>
              <w:rPr>
                <w:rFonts w:ascii="Times New Roman" w:hAnsi="Times New Roman" w:cs="Times New Roman"/>
                <w:b/>
                <w:bCs/>
              </w:rPr>
            </w:pPr>
            <w:r>
              <w:rPr>
                <w:rFonts w:ascii="Times New Roman" w:hAnsi="Times New Roman" w:cs="Times New Roman"/>
                <w:b/>
                <w:bCs/>
              </w:rPr>
              <w:t>Weight in project (%)</w:t>
            </w:r>
          </w:p>
        </w:tc>
      </w:tr>
      <w:tr w:rsidR="00752D07" w:rsidRPr="004750ED" w14:paraId="6248335E" w14:textId="77777777" w:rsidTr="00BC0F1F">
        <w:tc>
          <w:tcPr>
            <w:tcW w:w="4508" w:type="dxa"/>
          </w:tcPr>
          <w:p w14:paraId="713F3DEB" w14:textId="77777777" w:rsidR="00752D07" w:rsidRPr="004750ED" w:rsidRDefault="00752D07" w:rsidP="00BC0F1F">
            <w:pPr>
              <w:jc w:val="both"/>
              <w:rPr>
                <w:rFonts w:ascii="Times New Roman" w:hAnsi="Times New Roman" w:cs="Times New Roman"/>
              </w:rPr>
            </w:pPr>
            <w:r>
              <w:rPr>
                <w:rFonts w:ascii="Times New Roman" w:hAnsi="Times New Roman" w:cs="Times New Roman"/>
              </w:rPr>
              <w:t>Biomedical engineering and</w:t>
            </w:r>
          </w:p>
          <w:p w14:paraId="223760BA" w14:textId="77777777" w:rsidR="00752D07" w:rsidRPr="004750ED" w:rsidRDefault="00752D07" w:rsidP="00BC0F1F">
            <w:pPr>
              <w:jc w:val="both"/>
              <w:rPr>
                <w:rFonts w:ascii="Times New Roman" w:hAnsi="Times New Roman" w:cs="Times New Roman"/>
              </w:rPr>
            </w:pPr>
            <w:r>
              <w:rPr>
                <w:rFonts w:ascii="Times New Roman" w:hAnsi="Times New Roman" w:cs="Times New Roman"/>
              </w:rPr>
              <w:t>Instrumentation</w:t>
            </w:r>
          </w:p>
        </w:tc>
        <w:tc>
          <w:tcPr>
            <w:tcW w:w="4508" w:type="dxa"/>
          </w:tcPr>
          <w:p w14:paraId="41868FD2" w14:textId="77777777" w:rsidR="00752D07" w:rsidRPr="004750ED" w:rsidRDefault="00752D07" w:rsidP="00BC0F1F">
            <w:pPr>
              <w:jc w:val="both"/>
              <w:rPr>
                <w:rFonts w:ascii="Times New Roman" w:hAnsi="Times New Roman" w:cs="Times New Roman"/>
              </w:rPr>
            </w:pPr>
            <w:r>
              <w:rPr>
                <w:rFonts w:ascii="Times New Roman" w:hAnsi="Times New Roman" w:cs="Times New Roman"/>
              </w:rPr>
              <w:t>30</w:t>
            </w:r>
          </w:p>
        </w:tc>
      </w:tr>
      <w:tr w:rsidR="00752D07" w:rsidRPr="004750ED" w14:paraId="1ADDA344" w14:textId="77777777" w:rsidTr="00BC0F1F">
        <w:tc>
          <w:tcPr>
            <w:tcW w:w="4508" w:type="dxa"/>
          </w:tcPr>
          <w:p w14:paraId="06E79350" w14:textId="77777777" w:rsidR="00752D07" w:rsidRPr="004750ED" w:rsidRDefault="00752D07" w:rsidP="00BC0F1F">
            <w:pPr>
              <w:jc w:val="both"/>
              <w:rPr>
                <w:rFonts w:ascii="Times New Roman" w:hAnsi="Times New Roman" w:cs="Times New Roman"/>
              </w:rPr>
            </w:pPr>
            <w:r>
              <w:rPr>
                <w:rFonts w:ascii="Times New Roman" w:hAnsi="Times New Roman" w:cs="Times New Roman"/>
              </w:rPr>
              <w:t>Computer Vision, Signal and Image</w:t>
            </w:r>
          </w:p>
          <w:p w14:paraId="7D0B28B2" w14:textId="77777777" w:rsidR="00752D07" w:rsidRPr="004750ED" w:rsidRDefault="00752D07" w:rsidP="00BC0F1F">
            <w:pPr>
              <w:jc w:val="both"/>
              <w:rPr>
                <w:rFonts w:ascii="Times New Roman" w:hAnsi="Times New Roman" w:cs="Times New Roman"/>
              </w:rPr>
            </w:pPr>
            <w:r>
              <w:rPr>
                <w:rFonts w:ascii="Times New Roman" w:hAnsi="Times New Roman" w:cs="Times New Roman"/>
              </w:rPr>
              <w:t>processing</w:t>
            </w:r>
          </w:p>
        </w:tc>
        <w:tc>
          <w:tcPr>
            <w:tcW w:w="4508" w:type="dxa"/>
          </w:tcPr>
          <w:p w14:paraId="30251D31" w14:textId="77777777" w:rsidR="00752D07" w:rsidRPr="004750ED" w:rsidRDefault="00752D07" w:rsidP="00BC0F1F">
            <w:pPr>
              <w:jc w:val="both"/>
              <w:rPr>
                <w:rFonts w:ascii="Times New Roman" w:hAnsi="Times New Roman" w:cs="Times New Roman"/>
              </w:rPr>
            </w:pPr>
            <w:r>
              <w:rPr>
                <w:rFonts w:ascii="Times New Roman" w:hAnsi="Times New Roman" w:cs="Times New Roman"/>
              </w:rPr>
              <w:t>30</w:t>
            </w:r>
          </w:p>
        </w:tc>
      </w:tr>
      <w:tr w:rsidR="00752D07" w:rsidRPr="004750ED" w14:paraId="37EB2F76" w14:textId="77777777" w:rsidTr="00BC0F1F">
        <w:tc>
          <w:tcPr>
            <w:tcW w:w="4508" w:type="dxa"/>
          </w:tcPr>
          <w:p w14:paraId="43CD1F9A" w14:textId="77777777" w:rsidR="00752D07" w:rsidRPr="004750ED" w:rsidRDefault="00752D07" w:rsidP="00BC0F1F">
            <w:pPr>
              <w:jc w:val="both"/>
              <w:rPr>
                <w:rFonts w:ascii="Times New Roman" w:hAnsi="Times New Roman" w:cs="Times New Roman"/>
              </w:rPr>
            </w:pPr>
            <w:r>
              <w:rPr>
                <w:rFonts w:ascii="Times New Roman" w:hAnsi="Times New Roman" w:cs="Times New Roman"/>
              </w:rPr>
              <w:t>Embedded systems, IoT and edge</w:t>
            </w:r>
          </w:p>
          <w:p w14:paraId="2F421DC1" w14:textId="77777777" w:rsidR="00752D07" w:rsidRPr="004750ED" w:rsidRDefault="00752D07" w:rsidP="00BC0F1F">
            <w:pPr>
              <w:jc w:val="both"/>
              <w:rPr>
                <w:rFonts w:ascii="Times New Roman" w:hAnsi="Times New Roman" w:cs="Times New Roman"/>
              </w:rPr>
            </w:pPr>
            <w:r>
              <w:rPr>
                <w:rFonts w:ascii="Times New Roman" w:hAnsi="Times New Roman" w:cs="Times New Roman"/>
              </w:rPr>
              <w:t>computing</w:t>
            </w:r>
          </w:p>
        </w:tc>
        <w:tc>
          <w:tcPr>
            <w:tcW w:w="4508" w:type="dxa"/>
          </w:tcPr>
          <w:p w14:paraId="167C418B" w14:textId="77777777" w:rsidR="00752D07" w:rsidRPr="004750ED" w:rsidRDefault="00752D07" w:rsidP="00BC0F1F">
            <w:pPr>
              <w:jc w:val="both"/>
              <w:rPr>
                <w:rFonts w:ascii="Times New Roman" w:hAnsi="Times New Roman" w:cs="Times New Roman"/>
              </w:rPr>
            </w:pPr>
            <w:r>
              <w:rPr>
                <w:rFonts w:ascii="Times New Roman" w:hAnsi="Times New Roman" w:cs="Times New Roman"/>
              </w:rPr>
              <w:t>10</w:t>
            </w:r>
          </w:p>
        </w:tc>
      </w:tr>
      <w:tr w:rsidR="00752D07" w:rsidRPr="004750ED" w14:paraId="159E58DB" w14:textId="77777777" w:rsidTr="00BC0F1F">
        <w:tc>
          <w:tcPr>
            <w:tcW w:w="4508" w:type="dxa"/>
          </w:tcPr>
          <w:p w14:paraId="5488A406" w14:textId="77777777" w:rsidR="00752D07" w:rsidRPr="004750ED" w:rsidRDefault="00752D07" w:rsidP="00BC0F1F">
            <w:pPr>
              <w:jc w:val="both"/>
              <w:rPr>
                <w:rFonts w:ascii="Times New Roman" w:hAnsi="Times New Roman" w:cs="Times New Roman"/>
              </w:rPr>
            </w:pPr>
            <w:r>
              <w:rPr>
                <w:rFonts w:ascii="Times New Roman" w:hAnsi="Times New Roman" w:cs="Times New Roman"/>
              </w:rPr>
              <w:t>Artificial intelligence and machine learning</w:t>
            </w:r>
          </w:p>
        </w:tc>
        <w:tc>
          <w:tcPr>
            <w:tcW w:w="4508" w:type="dxa"/>
          </w:tcPr>
          <w:p w14:paraId="19095213" w14:textId="77777777" w:rsidR="00752D07" w:rsidRDefault="00752D07" w:rsidP="00BC0F1F">
            <w:pPr>
              <w:jc w:val="both"/>
              <w:rPr>
                <w:rFonts w:ascii="Times New Roman" w:hAnsi="Times New Roman" w:cs="Times New Roman"/>
              </w:rPr>
            </w:pPr>
            <w:r>
              <w:rPr>
                <w:rFonts w:ascii="Times New Roman" w:hAnsi="Times New Roman" w:cs="Times New Roman"/>
              </w:rPr>
              <w:t>10</w:t>
            </w:r>
          </w:p>
        </w:tc>
      </w:tr>
    </w:tbl>
    <w:p w14:paraId="2E62901A" w14:textId="77777777" w:rsidR="00113FFB" w:rsidRDefault="00113FFB" w:rsidP="00113FFB">
      <w:pPr>
        <w:jc w:val="center"/>
        <w:rPr>
          <w:rFonts w:ascii="Times New Roman" w:hAnsi="Times New Roman" w:cs="Times New Roman"/>
          <w:b/>
          <w:bCs/>
          <w:sz w:val="28"/>
          <w:szCs w:val="28"/>
        </w:rPr>
      </w:pPr>
    </w:p>
    <w:p w14:paraId="26E9D2AD" w14:textId="77777777" w:rsidR="00752D07" w:rsidRDefault="00752D07" w:rsidP="00113FFB">
      <w:pPr>
        <w:jc w:val="center"/>
        <w:rPr>
          <w:rFonts w:ascii="Times New Roman" w:hAnsi="Times New Roman" w:cs="Times New Roman"/>
          <w:b/>
          <w:bCs/>
          <w:sz w:val="28"/>
          <w:szCs w:val="28"/>
        </w:rPr>
      </w:pPr>
    </w:p>
    <w:p w14:paraId="10E5B3CA" w14:textId="77777777" w:rsidR="00752D07" w:rsidRDefault="00752D07" w:rsidP="00113FFB">
      <w:pPr>
        <w:jc w:val="center"/>
        <w:rPr>
          <w:rFonts w:ascii="Times New Roman" w:hAnsi="Times New Roman" w:cs="Times New Roman"/>
          <w:b/>
          <w:bCs/>
          <w:sz w:val="28"/>
          <w:szCs w:val="28"/>
        </w:rPr>
      </w:pPr>
    </w:p>
    <w:p w14:paraId="44F7401B" w14:textId="77777777" w:rsidR="00752D07" w:rsidRDefault="00752D07" w:rsidP="00113FFB">
      <w:pPr>
        <w:jc w:val="center"/>
        <w:rPr>
          <w:rFonts w:ascii="Times New Roman" w:hAnsi="Times New Roman" w:cs="Times New Roman"/>
          <w:b/>
          <w:bCs/>
          <w:sz w:val="28"/>
          <w:szCs w:val="28"/>
        </w:rPr>
      </w:pPr>
    </w:p>
    <w:p w14:paraId="4E64C42C" w14:textId="3ECC6B49" w:rsidR="00113FFB" w:rsidRPr="004750ED" w:rsidRDefault="00113FFB" w:rsidP="00113FFB">
      <w:pPr>
        <w:jc w:val="both"/>
        <w:rPr>
          <w:rFonts w:ascii="Times New Roman" w:hAnsi="Times New Roman" w:cs="Times New Roman"/>
          <w:b/>
          <w:bCs/>
        </w:rPr>
      </w:pPr>
      <w:r>
        <w:rPr>
          <w:rFonts w:ascii="Times New Roman" w:hAnsi="Times New Roman" w:cs="Times New Roman"/>
          <w:b/>
          <w:bCs/>
        </w:rPr>
        <w:lastRenderedPageBreak/>
        <w:t>GA assessment table:</w:t>
      </w:r>
    </w:p>
    <w:tbl>
      <w:tblPr>
        <w:tblStyle w:val="TableGrid"/>
        <w:tblW w:w="0" w:type="auto"/>
        <w:tblLook w:val="04A0" w:firstRow="1" w:lastRow="0" w:firstColumn="1" w:lastColumn="0" w:noHBand="0" w:noVBand="1"/>
      </w:tblPr>
      <w:tblGrid>
        <w:gridCol w:w="1865"/>
        <w:gridCol w:w="1879"/>
        <w:gridCol w:w="3616"/>
        <w:gridCol w:w="1656"/>
      </w:tblGrid>
      <w:tr w:rsidR="00113FFB" w:rsidRPr="004750ED" w14:paraId="7B01FDB7" w14:textId="77777777" w:rsidTr="00BC0F1F">
        <w:trPr>
          <w:trHeight w:val="275"/>
        </w:trPr>
        <w:tc>
          <w:tcPr>
            <w:tcW w:w="0" w:type="auto"/>
          </w:tcPr>
          <w:p w14:paraId="0AC6AF1E" w14:textId="77777777" w:rsidR="00113FFB" w:rsidRPr="004750ED" w:rsidRDefault="00113FFB" w:rsidP="00BC0F1F">
            <w:pPr>
              <w:jc w:val="both"/>
              <w:rPr>
                <w:rFonts w:ascii="Times New Roman" w:hAnsi="Times New Roman" w:cs="Times New Roman"/>
                <w:b/>
                <w:bCs/>
              </w:rPr>
            </w:pPr>
            <w:commentRangeStart w:id="0"/>
            <w:r>
              <w:rPr>
                <w:rFonts w:ascii="Times New Roman" w:hAnsi="Times New Roman" w:cs="Times New Roman"/>
                <w:b/>
                <w:bCs/>
              </w:rPr>
              <w:t>GA</w:t>
            </w:r>
          </w:p>
        </w:tc>
        <w:tc>
          <w:tcPr>
            <w:tcW w:w="0" w:type="auto"/>
          </w:tcPr>
          <w:p w14:paraId="0338D14B" w14:textId="77777777" w:rsidR="00113FFB" w:rsidRPr="004750ED" w:rsidRDefault="00113FFB" w:rsidP="00BC0F1F">
            <w:pPr>
              <w:jc w:val="both"/>
              <w:rPr>
                <w:rFonts w:ascii="Times New Roman" w:hAnsi="Times New Roman" w:cs="Times New Roman"/>
                <w:b/>
                <w:bCs/>
              </w:rPr>
            </w:pPr>
            <w:r>
              <w:rPr>
                <w:rFonts w:ascii="Times New Roman" w:hAnsi="Times New Roman" w:cs="Times New Roman"/>
                <w:b/>
                <w:bCs/>
              </w:rPr>
              <w:t>ECSA definition</w:t>
            </w:r>
          </w:p>
        </w:tc>
        <w:tc>
          <w:tcPr>
            <w:tcW w:w="0" w:type="auto"/>
          </w:tcPr>
          <w:p w14:paraId="35C1D0FC" w14:textId="77777777" w:rsidR="00113FFB" w:rsidRPr="004750ED" w:rsidRDefault="00113FFB" w:rsidP="00BC0F1F">
            <w:pPr>
              <w:jc w:val="both"/>
              <w:rPr>
                <w:rFonts w:ascii="Times New Roman" w:hAnsi="Times New Roman" w:cs="Times New Roman"/>
                <w:b/>
                <w:bCs/>
              </w:rPr>
            </w:pPr>
            <w:r>
              <w:rPr>
                <w:rFonts w:ascii="Times New Roman" w:hAnsi="Times New Roman" w:cs="Times New Roman"/>
                <w:b/>
                <w:bCs/>
              </w:rPr>
              <w:t>Implementation</w:t>
            </w:r>
          </w:p>
        </w:tc>
        <w:tc>
          <w:tcPr>
            <w:tcW w:w="0" w:type="auto"/>
          </w:tcPr>
          <w:p w14:paraId="677B29DD" w14:textId="77777777" w:rsidR="00113FFB" w:rsidRPr="004750ED" w:rsidRDefault="00113FFB" w:rsidP="00BC0F1F">
            <w:pPr>
              <w:jc w:val="both"/>
              <w:rPr>
                <w:rFonts w:ascii="Times New Roman" w:hAnsi="Times New Roman" w:cs="Times New Roman"/>
                <w:b/>
                <w:bCs/>
              </w:rPr>
            </w:pPr>
            <w:r>
              <w:rPr>
                <w:rFonts w:ascii="Times New Roman" w:hAnsi="Times New Roman" w:cs="Times New Roman"/>
                <w:b/>
                <w:bCs/>
              </w:rPr>
              <w:t>Status</w:t>
            </w:r>
          </w:p>
        </w:tc>
      </w:tr>
      <w:tr w:rsidR="00113FFB" w:rsidRPr="004750ED" w14:paraId="11492C23" w14:textId="77777777" w:rsidTr="00BC0F1F">
        <w:trPr>
          <w:trHeight w:val="1566"/>
        </w:trPr>
        <w:tc>
          <w:tcPr>
            <w:tcW w:w="0" w:type="auto"/>
          </w:tcPr>
          <w:p w14:paraId="166F4E0B" w14:textId="77777777" w:rsidR="00113FFB" w:rsidRPr="004750ED" w:rsidRDefault="00113FFB" w:rsidP="00BC0F1F">
            <w:pPr>
              <w:tabs>
                <w:tab w:val="center" w:pos="1019"/>
              </w:tabs>
              <w:jc w:val="both"/>
              <w:rPr>
                <w:rFonts w:ascii="Times New Roman" w:hAnsi="Times New Roman" w:cs="Times New Roman"/>
              </w:rPr>
            </w:pPr>
            <w:r>
              <w:rPr>
                <w:rFonts w:ascii="Times New Roman" w:hAnsi="Times New Roman" w:cs="Times New Roman"/>
              </w:rPr>
              <w:t>1 - Problem solving</w:t>
            </w:r>
          </w:p>
        </w:tc>
        <w:tc>
          <w:tcPr>
            <w:tcW w:w="0" w:type="auto"/>
          </w:tcPr>
          <w:p w14:paraId="4711B983" w14:textId="77777777" w:rsidR="00113FFB" w:rsidRPr="004750ED" w:rsidRDefault="00113FFB" w:rsidP="00BC0F1F">
            <w:pPr>
              <w:jc w:val="both"/>
              <w:rPr>
                <w:rFonts w:ascii="Times New Roman" w:hAnsi="Times New Roman" w:cs="Times New Roman"/>
              </w:rPr>
            </w:pPr>
            <w:r>
              <w:rPr>
                <w:rFonts w:ascii="Times New Roman" w:hAnsi="Times New Roman" w:cs="Times New Roman"/>
              </w:rPr>
              <w:t>Identify, formulate, analyse, solve CEP</w:t>
            </w:r>
          </w:p>
        </w:tc>
        <w:tc>
          <w:tcPr>
            <w:tcW w:w="0" w:type="auto"/>
          </w:tcPr>
          <w:p w14:paraId="0E06B54D" w14:textId="77777777" w:rsidR="00113FFB" w:rsidRPr="004750ED" w:rsidRDefault="00113FFB" w:rsidP="00BC0F1F">
            <w:pPr>
              <w:jc w:val="both"/>
              <w:rPr>
                <w:rFonts w:ascii="Times New Roman" w:hAnsi="Times New Roman" w:cs="Times New Roman"/>
              </w:rPr>
            </w:pPr>
            <w:r>
              <w:rPr>
                <w:rFonts w:ascii="Times New Roman" w:hAnsi="Times New Roman" w:cs="Times New Roman"/>
              </w:rPr>
              <w:t>Researching and identifying a CEP that falls under my topic, while providing an acceptable solution and discussing other available options according to the literature sourced.</w:t>
            </w:r>
          </w:p>
        </w:tc>
        <w:tc>
          <w:tcPr>
            <w:tcW w:w="0" w:type="auto"/>
          </w:tcPr>
          <w:p w14:paraId="3266153A" w14:textId="77777777" w:rsidR="00113FFB" w:rsidRPr="004750ED" w:rsidRDefault="00113FFB" w:rsidP="00BC0F1F">
            <w:pPr>
              <w:jc w:val="both"/>
              <w:rPr>
                <w:rFonts w:ascii="Times New Roman" w:hAnsi="Times New Roman" w:cs="Times New Roman"/>
                <w:color w:val="4EA72E" w:themeColor="accent6"/>
              </w:rPr>
            </w:pPr>
            <w:r>
              <w:rPr>
                <w:rFonts w:ascii="Times New Roman" w:hAnsi="Times New Roman" w:cs="Times New Roman"/>
                <w:color w:val="4EA72E" w:themeColor="accent6"/>
              </w:rPr>
              <w:t>GREEN</w:t>
            </w:r>
          </w:p>
        </w:tc>
      </w:tr>
      <w:tr w:rsidR="00113FFB" w:rsidRPr="004750ED" w14:paraId="3CF6A234" w14:textId="77777777" w:rsidTr="00BC0F1F">
        <w:trPr>
          <w:trHeight w:val="2699"/>
        </w:trPr>
        <w:tc>
          <w:tcPr>
            <w:tcW w:w="0" w:type="auto"/>
          </w:tcPr>
          <w:p w14:paraId="3F2EFAEE" w14:textId="77777777" w:rsidR="00113FFB" w:rsidRPr="004750ED" w:rsidRDefault="00113FFB" w:rsidP="00BC0F1F">
            <w:pPr>
              <w:jc w:val="both"/>
              <w:rPr>
                <w:rFonts w:ascii="Times New Roman" w:hAnsi="Times New Roman" w:cs="Times New Roman"/>
              </w:rPr>
            </w:pPr>
            <w:r>
              <w:rPr>
                <w:rFonts w:ascii="Times New Roman" w:hAnsi="Times New Roman" w:cs="Times New Roman"/>
              </w:rPr>
              <w:t>2 - Application of scientific and engineering knowledge</w:t>
            </w:r>
          </w:p>
        </w:tc>
        <w:tc>
          <w:tcPr>
            <w:tcW w:w="0" w:type="auto"/>
          </w:tcPr>
          <w:p w14:paraId="085D497E" w14:textId="77777777" w:rsidR="00113FFB" w:rsidRPr="004750ED" w:rsidRDefault="00113FFB" w:rsidP="00BC0F1F">
            <w:pPr>
              <w:jc w:val="both"/>
              <w:rPr>
                <w:rFonts w:ascii="Times New Roman" w:hAnsi="Times New Roman" w:cs="Times New Roman"/>
              </w:rPr>
            </w:pPr>
            <w:r>
              <w:rPr>
                <w:rFonts w:ascii="Times New Roman" w:hAnsi="Times New Roman" w:cs="Times New Roman"/>
              </w:rPr>
              <w:t>Apply knowledge of math, natural science, engineering</w:t>
            </w:r>
          </w:p>
          <w:p w14:paraId="7DD90FC1" w14:textId="77777777" w:rsidR="00113FFB" w:rsidRPr="004750ED" w:rsidRDefault="00113FFB" w:rsidP="00BC0F1F">
            <w:pPr>
              <w:jc w:val="both"/>
              <w:rPr>
                <w:rFonts w:ascii="Times New Roman" w:hAnsi="Times New Roman" w:cs="Times New Roman"/>
              </w:rPr>
            </w:pPr>
            <w:r>
              <w:rPr>
                <w:rFonts w:ascii="Times New Roman" w:hAnsi="Times New Roman" w:cs="Times New Roman"/>
              </w:rPr>
              <w:t>fundamentals and an engineering speciality to solve CEP</w:t>
            </w:r>
          </w:p>
        </w:tc>
        <w:tc>
          <w:tcPr>
            <w:tcW w:w="0" w:type="auto"/>
          </w:tcPr>
          <w:p w14:paraId="0B3E6D08" w14:textId="0A8888C0" w:rsidR="00113FFB" w:rsidRPr="004750ED" w:rsidRDefault="007B0127" w:rsidP="00BC0F1F">
            <w:pPr>
              <w:jc w:val="both"/>
              <w:rPr>
                <w:rFonts w:ascii="Times New Roman" w:hAnsi="Times New Roman" w:cs="Times New Roman"/>
              </w:rPr>
            </w:pPr>
            <w:r>
              <w:rPr>
                <w:rFonts w:ascii="Times New Roman" w:hAnsi="Times New Roman" w:cs="Times New Roman"/>
              </w:rPr>
              <w:t xml:space="preserve">Research into heart health metrics and photoplethysmography (PPG) signals; and how those metrics can be extracted from PPG signals via mathematical methods and implementation of said methods to extract heart rate. </w:t>
            </w:r>
            <w:r>
              <w:rPr>
                <w:rFonts w:ascii="Times New Roman" w:hAnsi="Times New Roman" w:cs="Times New Roman"/>
                <w:highlight w:val="yellow"/>
              </w:rPr>
              <w:t>Research into the relationship between stress and the heart health metrics and how leveraging machine learning models to analyse metrics can improve accuracy of stress detection of stress states in a person.</w:t>
            </w:r>
          </w:p>
        </w:tc>
        <w:tc>
          <w:tcPr>
            <w:tcW w:w="0" w:type="auto"/>
          </w:tcPr>
          <w:p w14:paraId="74E98094" w14:textId="26AD64CB" w:rsidR="00113FFB" w:rsidRPr="004750ED" w:rsidRDefault="00A978C0" w:rsidP="00BC0F1F">
            <w:pPr>
              <w:jc w:val="both"/>
              <w:rPr>
                <w:rFonts w:ascii="Times New Roman" w:hAnsi="Times New Roman" w:cs="Times New Roman"/>
              </w:rPr>
            </w:pPr>
            <w:r>
              <w:rPr>
                <w:rFonts w:ascii="Times New Roman" w:hAnsi="Times New Roman" w:cs="Times New Roman"/>
              </w:rPr>
              <w:t>BLACK</w:t>
            </w:r>
          </w:p>
        </w:tc>
      </w:tr>
      <w:tr w:rsidR="00113FFB" w:rsidRPr="004750ED" w14:paraId="242E3308" w14:textId="77777777" w:rsidTr="00BC0F1F">
        <w:trPr>
          <w:trHeight w:val="1369"/>
        </w:trPr>
        <w:tc>
          <w:tcPr>
            <w:tcW w:w="0" w:type="auto"/>
          </w:tcPr>
          <w:p w14:paraId="5CB98938" w14:textId="77777777" w:rsidR="00113FFB" w:rsidRPr="004750ED" w:rsidRDefault="00113FFB" w:rsidP="00BC0F1F">
            <w:pPr>
              <w:jc w:val="both"/>
              <w:rPr>
                <w:rFonts w:ascii="Times New Roman" w:hAnsi="Times New Roman" w:cs="Times New Roman"/>
              </w:rPr>
            </w:pPr>
            <w:r>
              <w:rPr>
                <w:rFonts w:ascii="Times New Roman" w:hAnsi="Times New Roman" w:cs="Times New Roman"/>
              </w:rPr>
              <w:t xml:space="preserve">3 - Engineering design </w:t>
            </w:r>
          </w:p>
        </w:tc>
        <w:tc>
          <w:tcPr>
            <w:tcW w:w="0" w:type="auto"/>
          </w:tcPr>
          <w:p w14:paraId="54D20B80" w14:textId="77777777" w:rsidR="00113FFB" w:rsidRPr="004750ED" w:rsidRDefault="00113FFB" w:rsidP="00BC0F1F">
            <w:pPr>
              <w:jc w:val="both"/>
              <w:rPr>
                <w:rFonts w:ascii="Times New Roman" w:hAnsi="Times New Roman" w:cs="Times New Roman"/>
              </w:rPr>
            </w:pPr>
            <w:r>
              <w:rPr>
                <w:rFonts w:ascii="Times New Roman" w:hAnsi="Times New Roman" w:cs="Times New Roman"/>
              </w:rPr>
              <w:t>Perform creative, procedural and non-procedural design and synthesis of components, systems,</w:t>
            </w:r>
          </w:p>
          <w:p w14:paraId="19100565" w14:textId="77777777" w:rsidR="00113FFB" w:rsidRPr="004750ED" w:rsidRDefault="00113FFB" w:rsidP="00BC0F1F">
            <w:pPr>
              <w:jc w:val="both"/>
              <w:rPr>
                <w:rFonts w:ascii="Times New Roman" w:hAnsi="Times New Roman" w:cs="Times New Roman"/>
              </w:rPr>
            </w:pPr>
            <w:r>
              <w:rPr>
                <w:rFonts w:ascii="Times New Roman" w:hAnsi="Times New Roman" w:cs="Times New Roman"/>
              </w:rPr>
              <w:t>engineering works, products and processes</w:t>
            </w:r>
          </w:p>
        </w:tc>
        <w:tc>
          <w:tcPr>
            <w:tcW w:w="0" w:type="auto"/>
          </w:tcPr>
          <w:p w14:paraId="16ABA9A5" w14:textId="17103A9D" w:rsidR="00113FFB" w:rsidRPr="004750ED" w:rsidRDefault="00113FFB" w:rsidP="00BC0F1F">
            <w:pPr>
              <w:jc w:val="both"/>
              <w:rPr>
                <w:rFonts w:ascii="Times New Roman" w:hAnsi="Times New Roman" w:cs="Times New Roman"/>
              </w:rPr>
            </w:pPr>
          </w:p>
        </w:tc>
        <w:tc>
          <w:tcPr>
            <w:tcW w:w="0" w:type="auto"/>
          </w:tcPr>
          <w:p w14:paraId="5297CA06" w14:textId="65514A41" w:rsidR="00113FFB" w:rsidRPr="004750ED" w:rsidRDefault="00A978C0" w:rsidP="00BC0F1F">
            <w:pPr>
              <w:jc w:val="both"/>
              <w:rPr>
                <w:rFonts w:ascii="Times New Roman" w:hAnsi="Times New Roman" w:cs="Times New Roman"/>
                <w:color w:val="C00000"/>
              </w:rPr>
            </w:pPr>
            <w:r>
              <w:rPr>
                <w:rFonts w:ascii="Times New Roman" w:hAnsi="Times New Roman" w:cs="Times New Roman"/>
              </w:rPr>
              <w:t>BLACK</w:t>
            </w:r>
          </w:p>
        </w:tc>
      </w:tr>
      <w:tr w:rsidR="00113FFB" w:rsidRPr="004750ED" w14:paraId="7BF7CDCB" w14:textId="77777777" w:rsidTr="00BC0F1F">
        <w:trPr>
          <w:trHeight w:val="2267"/>
        </w:trPr>
        <w:tc>
          <w:tcPr>
            <w:tcW w:w="0" w:type="auto"/>
          </w:tcPr>
          <w:p w14:paraId="1B686E22" w14:textId="77777777" w:rsidR="00113FFB" w:rsidRPr="004750ED" w:rsidRDefault="00113FFB" w:rsidP="00BC0F1F">
            <w:pPr>
              <w:jc w:val="both"/>
              <w:rPr>
                <w:rFonts w:ascii="Times New Roman" w:hAnsi="Times New Roman" w:cs="Times New Roman"/>
              </w:rPr>
            </w:pPr>
            <w:r>
              <w:rPr>
                <w:rFonts w:ascii="Times New Roman" w:hAnsi="Times New Roman" w:cs="Times New Roman"/>
              </w:rPr>
              <w:t>6 - Professional and technical communication</w:t>
            </w:r>
          </w:p>
        </w:tc>
        <w:tc>
          <w:tcPr>
            <w:tcW w:w="0" w:type="auto"/>
          </w:tcPr>
          <w:p w14:paraId="1055D8FC" w14:textId="77777777" w:rsidR="00113FFB" w:rsidRPr="004750ED" w:rsidRDefault="00113FFB" w:rsidP="00BC0F1F">
            <w:pPr>
              <w:jc w:val="both"/>
              <w:rPr>
                <w:rFonts w:ascii="Times New Roman" w:hAnsi="Times New Roman" w:cs="Times New Roman"/>
              </w:rPr>
            </w:pPr>
            <w:r>
              <w:rPr>
                <w:rFonts w:ascii="Times New Roman" w:hAnsi="Times New Roman" w:cs="Times New Roman"/>
              </w:rPr>
              <w:t>Communicate effectively in oral and written mediums with engineering</w:t>
            </w:r>
          </w:p>
          <w:p w14:paraId="4871EBBA" w14:textId="77777777" w:rsidR="00113FFB" w:rsidRPr="004750ED" w:rsidRDefault="00113FFB" w:rsidP="00BC0F1F">
            <w:pPr>
              <w:jc w:val="both"/>
              <w:rPr>
                <w:rFonts w:ascii="Times New Roman" w:hAnsi="Times New Roman" w:cs="Times New Roman"/>
              </w:rPr>
            </w:pPr>
            <w:r>
              <w:rPr>
                <w:rFonts w:ascii="Times New Roman" w:hAnsi="Times New Roman" w:cs="Times New Roman"/>
              </w:rPr>
              <w:t>audiences and community</w:t>
            </w:r>
          </w:p>
        </w:tc>
        <w:tc>
          <w:tcPr>
            <w:tcW w:w="0" w:type="auto"/>
          </w:tcPr>
          <w:p w14:paraId="556D108A" w14:textId="09CC519F" w:rsidR="00113FFB" w:rsidRPr="004750ED" w:rsidRDefault="00113FFB" w:rsidP="00BC0F1F">
            <w:pPr>
              <w:jc w:val="both"/>
              <w:rPr>
                <w:rFonts w:ascii="Times New Roman" w:hAnsi="Times New Roman" w:cs="Times New Roman"/>
              </w:rPr>
            </w:pPr>
            <w:r>
              <w:rPr>
                <w:rFonts w:ascii="Times New Roman" w:hAnsi="Times New Roman" w:cs="Times New Roman"/>
              </w:rPr>
              <w:t>Creation, editing and review of design report documents to be submitted for phases 1, 2 and 3 of this module, along with demonstrations to be performed and oral presentations to be held.</w:t>
            </w:r>
          </w:p>
        </w:tc>
        <w:tc>
          <w:tcPr>
            <w:tcW w:w="0" w:type="auto"/>
          </w:tcPr>
          <w:p w14:paraId="54207365" w14:textId="77777777" w:rsidR="00113FFB" w:rsidRPr="004750ED" w:rsidRDefault="00113FFB" w:rsidP="00BC0F1F">
            <w:pPr>
              <w:jc w:val="both"/>
              <w:rPr>
                <w:rFonts w:ascii="Times New Roman" w:hAnsi="Times New Roman" w:cs="Times New Roman"/>
              </w:rPr>
            </w:pPr>
            <w:r>
              <w:rPr>
                <w:rFonts w:ascii="Times New Roman" w:hAnsi="Times New Roman" w:cs="Times New Roman"/>
              </w:rPr>
              <w:t>BLACK</w:t>
            </w:r>
            <w:commentRangeEnd w:id="0"/>
            <w:r w:rsidRPr="004750ED">
              <w:rPr>
                <w:rStyle w:val="CommentReference"/>
                <w:rFonts w:ascii="Times New Roman" w:hAnsi="Times New Roman" w:cs="Times New Roman"/>
                <w:sz w:val="24"/>
                <w:szCs w:val="24"/>
              </w:rPr>
              <w:commentReference w:id="0"/>
            </w:r>
          </w:p>
        </w:tc>
      </w:tr>
    </w:tbl>
    <w:p w14:paraId="4F4F195F" w14:textId="77777777" w:rsidR="00A978C0" w:rsidRDefault="00A978C0"/>
    <w:p w14:paraId="6A437587" w14:textId="77777777" w:rsidR="00A0385B" w:rsidRDefault="00A0385B"/>
    <w:p w14:paraId="39C3ADAB" w14:textId="2C4CF0B5" w:rsidR="009D7A22" w:rsidRDefault="00A978C0" w:rsidP="00FD4D16">
      <w:pPr>
        <w:pStyle w:val="Heading1"/>
      </w:pPr>
      <w:bookmarkStart w:id="1" w:name="_Toc239699077"/>
      <w:bookmarkStart w:id="2" w:name="_Toc240213116"/>
      <w:commentRangeStart w:id="3"/>
      <w:r>
        <w:t>Abstract</w:t>
      </w:r>
      <w:bookmarkEnd w:id="1"/>
      <w:bookmarkEnd w:id="2"/>
      <w:commentRangeEnd w:id="3"/>
      <w:r>
        <w:rPr>
          <w:rStyle w:val="CommentReference"/>
          <w:sz w:val="40"/>
          <w:szCs w:val="40"/>
        </w:rPr>
        <w:commentReference w:id="3"/>
      </w:r>
    </w:p>
    <w:sdt>
      <w:sdtPr>
        <w:rPr>
          <w:rFonts w:asciiTheme="minorHAnsi" w:eastAsiaTheme="minorHAnsi" w:hAnsiTheme="minorHAnsi" w:cstheme="minorBidi"/>
          <w:color w:val="auto"/>
          <w:kern w:val="2"/>
          <w:sz w:val="24"/>
          <w:szCs w:val="24"/>
          <w:lang w:val="en-ZA"/>
          <w14:ligatures w14:val="standardContextual"/>
        </w:rPr>
        <w:id w:val="-814025803"/>
        <w:docPartObj>
          <w:docPartGallery w:val="Table of Contents"/>
          <w:docPartUnique/>
        </w:docPartObj>
      </w:sdtPr>
      <w:sdtEndPr>
        <w:rPr>
          <w:b/>
          <w:bCs/>
          <w:noProof/>
        </w:rPr>
      </w:sdtEndPr>
      <w:sdtContent>
        <w:p w14:paraId="7F054087" w14:textId="23254467" w:rsidR="00BD72B8" w:rsidRDefault="00BD72B8">
          <w:pPr>
            <w:pStyle w:val="TOCHeading"/>
          </w:pPr>
          <w:r>
            <w:t>Table of Contents</w:t>
          </w:r>
        </w:p>
        <w:p w14:paraId="029319BF" w14:textId="6C70FEFA" w:rsidR="00443383" w:rsidRDefault="00BD72B8">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0213116" w:history="1">
            <w:r>
              <w:rPr>
                <w:rStyle w:val="Hyperlink"/>
                <w:noProof/>
              </w:rPr>
              <w:t>Abstract</w:t>
            </w:r>
            <w:r>
              <w:rPr>
                <w:noProof/>
                <w:webHidden/>
              </w:rPr>
              <w:tab/>
            </w:r>
            <w:r>
              <w:rPr>
                <w:noProof/>
                <w:webHidden/>
              </w:rPr>
              <w:fldChar w:fldCharType="begin"/>
            </w:r>
            <w:r>
              <w:rPr>
                <w:noProof/>
                <w:webHidden/>
              </w:rPr>
              <w:instrText xml:space="preserve"> PAGEREF _Toc240213116 \h </w:instrText>
            </w:r>
            <w:r>
              <w:rPr>
                <w:noProof/>
                <w:webHidden/>
              </w:rPr>
            </w:r>
            <w:r>
              <w:rPr>
                <w:noProof/>
                <w:webHidden/>
              </w:rPr>
              <w:fldChar w:fldCharType="separate"/>
            </w:r>
            <w:r>
              <w:rPr>
                <w:noProof/>
                <w:webHidden/>
              </w:rPr>
              <w:t>2</w:t>
            </w:r>
            <w:r>
              <w:rPr>
                <w:noProof/>
                <w:webHidden/>
              </w:rPr>
              <w:fldChar w:fldCharType="end"/>
            </w:r>
          </w:hyperlink>
        </w:p>
        <w:p w14:paraId="604F5A13" w14:textId="0CC03B8D" w:rsidR="00443383" w:rsidRDefault="00443383">
          <w:pPr>
            <w:pStyle w:val="TOC1"/>
            <w:tabs>
              <w:tab w:val="left" w:pos="480"/>
              <w:tab w:val="right" w:leader="dot" w:pos="9016"/>
            </w:tabs>
            <w:rPr>
              <w:rFonts w:eastAsiaTheme="minorEastAsia"/>
              <w:noProof/>
              <w:lang w:eastAsia="en-ZA"/>
            </w:rPr>
          </w:pPr>
          <w:hyperlink w:anchor="_Toc240213117" w:history="1">
            <w:r>
              <w:rPr>
                <w:rStyle w:val="Hyperlink"/>
                <w:noProof/>
              </w:rPr>
              <w:t>1.</w:t>
            </w:r>
            <w:r>
              <w:rPr>
                <w:rFonts w:eastAsiaTheme="minorEastAsia"/>
                <w:noProof/>
                <w:lang w:eastAsia="en-ZA"/>
              </w:rPr>
              <w:tab/>
            </w:r>
            <w:r>
              <w:rPr>
                <w:rStyle w:val="Hyperlink"/>
                <w:noProof/>
              </w:rPr>
              <w:t>Introduction</w:t>
            </w:r>
            <w:r>
              <w:rPr>
                <w:noProof/>
                <w:webHidden/>
              </w:rPr>
              <w:tab/>
            </w:r>
            <w:r>
              <w:rPr>
                <w:noProof/>
                <w:webHidden/>
              </w:rPr>
              <w:fldChar w:fldCharType="begin"/>
            </w:r>
            <w:r>
              <w:rPr>
                <w:noProof/>
                <w:webHidden/>
              </w:rPr>
              <w:instrText xml:space="preserve"> PAGEREF _Toc240213117 \h </w:instrText>
            </w:r>
            <w:r>
              <w:rPr>
                <w:noProof/>
                <w:webHidden/>
              </w:rPr>
            </w:r>
            <w:r>
              <w:rPr>
                <w:noProof/>
                <w:webHidden/>
              </w:rPr>
              <w:fldChar w:fldCharType="separate"/>
            </w:r>
            <w:r>
              <w:rPr>
                <w:noProof/>
                <w:webHidden/>
              </w:rPr>
              <w:t>3</w:t>
            </w:r>
            <w:r>
              <w:rPr>
                <w:noProof/>
                <w:webHidden/>
              </w:rPr>
              <w:fldChar w:fldCharType="end"/>
            </w:r>
          </w:hyperlink>
        </w:p>
        <w:p w14:paraId="5F3F72C1" w14:textId="72C27507" w:rsidR="00443383" w:rsidRDefault="00443383">
          <w:pPr>
            <w:pStyle w:val="TOC1"/>
            <w:tabs>
              <w:tab w:val="left" w:pos="480"/>
              <w:tab w:val="right" w:leader="dot" w:pos="9016"/>
            </w:tabs>
            <w:rPr>
              <w:rFonts w:eastAsiaTheme="minorEastAsia"/>
              <w:noProof/>
              <w:lang w:eastAsia="en-ZA"/>
            </w:rPr>
          </w:pPr>
          <w:hyperlink w:anchor="_Toc240213118" w:history="1">
            <w:r>
              <w:rPr>
                <w:rStyle w:val="Hyperlink"/>
                <w:noProof/>
              </w:rPr>
              <w:t>2.</w:t>
            </w:r>
            <w:r>
              <w:rPr>
                <w:rFonts w:eastAsiaTheme="minorEastAsia"/>
                <w:noProof/>
                <w:lang w:eastAsia="en-ZA"/>
              </w:rPr>
              <w:tab/>
            </w:r>
            <w:r>
              <w:rPr>
                <w:rStyle w:val="Hyperlink"/>
                <w:noProof/>
              </w:rPr>
              <w:t>The Problem</w:t>
            </w:r>
            <w:r>
              <w:rPr>
                <w:noProof/>
                <w:webHidden/>
              </w:rPr>
              <w:tab/>
            </w:r>
            <w:r>
              <w:rPr>
                <w:noProof/>
                <w:webHidden/>
              </w:rPr>
              <w:fldChar w:fldCharType="begin"/>
            </w:r>
            <w:r>
              <w:rPr>
                <w:noProof/>
                <w:webHidden/>
              </w:rPr>
              <w:instrText xml:space="preserve"> PAGEREF _Toc240213118 \h </w:instrText>
            </w:r>
            <w:r>
              <w:rPr>
                <w:noProof/>
                <w:webHidden/>
              </w:rPr>
            </w:r>
            <w:r>
              <w:rPr>
                <w:noProof/>
                <w:webHidden/>
              </w:rPr>
              <w:fldChar w:fldCharType="separate"/>
            </w:r>
            <w:r>
              <w:rPr>
                <w:noProof/>
                <w:webHidden/>
              </w:rPr>
              <w:t>4</w:t>
            </w:r>
            <w:r>
              <w:rPr>
                <w:noProof/>
                <w:webHidden/>
              </w:rPr>
              <w:fldChar w:fldCharType="end"/>
            </w:r>
          </w:hyperlink>
        </w:p>
        <w:p w14:paraId="20223D84" w14:textId="7A5A12B8" w:rsidR="00443383" w:rsidRDefault="00443383">
          <w:pPr>
            <w:pStyle w:val="TOC1"/>
            <w:tabs>
              <w:tab w:val="left" w:pos="720"/>
              <w:tab w:val="right" w:leader="dot" w:pos="9016"/>
            </w:tabs>
            <w:rPr>
              <w:rFonts w:eastAsiaTheme="minorEastAsia"/>
              <w:noProof/>
              <w:lang w:eastAsia="en-ZA"/>
            </w:rPr>
          </w:pPr>
          <w:hyperlink w:anchor="_Toc240213119" w:history="1">
            <w:r>
              <w:rPr>
                <w:rStyle w:val="Hyperlink"/>
                <w:noProof/>
              </w:rPr>
              <w:t>2.1.</w:t>
            </w:r>
            <w:r>
              <w:rPr>
                <w:rFonts w:eastAsiaTheme="minorEastAsia"/>
                <w:noProof/>
                <w:lang w:eastAsia="en-ZA"/>
              </w:rPr>
              <w:tab/>
            </w:r>
            <w:r>
              <w:rPr>
                <w:rStyle w:val="Hyperlink"/>
                <w:noProof/>
              </w:rPr>
              <w:t>Problem identification</w:t>
            </w:r>
            <w:r>
              <w:rPr>
                <w:noProof/>
                <w:webHidden/>
              </w:rPr>
              <w:tab/>
            </w:r>
            <w:r>
              <w:rPr>
                <w:noProof/>
                <w:webHidden/>
              </w:rPr>
              <w:fldChar w:fldCharType="begin"/>
            </w:r>
            <w:r>
              <w:rPr>
                <w:noProof/>
                <w:webHidden/>
              </w:rPr>
              <w:instrText xml:space="preserve"> PAGEREF _Toc240213119 \h </w:instrText>
            </w:r>
            <w:r>
              <w:rPr>
                <w:noProof/>
                <w:webHidden/>
              </w:rPr>
            </w:r>
            <w:r>
              <w:rPr>
                <w:noProof/>
                <w:webHidden/>
              </w:rPr>
              <w:fldChar w:fldCharType="separate"/>
            </w:r>
            <w:r>
              <w:rPr>
                <w:noProof/>
                <w:webHidden/>
              </w:rPr>
              <w:t>4</w:t>
            </w:r>
            <w:r>
              <w:rPr>
                <w:noProof/>
                <w:webHidden/>
              </w:rPr>
              <w:fldChar w:fldCharType="end"/>
            </w:r>
          </w:hyperlink>
        </w:p>
        <w:p w14:paraId="5C9EBDE7" w14:textId="7DB13AE4" w:rsidR="00443383" w:rsidRDefault="00443383">
          <w:pPr>
            <w:pStyle w:val="TOC2"/>
            <w:tabs>
              <w:tab w:val="left" w:pos="960"/>
              <w:tab w:val="right" w:leader="dot" w:pos="9016"/>
            </w:tabs>
            <w:rPr>
              <w:rFonts w:eastAsiaTheme="minorEastAsia"/>
              <w:noProof/>
              <w:lang w:eastAsia="en-ZA"/>
            </w:rPr>
          </w:pPr>
          <w:hyperlink w:anchor="_Toc240213120" w:history="1">
            <w:r>
              <w:rPr>
                <w:rStyle w:val="Hyperlink"/>
                <w:noProof/>
              </w:rPr>
              <w:t>2.2.</w:t>
            </w:r>
            <w:r>
              <w:rPr>
                <w:rFonts w:eastAsiaTheme="minorEastAsia"/>
                <w:noProof/>
                <w:lang w:eastAsia="en-ZA"/>
              </w:rPr>
              <w:tab/>
            </w:r>
            <w:r>
              <w:rPr>
                <w:rStyle w:val="Hyperlink"/>
                <w:noProof/>
              </w:rPr>
              <w:t>Requirements and specifications</w:t>
            </w:r>
            <w:r>
              <w:rPr>
                <w:noProof/>
                <w:webHidden/>
              </w:rPr>
              <w:tab/>
            </w:r>
            <w:r>
              <w:rPr>
                <w:noProof/>
                <w:webHidden/>
              </w:rPr>
              <w:fldChar w:fldCharType="begin"/>
            </w:r>
            <w:r>
              <w:rPr>
                <w:noProof/>
                <w:webHidden/>
              </w:rPr>
              <w:instrText xml:space="preserve"> PAGEREF _Toc240213120 \h </w:instrText>
            </w:r>
            <w:r>
              <w:rPr>
                <w:noProof/>
                <w:webHidden/>
              </w:rPr>
            </w:r>
            <w:r>
              <w:rPr>
                <w:noProof/>
                <w:webHidden/>
              </w:rPr>
              <w:fldChar w:fldCharType="separate"/>
            </w:r>
            <w:r>
              <w:rPr>
                <w:noProof/>
                <w:webHidden/>
              </w:rPr>
              <w:t>5</w:t>
            </w:r>
            <w:r>
              <w:rPr>
                <w:noProof/>
                <w:webHidden/>
              </w:rPr>
              <w:fldChar w:fldCharType="end"/>
            </w:r>
          </w:hyperlink>
        </w:p>
        <w:p w14:paraId="50E835A9" w14:textId="4A65A3D3" w:rsidR="00443383" w:rsidRDefault="00443383">
          <w:pPr>
            <w:pStyle w:val="TOC2"/>
            <w:tabs>
              <w:tab w:val="left" w:pos="960"/>
              <w:tab w:val="right" w:leader="dot" w:pos="9016"/>
            </w:tabs>
            <w:rPr>
              <w:rFonts w:eastAsiaTheme="minorEastAsia"/>
              <w:noProof/>
              <w:lang w:eastAsia="en-ZA"/>
            </w:rPr>
          </w:pPr>
          <w:hyperlink w:anchor="_Toc240213121" w:history="1">
            <w:r>
              <w:rPr>
                <w:rStyle w:val="Hyperlink"/>
                <w:noProof/>
                <w:highlight w:val="yellow"/>
              </w:rPr>
              <w:t>2.3.</w:t>
            </w:r>
            <w:r>
              <w:rPr>
                <w:rFonts w:eastAsiaTheme="minorEastAsia"/>
                <w:noProof/>
                <w:lang w:eastAsia="en-ZA"/>
              </w:rPr>
              <w:tab/>
            </w:r>
            <w:r>
              <w:rPr>
                <w:rStyle w:val="Hyperlink"/>
                <w:noProof/>
                <w:highlight w:val="yellow"/>
              </w:rPr>
              <w:t>Constraints</w:t>
            </w:r>
            <w:r>
              <w:rPr>
                <w:noProof/>
                <w:webHidden/>
              </w:rPr>
              <w:tab/>
            </w:r>
            <w:r>
              <w:rPr>
                <w:noProof/>
                <w:webHidden/>
              </w:rPr>
              <w:fldChar w:fldCharType="begin"/>
            </w:r>
            <w:r>
              <w:rPr>
                <w:noProof/>
                <w:webHidden/>
              </w:rPr>
              <w:instrText xml:space="preserve"> PAGEREF _Toc240213121 \h </w:instrText>
            </w:r>
            <w:r>
              <w:rPr>
                <w:noProof/>
                <w:webHidden/>
              </w:rPr>
            </w:r>
            <w:r>
              <w:rPr>
                <w:noProof/>
                <w:webHidden/>
              </w:rPr>
              <w:fldChar w:fldCharType="separate"/>
            </w:r>
            <w:r>
              <w:rPr>
                <w:noProof/>
                <w:webHidden/>
              </w:rPr>
              <w:t>7</w:t>
            </w:r>
            <w:r>
              <w:rPr>
                <w:noProof/>
                <w:webHidden/>
              </w:rPr>
              <w:fldChar w:fldCharType="end"/>
            </w:r>
          </w:hyperlink>
        </w:p>
        <w:p w14:paraId="775F8010" w14:textId="2443E60F" w:rsidR="00443383" w:rsidRDefault="00443383">
          <w:pPr>
            <w:pStyle w:val="TOC2"/>
            <w:tabs>
              <w:tab w:val="left" w:pos="960"/>
              <w:tab w:val="right" w:leader="dot" w:pos="9016"/>
            </w:tabs>
            <w:rPr>
              <w:rFonts w:eastAsiaTheme="minorEastAsia"/>
              <w:noProof/>
              <w:lang w:eastAsia="en-ZA"/>
            </w:rPr>
          </w:pPr>
          <w:hyperlink w:anchor="_Toc240213122" w:history="1">
            <w:r>
              <w:rPr>
                <w:rStyle w:val="Hyperlink"/>
                <w:noProof/>
              </w:rPr>
              <w:t>2.4.</w:t>
            </w:r>
            <w:r>
              <w:rPr>
                <w:rFonts w:eastAsiaTheme="minorEastAsia"/>
                <w:noProof/>
                <w:lang w:eastAsia="en-ZA"/>
              </w:rPr>
              <w:tab/>
            </w:r>
            <w:r>
              <w:rPr>
                <w:rStyle w:val="Hyperlink"/>
                <w:noProof/>
              </w:rPr>
              <w:t>Assumptions</w:t>
            </w:r>
            <w:r>
              <w:rPr>
                <w:noProof/>
                <w:webHidden/>
              </w:rPr>
              <w:tab/>
            </w:r>
            <w:r>
              <w:rPr>
                <w:noProof/>
                <w:webHidden/>
              </w:rPr>
              <w:fldChar w:fldCharType="begin"/>
            </w:r>
            <w:r>
              <w:rPr>
                <w:noProof/>
                <w:webHidden/>
              </w:rPr>
              <w:instrText xml:space="preserve"> PAGEREF _Toc240213122 \h </w:instrText>
            </w:r>
            <w:r>
              <w:rPr>
                <w:noProof/>
                <w:webHidden/>
              </w:rPr>
            </w:r>
            <w:r>
              <w:rPr>
                <w:noProof/>
                <w:webHidden/>
              </w:rPr>
              <w:fldChar w:fldCharType="separate"/>
            </w:r>
            <w:r>
              <w:rPr>
                <w:noProof/>
                <w:webHidden/>
              </w:rPr>
              <w:t>7</w:t>
            </w:r>
            <w:r>
              <w:rPr>
                <w:noProof/>
                <w:webHidden/>
              </w:rPr>
              <w:fldChar w:fldCharType="end"/>
            </w:r>
          </w:hyperlink>
        </w:p>
        <w:p w14:paraId="25C0E6B1" w14:textId="5F7C09AB" w:rsidR="00443383" w:rsidRDefault="00443383">
          <w:pPr>
            <w:pStyle w:val="TOC1"/>
            <w:tabs>
              <w:tab w:val="left" w:pos="480"/>
              <w:tab w:val="right" w:leader="dot" w:pos="9016"/>
            </w:tabs>
            <w:rPr>
              <w:rFonts w:eastAsiaTheme="minorEastAsia"/>
              <w:noProof/>
              <w:lang w:eastAsia="en-ZA"/>
            </w:rPr>
          </w:pPr>
          <w:hyperlink w:anchor="_Toc240213123" w:history="1">
            <w:r>
              <w:rPr>
                <w:rStyle w:val="Hyperlink"/>
                <w:noProof/>
              </w:rPr>
              <w:t>3.</w:t>
            </w:r>
            <w:r>
              <w:rPr>
                <w:rFonts w:eastAsiaTheme="minorEastAsia"/>
                <w:noProof/>
                <w:lang w:eastAsia="en-ZA"/>
              </w:rPr>
              <w:tab/>
            </w:r>
            <w:r>
              <w:rPr>
                <w:rStyle w:val="Hyperlink"/>
                <w:noProof/>
              </w:rPr>
              <w:t>Literature Review</w:t>
            </w:r>
            <w:r>
              <w:rPr>
                <w:noProof/>
                <w:webHidden/>
              </w:rPr>
              <w:tab/>
            </w:r>
            <w:r>
              <w:rPr>
                <w:noProof/>
                <w:webHidden/>
              </w:rPr>
              <w:fldChar w:fldCharType="begin"/>
            </w:r>
            <w:r>
              <w:rPr>
                <w:noProof/>
                <w:webHidden/>
              </w:rPr>
              <w:instrText xml:space="preserve"> PAGEREF _Toc240213123 \h </w:instrText>
            </w:r>
            <w:r>
              <w:rPr>
                <w:noProof/>
                <w:webHidden/>
              </w:rPr>
            </w:r>
            <w:r>
              <w:rPr>
                <w:noProof/>
                <w:webHidden/>
              </w:rPr>
              <w:fldChar w:fldCharType="separate"/>
            </w:r>
            <w:r>
              <w:rPr>
                <w:noProof/>
                <w:webHidden/>
              </w:rPr>
              <w:t>7</w:t>
            </w:r>
            <w:r>
              <w:rPr>
                <w:noProof/>
                <w:webHidden/>
              </w:rPr>
              <w:fldChar w:fldCharType="end"/>
            </w:r>
          </w:hyperlink>
        </w:p>
        <w:p w14:paraId="745ED7F5" w14:textId="7237BD5F" w:rsidR="00443383" w:rsidRDefault="00443383">
          <w:pPr>
            <w:pStyle w:val="TOC1"/>
            <w:tabs>
              <w:tab w:val="left" w:pos="480"/>
              <w:tab w:val="right" w:leader="dot" w:pos="9016"/>
            </w:tabs>
            <w:rPr>
              <w:rFonts w:eastAsiaTheme="minorEastAsia"/>
              <w:noProof/>
              <w:lang w:eastAsia="en-ZA"/>
            </w:rPr>
          </w:pPr>
          <w:hyperlink w:anchor="_Toc240213124" w:history="1">
            <w:r>
              <w:rPr>
                <w:rStyle w:val="Hyperlink"/>
                <w:noProof/>
              </w:rPr>
              <w:t>4.</w:t>
            </w:r>
            <w:r>
              <w:rPr>
                <w:rFonts w:eastAsiaTheme="minorEastAsia"/>
                <w:noProof/>
                <w:lang w:eastAsia="en-ZA"/>
              </w:rPr>
              <w:tab/>
            </w:r>
            <w:r>
              <w:rPr>
                <w:rStyle w:val="Hyperlink"/>
                <w:noProof/>
              </w:rPr>
              <w:t>The solution</w:t>
            </w:r>
            <w:r>
              <w:rPr>
                <w:noProof/>
                <w:webHidden/>
              </w:rPr>
              <w:tab/>
            </w:r>
            <w:r>
              <w:rPr>
                <w:noProof/>
                <w:webHidden/>
              </w:rPr>
              <w:fldChar w:fldCharType="begin"/>
            </w:r>
            <w:r>
              <w:rPr>
                <w:noProof/>
                <w:webHidden/>
              </w:rPr>
              <w:instrText xml:space="preserve"> PAGEREF _Toc240213124 \h </w:instrText>
            </w:r>
            <w:r>
              <w:rPr>
                <w:noProof/>
                <w:webHidden/>
              </w:rPr>
            </w:r>
            <w:r>
              <w:rPr>
                <w:noProof/>
                <w:webHidden/>
              </w:rPr>
              <w:fldChar w:fldCharType="separate"/>
            </w:r>
            <w:r>
              <w:rPr>
                <w:noProof/>
                <w:webHidden/>
              </w:rPr>
              <w:t>10</w:t>
            </w:r>
            <w:r>
              <w:rPr>
                <w:noProof/>
                <w:webHidden/>
              </w:rPr>
              <w:fldChar w:fldCharType="end"/>
            </w:r>
          </w:hyperlink>
        </w:p>
        <w:p w14:paraId="758FD307" w14:textId="52677B83" w:rsidR="00443383" w:rsidRDefault="00443383">
          <w:pPr>
            <w:pStyle w:val="TOC1"/>
            <w:tabs>
              <w:tab w:val="left" w:pos="720"/>
              <w:tab w:val="right" w:leader="dot" w:pos="9016"/>
            </w:tabs>
            <w:rPr>
              <w:rFonts w:eastAsiaTheme="minorEastAsia"/>
              <w:noProof/>
              <w:lang w:eastAsia="en-ZA"/>
            </w:rPr>
          </w:pPr>
          <w:hyperlink w:anchor="_Toc240213125" w:history="1">
            <w:r>
              <w:rPr>
                <w:rStyle w:val="Hyperlink"/>
                <w:noProof/>
              </w:rPr>
              <w:t>4.1.</w:t>
            </w:r>
            <w:r>
              <w:rPr>
                <w:rFonts w:eastAsiaTheme="minorEastAsia"/>
                <w:noProof/>
                <w:lang w:eastAsia="en-ZA"/>
              </w:rPr>
              <w:tab/>
            </w:r>
            <w:r>
              <w:rPr>
                <w:rStyle w:val="Hyperlink"/>
                <w:noProof/>
              </w:rPr>
              <w:t>Proposed solution</w:t>
            </w:r>
            <w:r>
              <w:rPr>
                <w:noProof/>
                <w:webHidden/>
              </w:rPr>
              <w:tab/>
            </w:r>
            <w:r>
              <w:rPr>
                <w:noProof/>
                <w:webHidden/>
              </w:rPr>
              <w:fldChar w:fldCharType="begin"/>
            </w:r>
            <w:r>
              <w:rPr>
                <w:noProof/>
                <w:webHidden/>
              </w:rPr>
              <w:instrText xml:space="preserve"> PAGEREF _Toc240213125 \h </w:instrText>
            </w:r>
            <w:r>
              <w:rPr>
                <w:noProof/>
                <w:webHidden/>
              </w:rPr>
            </w:r>
            <w:r>
              <w:rPr>
                <w:noProof/>
                <w:webHidden/>
              </w:rPr>
              <w:fldChar w:fldCharType="separate"/>
            </w:r>
            <w:r>
              <w:rPr>
                <w:noProof/>
                <w:webHidden/>
              </w:rPr>
              <w:t>10</w:t>
            </w:r>
            <w:r>
              <w:rPr>
                <w:noProof/>
                <w:webHidden/>
              </w:rPr>
              <w:fldChar w:fldCharType="end"/>
            </w:r>
          </w:hyperlink>
        </w:p>
        <w:p w14:paraId="299FABA8" w14:textId="25463AA1" w:rsidR="00443383" w:rsidRDefault="00443383">
          <w:pPr>
            <w:pStyle w:val="TOC1"/>
            <w:tabs>
              <w:tab w:val="left" w:pos="720"/>
              <w:tab w:val="right" w:leader="dot" w:pos="9016"/>
            </w:tabs>
            <w:rPr>
              <w:rFonts w:eastAsiaTheme="minorEastAsia"/>
              <w:noProof/>
              <w:lang w:eastAsia="en-ZA"/>
            </w:rPr>
          </w:pPr>
          <w:hyperlink w:anchor="_Toc240213126" w:history="1">
            <w:r>
              <w:rPr>
                <w:rStyle w:val="Hyperlink"/>
                <w:noProof/>
              </w:rPr>
              <w:t>4.2.</w:t>
            </w:r>
            <w:r>
              <w:rPr>
                <w:rFonts w:eastAsiaTheme="minorEastAsia"/>
                <w:noProof/>
                <w:lang w:eastAsia="en-ZA"/>
              </w:rPr>
              <w:tab/>
            </w:r>
            <w:r>
              <w:rPr>
                <w:rStyle w:val="Hyperlink"/>
                <w:noProof/>
              </w:rPr>
              <w:t>Alternative solutions</w:t>
            </w:r>
            <w:r>
              <w:rPr>
                <w:noProof/>
                <w:webHidden/>
              </w:rPr>
              <w:tab/>
            </w:r>
            <w:r>
              <w:rPr>
                <w:noProof/>
                <w:webHidden/>
              </w:rPr>
              <w:fldChar w:fldCharType="begin"/>
            </w:r>
            <w:r>
              <w:rPr>
                <w:noProof/>
                <w:webHidden/>
              </w:rPr>
              <w:instrText xml:space="preserve"> PAGEREF _Toc240213126 \h </w:instrText>
            </w:r>
            <w:r>
              <w:rPr>
                <w:noProof/>
                <w:webHidden/>
              </w:rPr>
            </w:r>
            <w:r>
              <w:rPr>
                <w:noProof/>
                <w:webHidden/>
              </w:rPr>
              <w:fldChar w:fldCharType="separate"/>
            </w:r>
            <w:r>
              <w:rPr>
                <w:noProof/>
                <w:webHidden/>
              </w:rPr>
              <w:t>10</w:t>
            </w:r>
            <w:r>
              <w:rPr>
                <w:noProof/>
                <w:webHidden/>
              </w:rPr>
              <w:fldChar w:fldCharType="end"/>
            </w:r>
          </w:hyperlink>
        </w:p>
        <w:p w14:paraId="6D890619" w14:textId="52895E83" w:rsidR="00443383" w:rsidRDefault="00443383">
          <w:pPr>
            <w:pStyle w:val="TOC1"/>
            <w:tabs>
              <w:tab w:val="left" w:pos="480"/>
              <w:tab w:val="right" w:leader="dot" w:pos="9016"/>
            </w:tabs>
            <w:rPr>
              <w:rFonts w:eastAsiaTheme="minorEastAsia"/>
              <w:noProof/>
              <w:lang w:eastAsia="en-ZA"/>
            </w:rPr>
          </w:pPr>
          <w:hyperlink w:anchor="_Toc240213127" w:history="1">
            <w:r>
              <w:rPr>
                <w:rStyle w:val="Hyperlink"/>
                <w:noProof/>
              </w:rPr>
              <w:t>5.</w:t>
            </w:r>
            <w:r>
              <w:rPr>
                <w:rFonts w:eastAsiaTheme="minorEastAsia"/>
                <w:noProof/>
                <w:lang w:eastAsia="en-ZA"/>
              </w:rPr>
              <w:tab/>
            </w:r>
            <w:r>
              <w:rPr>
                <w:rStyle w:val="Hyperlink"/>
                <w:noProof/>
              </w:rPr>
              <w:t>Feasibility study</w:t>
            </w:r>
            <w:r>
              <w:rPr>
                <w:noProof/>
                <w:webHidden/>
              </w:rPr>
              <w:tab/>
            </w:r>
            <w:r>
              <w:rPr>
                <w:noProof/>
                <w:webHidden/>
              </w:rPr>
              <w:fldChar w:fldCharType="begin"/>
            </w:r>
            <w:r>
              <w:rPr>
                <w:noProof/>
                <w:webHidden/>
              </w:rPr>
              <w:instrText xml:space="preserve"> PAGEREF _Toc240213127 \h </w:instrText>
            </w:r>
            <w:r>
              <w:rPr>
                <w:noProof/>
                <w:webHidden/>
              </w:rPr>
            </w:r>
            <w:r>
              <w:rPr>
                <w:noProof/>
                <w:webHidden/>
              </w:rPr>
              <w:fldChar w:fldCharType="separate"/>
            </w:r>
            <w:r>
              <w:rPr>
                <w:noProof/>
                <w:webHidden/>
              </w:rPr>
              <w:t>10</w:t>
            </w:r>
            <w:r>
              <w:rPr>
                <w:noProof/>
                <w:webHidden/>
              </w:rPr>
              <w:fldChar w:fldCharType="end"/>
            </w:r>
          </w:hyperlink>
        </w:p>
        <w:p w14:paraId="3CBBE485" w14:textId="24EDCDCC" w:rsidR="00443383" w:rsidRDefault="00443383">
          <w:pPr>
            <w:pStyle w:val="TOC1"/>
            <w:tabs>
              <w:tab w:val="left" w:pos="480"/>
              <w:tab w:val="right" w:leader="dot" w:pos="9016"/>
            </w:tabs>
            <w:rPr>
              <w:rFonts w:eastAsiaTheme="minorEastAsia"/>
              <w:noProof/>
              <w:lang w:eastAsia="en-ZA"/>
            </w:rPr>
          </w:pPr>
          <w:hyperlink w:anchor="_Toc240213128" w:history="1">
            <w:r>
              <w:rPr>
                <w:rStyle w:val="Hyperlink"/>
                <w:noProof/>
              </w:rPr>
              <w:t>6.</w:t>
            </w:r>
            <w:r>
              <w:rPr>
                <w:rFonts w:eastAsiaTheme="minorEastAsia"/>
                <w:noProof/>
                <w:lang w:eastAsia="en-ZA"/>
              </w:rPr>
              <w:tab/>
            </w:r>
            <w:r>
              <w:rPr>
                <w:rStyle w:val="Hyperlink"/>
                <w:noProof/>
              </w:rPr>
              <w:t>Analysis and design of solution</w:t>
            </w:r>
            <w:r>
              <w:rPr>
                <w:noProof/>
                <w:webHidden/>
              </w:rPr>
              <w:tab/>
            </w:r>
            <w:r>
              <w:rPr>
                <w:noProof/>
                <w:webHidden/>
              </w:rPr>
              <w:fldChar w:fldCharType="begin"/>
            </w:r>
            <w:r>
              <w:rPr>
                <w:noProof/>
                <w:webHidden/>
              </w:rPr>
              <w:instrText xml:space="preserve"> PAGEREF _Toc240213128 \h </w:instrText>
            </w:r>
            <w:r>
              <w:rPr>
                <w:noProof/>
                <w:webHidden/>
              </w:rPr>
            </w:r>
            <w:r>
              <w:rPr>
                <w:noProof/>
                <w:webHidden/>
              </w:rPr>
              <w:fldChar w:fldCharType="separate"/>
            </w:r>
            <w:r>
              <w:rPr>
                <w:noProof/>
                <w:webHidden/>
              </w:rPr>
              <w:t>11</w:t>
            </w:r>
            <w:r>
              <w:rPr>
                <w:noProof/>
                <w:webHidden/>
              </w:rPr>
              <w:fldChar w:fldCharType="end"/>
            </w:r>
          </w:hyperlink>
        </w:p>
        <w:p w14:paraId="0F3A8A7A" w14:textId="685C0FD6" w:rsidR="00443383" w:rsidRDefault="00443383">
          <w:pPr>
            <w:pStyle w:val="TOC2"/>
            <w:tabs>
              <w:tab w:val="left" w:pos="960"/>
              <w:tab w:val="right" w:leader="dot" w:pos="9016"/>
            </w:tabs>
            <w:rPr>
              <w:rFonts w:eastAsiaTheme="minorEastAsia"/>
              <w:noProof/>
              <w:lang w:eastAsia="en-ZA"/>
            </w:rPr>
          </w:pPr>
          <w:hyperlink w:anchor="_Toc240213129" w:history="1">
            <w:r>
              <w:rPr>
                <w:rStyle w:val="Hyperlink"/>
                <w:noProof/>
              </w:rPr>
              <w:t>6.1.</w:t>
            </w:r>
            <w:r>
              <w:rPr>
                <w:rFonts w:eastAsiaTheme="minorEastAsia"/>
                <w:noProof/>
                <w:lang w:eastAsia="en-ZA"/>
              </w:rPr>
              <w:tab/>
            </w:r>
            <w:r>
              <w:rPr>
                <w:rStyle w:val="Hyperlink"/>
                <w:noProof/>
              </w:rPr>
              <w:t>System design</w:t>
            </w:r>
            <w:r>
              <w:rPr>
                <w:noProof/>
                <w:webHidden/>
              </w:rPr>
              <w:tab/>
            </w:r>
            <w:r>
              <w:rPr>
                <w:noProof/>
                <w:webHidden/>
              </w:rPr>
              <w:fldChar w:fldCharType="begin"/>
            </w:r>
            <w:r>
              <w:rPr>
                <w:noProof/>
                <w:webHidden/>
              </w:rPr>
              <w:instrText xml:space="preserve"> PAGEREF _Toc240213129 \h </w:instrText>
            </w:r>
            <w:r>
              <w:rPr>
                <w:noProof/>
                <w:webHidden/>
              </w:rPr>
            </w:r>
            <w:r>
              <w:rPr>
                <w:noProof/>
                <w:webHidden/>
              </w:rPr>
              <w:fldChar w:fldCharType="separate"/>
            </w:r>
            <w:r>
              <w:rPr>
                <w:noProof/>
                <w:webHidden/>
              </w:rPr>
              <w:t>11</w:t>
            </w:r>
            <w:r>
              <w:rPr>
                <w:noProof/>
                <w:webHidden/>
              </w:rPr>
              <w:fldChar w:fldCharType="end"/>
            </w:r>
          </w:hyperlink>
        </w:p>
        <w:p w14:paraId="53DF1AB9" w14:textId="3E01C82E" w:rsidR="00443383" w:rsidRDefault="00443383">
          <w:pPr>
            <w:pStyle w:val="TOC2"/>
            <w:tabs>
              <w:tab w:val="left" w:pos="960"/>
              <w:tab w:val="right" w:leader="dot" w:pos="9016"/>
            </w:tabs>
            <w:rPr>
              <w:rFonts w:eastAsiaTheme="minorEastAsia"/>
              <w:noProof/>
              <w:lang w:eastAsia="en-ZA"/>
            </w:rPr>
          </w:pPr>
          <w:hyperlink w:anchor="_Toc240213130" w:history="1">
            <w:r>
              <w:rPr>
                <w:rStyle w:val="Hyperlink"/>
                <w:noProof/>
              </w:rPr>
              <w:t>6.2.</w:t>
            </w:r>
            <w:r>
              <w:rPr>
                <w:rFonts w:eastAsiaTheme="minorEastAsia"/>
                <w:noProof/>
                <w:lang w:eastAsia="en-ZA"/>
              </w:rPr>
              <w:tab/>
            </w:r>
            <w:r>
              <w:rPr>
                <w:rStyle w:val="Hyperlink"/>
                <w:noProof/>
              </w:rPr>
              <w:t>Subsystem design</w:t>
            </w:r>
            <w:r>
              <w:rPr>
                <w:noProof/>
                <w:webHidden/>
              </w:rPr>
              <w:tab/>
            </w:r>
            <w:r>
              <w:rPr>
                <w:noProof/>
                <w:webHidden/>
              </w:rPr>
              <w:fldChar w:fldCharType="begin"/>
            </w:r>
            <w:r>
              <w:rPr>
                <w:noProof/>
                <w:webHidden/>
              </w:rPr>
              <w:instrText xml:space="preserve"> PAGEREF _Toc240213130 \h </w:instrText>
            </w:r>
            <w:r>
              <w:rPr>
                <w:noProof/>
                <w:webHidden/>
              </w:rPr>
            </w:r>
            <w:r>
              <w:rPr>
                <w:noProof/>
                <w:webHidden/>
              </w:rPr>
              <w:fldChar w:fldCharType="separate"/>
            </w:r>
            <w:r>
              <w:rPr>
                <w:noProof/>
                <w:webHidden/>
              </w:rPr>
              <w:t>11</w:t>
            </w:r>
            <w:r>
              <w:rPr>
                <w:noProof/>
                <w:webHidden/>
              </w:rPr>
              <w:fldChar w:fldCharType="end"/>
            </w:r>
          </w:hyperlink>
        </w:p>
        <w:p w14:paraId="31111216" w14:textId="17734231" w:rsidR="00443383" w:rsidRDefault="00443383">
          <w:pPr>
            <w:pStyle w:val="TOC2"/>
            <w:tabs>
              <w:tab w:val="left" w:pos="1200"/>
              <w:tab w:val="right" w:leader="dot" w:pos="9016"/>
            </w:tabs>
            <w:rPr>
              <w:rFonts w:eastAsiaTheme="minorEastAsia"/>
              <w:noProof/>
              <w:lang w:eastAsia="en-ZA"/>
            </w:rPr>
          </w:pPr>
          <w:hyperlink w:anchor="_Toc240213131" w:history="1">
            <w:r>
              <w:rPr>
                <w:rStyle w:val="Hyperlink"/>
                <w:noProof/>
              </w:rPr>
              <w:t>6.2.1.</w:t>
            </w:r>
            <w:r>
              <w:rPr>
                <w:rFonts w:eastAsiaTheme="minorEastAsia"/>
                <w:noProof/>
                <w:lang w:eastAsia="en-ZA"/>
              </w:rPr>
              <w:tab/>
            </w:r>
            <w:r>
              <w:rPr>
                <w:rStyle w:val="Hyperlink"/>
                <w:noProof/>
              </w:rPr>
              <w:t>Subsystem 1: Signal Processing layer</w:t>
            </w:r>
            <w:r>
              <w:rPr>
                <w:noProof/>
                <w:webHidden/>
              </w:rPr>
              <w:tab/>
            </w:r>
            <w:r>
              <w:rPr>
                <w:noProof/>
                <w:webHidden/>
              </w:rPr>
              <w:fldChar w:fldCharType="begin"/>
            </w:r>
            <w:r>
              <w:rPr>
                <w:noProof/>
                <w:webHidden/>
              </w:rPr>
              <w:instrText xml:space="preserve"> PAGEREF _Toc240213131 \h </w:instrText>
            </w:r>
            <w:r>
              <w:rPr>
                <w:noProof/>
                <w:webHidden/>
              </w:rPr>
            </w:r>
            <w:r>
              <w:rPr>
                <w:noProof/>
                <w:webHidden/>
              </w:rPr>
              <w:fldChar w:fldCharType="separate"/>
            </w:r>
            <w:r>
              <w:rPr>
                <w:noProof/>
                <w:webHidden/>
              </w:rPr>
              <w:t>11</w:t>
            </w:r>
            <w:r>
              <w:rPr>
                <w:noProof/>
                <w:webHidden/>
              </w:rPr>
              <w:fldChar w:fldCharType="end"/>
            </w:r>
          </w:hyperlink>
        </w:p>
        <w:p w14:paraId="76EF9887" w14:textId="2A964254" w:rsidR="00443383" w:rsidRDefault="00443383">
          <w:pPr>
            <w:pStyle w:val="TOC2"/>
            <w:tabs>
              <w:tab w:val="left" w:pos="1200"/>
              <w:tab w:val="right" w:leader="dot" w:pos="9016"/>
            </w:tabs>
            <w:rPr>
              <w:rFonts w:eastAsiaTheme="minorEastAsia"/>
              <w:noProof/>
              <w:lang w:eastAsia="en-ZA"/>
            </w:rPr>
          </w:pPr>
          <w:hyperlink w:anchor="_Toc240213132" w:history="1">
            <w:r>
              <w:rPr>
                <w:rStyle w:val="Hyperlink"/>
                <w:noProof/>
              </w:rPr>
              <w:t>6.2.2.</w:t>
            </w:r>
            <w:r>
              <w:rPr>
                <w:rFonts w:eastAsiaTheme="minorEastAsia"/>
                <w:noProof/>
                <w:lang w:eastAsia="en-ZA"/>
              </w:rPr>
              <w:tab/>
            </w:r>
            <w:r>
              <w:rPr>
                <w:rStyle w:val="Hyperlink"/>
                <w:noProof/>
              </w:rPr>
              <w:t>Subsystem 2: Data Analysis layer</w:t>
            </w:r>
            <w:r>
              <w:rPr>
                <w:noProof/>
                <w:webHidden/>
              </w:rPr>
              <w:tab/>
            </w:r>
            <w:r>
              <w:rPr>
                <w:noProof/>
                <w:webHidden/>
              </w:rPr>
              <w:fldChar w:fldCharType="begin"/>
            </w:r>
            <w:r>
              <w:rPr>
                <w:noProof/>
                <w:webHidden/>
              </w:rPr>
              <w:instrText xml:space="preserve"> PAGEREF _Toc240213132 \h </w:instrText>
            </w:r>
            <w:r>
              <w:rPr>
                <w:noProof/>
                <w:webHidden/>
              </w:rPr>
            </w:r>
            <w:r>
              <w:rPr>
                <w:noProof/>
                <w:webHidden/>
              </w:rPr>
              <w:fldChar w:fldCharType="separate"/>
            </w:r>
            <w:r>
              <w:rPr>
                <w:noProof/>
                <w:webHidden/>
              </w:rPr>
              <w:t>11</w:t>
            </w:r>
            <w:r>
              <w:rPr>
                <w:noProof/>
                <w:webHidden/>
              </w:rPr>
              <w:fldChar w:fldCharType="end"/>
            </w:r>
          </w:hyperlink>
        </w:p>
        <w:p w14:paraId="60BB5845" w14:textId="5416D479" w:rsidR="00443383" w:rsidRDefault="00443383">
          <w:pPr>
            <w:pStyle w:val="TOC2"/>
            <w:tabs>
              <w:tab w:val="left" w:pos="1200"/>
              <w:tab w:val="right" w:leader="dot" w:pos="9016"/>
            </w:tabs>
            <w:rPr>
              <w:rFonts w:eastAsiaTheme="minorEastAsia"/>
              <w:noProof/>
              <w:lang w:eastAsia="en-ZA"/>
            </w:rPr>
          </w:pPr>
          <w:hyperlink w:anchor="_Toc240213133" w:history="1">
            <w:r>
              <w:rPr>
                <w:rStyle w:val="Hyperlink"/>
                <w:noProof/>
              </w:rPr>
              <w:t>6.2.3.</w:t>
            </w:r>
            <w:r>
              <w:rPr>
                <w:rFonts w:eastAsiaTheme="minorEastAsia"/>
                <w:noProof/>
                <w:lang w:eastAsia="en-ZA"/>
              </w:rPr>
              <w:tab/>
            </w:r>
            <w:r>
              <w:rPr>
                <w:rStyle w:val="Hyperlink"/>
                <w:noProof/>
              </w:rPr>
              <w:t>Subsystem 3: Alert system</w:t>
            </w:r>
            <w:r>
              <w:rPr>
                <w:noProof/>
                <w:webHidden/>
              </w:rPr>
              <w:tab/>
            </w:r>
            <w:r>
              <w:rPr>
                <w:noProof/>
                <w:webHidden/>
              </w:rPr>
              <w:fldChar w:fldCharType="begin"/>
            </w:r>
            <w:r>
              <w:rPr>
                <w:noProof/>
                <w:webHidden/>
              </w:rPr>
              <w:instrText xml:space="preserve"> PAGEREF _Toc240213133 \h </w:instrText>
            </w:r>
            <w:r>
              <w:rPr>
                <w:noProof/>
                <w:webHidden/>
              </w:rPr>
            </w:r>
            <w:r>
              <w:rPr>
                <w:noProof/>
                <w:webHidden/>
              </w:rPr>
              <w:fldChar w:fldCharType="separate"/>
            </w:r>
            <w:r>
              <w:rPr>
                <w:noProof/>
                <w:webHidden/>
              </w:rPr>
              <w:t>12</w:t>
            </w:r>
            <w:r>
              <w:rPr>
                <w:noProof/>
                <w:webHidden/>
              </w:rPr>
              <w:fldChar w:fldCharType="end"/>
            </w:r>
          </w:hyperlink>
        </w:p>
        <w:p w14:paraId="0E363832" w14:textId="1F1E58BE" w:rsidR="00443383" w:rsidRDefault="00443383">
          <w:pPr>
            <w:pStyle w:val="TOC2"/>
            <w:tabs>
              <w:tab w:val="left" w:pos="960"/>
              <w:tab w:val="right" w:leader="dot" w:pos="9016"/>
            </w:tabs>
            <w:rPr>
              <w:rFonts w:eastAsiaTheme="minorEastAsia"/>
              <w:noProof/>
              <w:lang w:eastAsia="en-ZA"/>
            </w:rPr>
          </w:pPr>
          <w:hyperlink w:anchor="_Toc240213134" w:history="1">
            <w:r>
              <w:rPr>
                <w:rStyle w:val="Hyperlink"/>
                <w:noProof/>
                <w:highlight w:val="yellow"/>
              </w:rPr>
              <w:t>6.3.</w:t>
            </w:r>
            <w:r>
              <w:rPr>
                <w:rFonts w:eastAsiaTheme="minorEastAsia"/>
                <w:noProof/>
                <w:lang w:eastAsia="en-ZA"/>
              </w:rPr>
              <w:tab/>
            </w:r>
            <w:r>
              <w:rPr>
                <w:rStyle w:val="Hyperlink"/>
                <w:noProof/>
                <w:highlight w:val="yellow"/>
              </w:rPr>
              <w:t>Target/Performance metrics</w:t>
            </w:r>
            <w:r>
              <w:rPr>
                <w:noProof/>
                <w:webHidden/>
              </w:rPr>
              <w:tab/>
            </w:r>
            <w:r>
              <w:rPr>
                <w:noProof/>
                <w:webHidden/>
              </w:rPr>
              <w:fldChar w:fldCharType="begin"/>
            </w:r>
            <w:r>
              <w:rPr>
                <w:noProof/>
                <w:webHidden/>
              </w:rPr>
              <w:instrText xml:space="preserve"> PAGEREF _Toc240213134 \h </w:instrText>
            </w:r>
            <w:r>
              <w:rPr>
                <w:noProof/>
                <w:webHidden/>
              </w:rPr>
            </w:r>
            <w:r>
              <w:rPr>
                <w:noProof/>
                <w:webHidden/>
              </w:rPr>
              <w:fldChar w:fldCharType="separate"/>
            </w:r>
            <w:r>
              <w:rPr>
                <w:noProof/>
                <w:webHidden/>
              </w:rPr>
              <w:t>12</w:t>
            </w:r>
            <w:r>
              <w:rPr>
                <w:noProof/>
                <w:webHidden/>
              </w:rPr>
              <w:fldChar w:fldCharType="end"/>
            </w:r>
          </w:hyperlink>
        </w:p>
        <w:p w14:paraId="51168392" w14:textId="17B222C6" w:rsidR="00443383" w:rsidRDefault="00443383">
          <w:pPr>
            <w:pStyle w:val="TOC2"/>
            <w:tabs>
              <w:tab w:val="left" w:pos="960"/>
              <w:tab w:val="right" w:leader="dot" w:pos="9016"/>
            </w:tabs>
            <w:rPr>
              <w:rFonts w:eastAsiaTheme="minorEastAsia"/>
              <w:noProof/>
              <w:lang w:eastAsia="en-ZA"/>
            </w:rPr>
          </w:pPr>
          <w:hyperlink w:anchor="_Toc240213135" w:history="1">
            <w:r>
              <w:rPr>
                <w:rStyle w:val="Hyperlink"/>
                <w:noProof/>
                <w:highlight w:val="yellow"/>
              </w:rPr>
              <w:t>6.4.</w:t>
            </w:r>
            <w:r>
              <w:rPr>
                <w:rFonts w:eastAsiaTheme="minorEastAsia"/>
                <w:noProof/>
                <w:lang w:eastAsia="en-ZA"/>
              </w:rPr>
              <w:tab/>
            </w:r>
            <w:r>
              <w:rPr>
                <w:rStyle w:val="Hyperlink"/>
                <w:noProof/>
                <w:highlight w:val="yellow"/>
              </w:rPr>
              <w:t>Preliminary Testing</w:t>
            </w:r>
            <w:r>
              <w:rPr>
                <w:noProof/>
                <w:webHidden/>
              </w:rPr>
              <w:tab/>
            </w:r>
            <w:r>
              <w:rPr>
                <w:noProof/>
                <w:webHidden/>
              </w:rPr>
              <w:fldChar w:fldCharType="begin"/>
            </w:r>
            <w:r>
              <w:rPr>
                <w:noProof/>
                <w:webHidden/>
              </w:rPr>
              <w:instrText xml:space="preserve"> PAGEREF _Toc240213135 \h </w:instrText>
            </w:r>
            <w:r>
              <w:rPr>
                <w:noProof/>
                <w:webHidden/>
              </w:rPr>
            </w:r>
            <w:r>
              <w:rPr>
                <w:noProof/>
                <w:webHidden/>
              </w:rPr>
              <w:fldChar w:fldCharType="separate"/>
            </w:r>
            <w:r>
              <w:rPr>
                <w:noProof/>
                <w:webHidden/>
              </w:rPr>
              <w:t>12</w:t>
            </w:r>
            <w:r>
              <w:rPr>
                <w:noProof/>
                <w:webHidden/>
              </w:rPr>
              <w:fldChar w:fldCharType="end"/>
            </w:r>
          </w:hyperlink>
        </w:p>
        <w:p w14:paraId="67C254B9" w14:textId="3F4C9F8F" w:rsidR="00443383" w:rsidRDefault="00443383">
          <w:pPr>
            <w:pStyle w:val="TOC2"/>
            <w:tabs>
              <w:tab w:val="left" w:pos="1200"/>
              <w:tab w:val="right" w:leader="dot" w:pos="9016"/>
            </w:tabs>
            <w:rPr>
              <w:rFonts w:eastAsiaTheme="minorEastAsia"/>
              <w:noProof/>
              <w:lang w:eastAsia="en-ZA"/>
            </w:rPr>
          </w:pPr>
          <w:hyperlink w:anchor="_Toc240213136" w:history="1">
            <w:r>
              <w:rPr>
                <w:rStyle w:val="Hyperlink"/>
                <w:noProof/>
                <w:highlight w:val="yellow"/>
              </w:rPr>
              <w:t>6.4.1.</w:t>
            </w:r>
            <w:r>
              <w:rPr>
                <w:rFonts w:eastAsiaTheme="minorEastAsia"/>
                <w:noProof/>
                <w:lang w:eastAsia="en-ZA"/>
              </w:rPr>
              <w:tab/>
            </w:r>
            <w:r>
              <w:rPr>
                <w:rStyle w:val="Hyperlink"/>
                <w:noProof/>
                <w:highlight w:val="yellow"/>
              </w:rPr>
              <w:t>Preliminary testing methods</w:t>
            </w:r>
            <w:r>
              <w:rPr>
                <w:noProof/>
                <w:webHidden/>
              </w:rPr>
              <w:tab/>
            </w:r>
            <w:r>
              <w:rPr>
                <w:noProof/>
                <w:webHidden/>
              </w:rPr>
              <w:fldChar w:fldCharType="begin"/>
            </w:r>
            <w:r>
              <w:rPr>
                <w:noProof/>
                <w:webHidden/>
              </w:rPr>
              <w:instrText xml:space="preserve"> PAGEREF _Toc240213136 \h </w:instrText>
            </w:r>
            <w:r>
              <w:rPr>
                <w:noProof/>
                <w:webHidden/>
              </w:rPr>
            </w:r>
            <w:r>
              <w:rPr>
                <w:noProof/>
                <w:webHidden/>
              </w:rPr>
              <w:fldChar w:fldCharType="separate"/>
            </w:r>
            <w:r>
              <w:rPr>
                <w:noProof/>
                <w:webHidden/>
              </w:rPr>
              <w:t>12</w:t>
            </w:r>
            <w:r>
              <w:rPr>
                <w:noProof/>
                <w:webHidden/>
              </w:rPr>
              <w:fldChar w:fldCharType="end"/>
            </w:r>
          </w:hyperlink>
        </w:p>
        <w:p w14:paraId="2539317F" w14:textId="703695C3" w:rsidR="00443383" w:rsidRDefault="00443383">
          <w:pPr>
            <w:pStyle w:val="TOC2"/>
            <w:tabs>
              <w:tab w:val="left" w:pos="1200"/>
              <w:tab w:val="right" w:leader="dot" w:pos="9016"/>
            </w:tabs>
            <w:rPr>
              <w:rFonts w:eastAsiaTheme="minorEastAsia"/>
              <w:noProof/>
              <w:lang w:eastAsia="en-ZA"/>
            </w:rPr>
          </w:pPr>
          <w:hyperlink w:anchor="_Toc240213137" w:history="1">
            <w:r>
              <w:rPr>
                <w:rStyle w:val="Hyperlink"/>
                <w:noProof/>
                <w:highlight w:val="yellow"/>
              </w:rPr>
              <w:t>6.4.2.</w:t>
            </w:r>
            <w:r>
              <w:rPr>
                <w:rFonts w:eastAsiaTheme="minorEastAsia"/>
                <w:noProof/>
                <w:lang w:eastAsia="en-ZA"/>
              </w:rPr>
              <w:tab/>
            </w:r>
            <w:r>
              <w:rPr>
                <w:rStyle w:val="Hyperlink"/>
                <w:noProof/>
                <w:highlight w:val="yellow"/>
              </w:rPr>
              <w:t>Preliminary testing results</w:t>
            </w:r>
            <w:r>
              <w:rPr>
                <w:noProof/>
                <w:webHidden/>
              </w:rPr>
              <w:tab/>
            </w:r>
            <w:r>
              <w:rPr>
                <w:noProof/>
                <w:webHidden/>
              </w:rPr>
              <w:fldChar w:fldCharType="begin"/>
            </w:r>
            <w:r>
              <w:rPr>
                <w:noProof/>
                <w:webHidden/>
              </w:rPr>
              <w:instrText xml:space="preserve"> PAGEREF _Toc240213137 \h </w:instrText>
            </w:r>
            <w:r>
              <w:rPr>
                <w:noProof/>
                <w:webHidden/>
              </w:rPr>
            </w:r>
            <w:r>
              <w:rPr>
                <w:noProof/>
                <w:webHidden/>
              </w:rPr>
              <w:fldChar w:fldCharType="separate"/>
            </w:r>
            <w:r>
              <w:rPr>
                <w:noProof/>
                <w:webHidden/>
              </w:rPr>
              <w:t>12</w:t>
            </w:r>
            <w:r>
              <w:rPr>
                <w:noProof/>
                <w:webHidden/>
              </w:rPr>
              <w:fldChar w:fldCharType="end"/>
            </w:r>
          </w:hyperlink>
        </w:p>
        <w:p w14:paraId="1E2CAB62" w14:textId="4EC5B49B" w:rsidR="00443383" w:rsidRDefault="00443383">
          <w:pPr>
            <w:pStyle w:val="TOC1"/>
            <w:tabs>
              <w:tab w:val="left" w:pos="480"/>
              <w:tab w:val="right" w:leader="dot" w:pos="9016"/>
            </w:tabs>
            <w:rPr>
              <w:rFonts w:eastAsiaTheme="minorEastAsia"/>
              <w:noProof/>
              <w:lang w:eastAsia="en-ZA"/>
            </w:rPr>
          </w:pPr>
          <w:hyperlink w:anchor="_Toc240213138" w:history="1">
            <w:r>
              <w:rPr>
                <w:rStyle w:val="Hyperlink"/>
                <w:noProof/>
              </w:rPr>
              <w:t>7.</w:t>
            </w:r>
            <w:r>
              <w:rPr>
                <w:rFonts w:eastAsiaTheme="minorEastAsia"/>
                <w:noProof/>
                <w:lang w:eastAsia="en-ZA"/>
              </w:rPr>
              <w:tab/>
            </w:r>
            <w:r>
              <w:rPr>
                <w:rStyle w:val="Hyperlink"/>
                <w:noProof/>
              </w:rPr>
              <w:t>Overview of progress</w:t>
            </w:r>
            <w:r>
              <w:rPr>
                <w:noProof/>
                <w:webHidden/>
              </w:rPr>
              <w:tab/>
            </w:r>
            <w:r>
              <w:rPr>
                <w:noProof/>
                <w:webHidden/>
              </w:rPr>
              <w:fldChar w:fldCharType="begin"/>
            </w:r>
            <w:r>
              <w:rPr>
                <w:noProof/>
                <w:webHidden/>
              </w:rPr>
              <w:instrText xml:space="preserve"> PAGEREF _Toc240213138 \h </w:instrText>
            </w:r>
            <w:r>
              <w:rPr>
                <w:noProof/>
                <w:webHidden/>
              </w:rPr>
            </w:r>
            <w:r>
              <w:rPr>
                <w:noProof/>
                <w:webHidden/>
              </w:rPr>
              <w:fldChar w:fldCharType="separate"/>
            </w:r>
            <w:r>
              <w:rPr>
                <w:noProof/>
                <w:webHidden/>
              </w:rPr>
              <w:t>12</w:t>
            </w:r>
            <w:r>
              <w:rPr>
                <w:noProof/>
                <w:webHidden/>
              </w:rPr>
              <w:fldChar w:fldCharType="end"/>
            </w:r>
          </w:hyperlink>
        </w:p>
        <w:p w14:paraId="32B784B3" w14:textId="6E638E8B" w:rsidR="00443383" w:rsidRDefault="00443383">
          <w:pPr>
            <w:pStyle w:val="TOC1"/>
            <w:tabs>
              <w:tab w:val="left" w:pos="480"/>
              <w:tab w:val="right" w:leader="dot" w:pos="9016"/>
            </w:tabs>
            <w:rPr>
              <w:rFonts w:eastAsiaTheme="minorEastAsia"/>
              <w:noProof/>
              <w:lang w:eastAsia="en-ZA"/>
            </w:rPr>
          </w:pPr>
          <w:hyperlink w:anchor="_Toc240213139" w:history="1">
            <w:r>
              <w:rPr>
                <w:rStyle w:val="Hyperlink"/>
                <w:noProof/>
                <w:highlight w:val="yellow"/>
              </w:rPr>
              <w:t>8.</w:t>
            </w:r>
            <w:r>
              <w:rPr>
                <w:rFonts w:eastAsiaTheme="minorEastAsia"/>
                <w:noProof/>
                <w:lang w:eastAsia="en-ZA"/>
              </w:rPr>
              <w:tab/>
            </w:r>
            <w:r>
              <w:rPr>
                <w:rStyle w:val="Hyperlink"/>
                <w:noProof/>
                <w:highlight w:val="yellow"/>
              </w:rPr>
              <w:t>Conclusion</w:t>
            </w:r>
            <w:r>
              <w:rPr>
                <w:noProof/>
                <w:webHidden/>
              </w:rPr>
              <w:tab/>
            </w:r>
            <w:r>
              <w:rPr>
                <w:noProof/>
                <w:webHidden/>
              </w:rPr>
              <w:fldChar w:fldCharType="begin"/>
            </w:r>
            <w:r>
              <w:rPr>
                <w:noProof/>
                <w:webHidden/>
              </w:rPr>
              <w:instrText xml:space="preserve"> PAGEREF _Toc240213139 \h </w:instrText>
            </w:r>
            <w:r>
              <w:rPr>
                <w:noProof/>
                <w:webHidden/>
              </w:rPr>
            </w:r>
            <w:r>
              <w:rPr>
                <w:noProof/>
                <w:webHidden/>
              </w:rPr>
              <w:fldChar w:fldCharType="separate"/>
            </w:r>
            <w:r>
              <w:rPr>
                <w:noProof/>
                <w:webHidden/>
              </w:rPr>
              <w:t>13</w:t>
            </w:r>
            <w:r>
              <w:rPr>
                <w:noProof/>
                <w:webHidden/>
              </w:rPr>
              <w:fldChar w:fldCharType="end"/>
            </w:r>
          </w:hyperlink>
        </w:p>
        <w:p w14:paraId="456AA669" w14:textId="159498B2" w:rsidR="00443383" w:rsidRDefault="00443383">
          <w:pPr>
            <w:pStyle w:val="TOC1"/>
            <w:tabs>
              <w:tab w:val="left" w:pos="480"/>
              <w:tab w:val="right" w:leader="dot" w:pos="9016"/>
            </w:tabs>
            <w:rPr>
              <w:rFonts w:eastAsiaTheme="minorEastAsia"/>
              <w:noProof/>
              <w:lang w:eastAsia="en-ZA"/>
            </w:rPr>
          </w:pPr>
          <w:hyperlink w:anchor="_Toc240213140" w:history="1">
            <w:r>
              <w:rPr>
                <w:rStyle w:val="Hyperlink"/>
                <w:noProof/>
              </w:rPr>
              <w:t>9.</w:t>
            </w:r>
            <w:r>
              <w:rPr>
                <w:rFonts w:eastAsiaTheme="minorEastAsia"/>
                <w:noProof/>
                <w:lang w:eastAsia="en-ZA"/>
              </w:rPr>
              <w:tab/>
            </w:r>
            <w:r>
              <w:rPr>
                <w:rStyle w:val="Hyperlink"/>
                <w:noProof/>
              </w:rPr>
              <w:t>References</w:t>
            </w:r>
            <w:r>
              <w:rPr>
                <w:noProof/>
                <w:webHidden/>
              </w:rPr>
              <w:tab/>
            </w:r>
            <w:r>
              <w:rPr>
                <w:noProof/>
                <w:webHidden/>
              </w:rPr>
              <w:fldChar w:fldCharType="begin"/>
            </w:r>
            <w:r>
              <w:rPr>
                <w:noProof/>
                <w:webHidden/>
              </w:rPr>
              <w:instrText xml:space="preserve"> PAGEREF _Toc240213140 \h </w:instrText>
            </w:r>
            <w:r>
              <w:rPr>
                <w:noProof/>
                <w:webHidden/>
              </w:rPr>
            </w:r>
            <w:r>
              <w:rPr>
                <w:noProof/>
                <w:webHidden/>
              </w:rPr>
              <w:fldChar w:fldCharType="separate"/>
            </w:r>
            <w:r>
              <w:rPr>
                <w:noProof/>
                <w:webHidden/>
              </w:rPr>
              <w:t>13</w:t>
            </w:r>
            <w:r>
              <w:rPr>
                <w:noProof/>
                <w:webHidden/>
              </w:rPr>
              <w:fldChar w:fldCharType="end"/>
            </w:r>
          </w:hyperlink>
        </w:p>
        <w:p w14:paraId="0789813E" w14:textId="277EECC1" w:rsidR="00BD72B8" w:rsidRDefault="00BD72B8">
          <w:r>
            <w:rPr>
              <w:b/>
              <w:bCs/>
              <w:noProof/>
            </w:rPr>
            <w:fldChar w:fldCharType="end"/>
          </w:r>
        </w:p>
      </w:sdtContent>
    </w:sdt>
    <w:p w14:paraId="2418F32C" w14:textId="3B288F62" w:rsidR="00FD4D16" w:rsidRDefault="00A978C0" w:rsidP="00FD4D16">
      <w:pPr>
        <w:pStyle w:val="Heading1"/>
        <w:numPr>
          <w:ilvl w:val="0"/>
          <w:numId w:val="2"/>
        </w:numPr>
      </w:pPr>
      <w:bookmarkStart w:id="4" w:name="_Toc239699078"/>
      <w:bookmarkStart w:id="5" w:name="_Toc240213117"/>
      <w:r>
        <w:t>Introduction</w:t>
      </w:r>
      <w:bookmarkEnd w:id="4"/>
      <w:bookmarkEnd w:id="5"/>
    </w:p>
    <w:p w14:paraId="1E458635" w14:textId="67933F09" w:rsidR="00BD72B8" w:rsidRDefault="00BD72B8" w:rsidP="00BD72B8">
      <w:pPr>
        <w:pStyle w:val="NormalWeb"/>
        <w:rPr>
          <w:color w:val="000000"/>
          <w:sz w:val="27"/>
          <w:szCs w:val="27"/>
        </w:rPr>
      </w:pPr>
      <w:r>
        <w:rPr>
          <w:color w:val="000000"/>
          <w:sz w:val="27"/>
          <w:szCs w:val="27"/>
        </w:rPr>
        <w:t>People often don’t feel the severity of stress and cardiac issues and pass off some symptoms that could indicate cardiac issues (such as prolonged rapid/slow heart rates) as nothing to worry about. People experiencing severe and sudden cardiac issues may also have trouble calling for help and alerting others during the period of distress. Both of these issues can have severe impacts on a person’s health and may even lead to permanent damage should timely intervention not occur.</w:t>
      </w:r>
    </w:p>
    <w:p w14:paraId="3E24A217" w14:textId="7A725EC2" w:rsidR="00223441" w:rsidRDefault="00223441" w:rsidP="00BD72B8">
      <w:pPr>
        <w:pStyle w:val="NormalWeb"/>
        <w:rPr>
          <w:color w:val="000000"/>
          <w:sz w:val="27"/>
          <w:szCs w:val="27"/>
        </w:rPr>
      </w:pPr>
      <w:r>
        <w:rPr>
          <w:color w:val="000000"/>
          <w:sz w:val="27"/>
          <w:szCs w:val="27"/>
        </w:rPr>
        <w:lastRenderedPageBreak/>
        <w:t>Cardiac events rarely happen without warning signs, but those signs are frequently missed until it is too late. Sudden and severe cardiac events remain a leading cause of preventable harm, and many go unnoticed until a person collapses or becomes unresponsive, by which point the window for effective intervention has often already closed. A system that continuously watches a person’s heart activity, recognises early signs of physiological danger, and can act on that information without needing the wearer to notice or respond themselves, could meaningfully shorten the gap between the onset of a dangerous state and the arrival of help.</w:t>
      </w:r>
    </w:p>
    <w:p w14:paraId="6C646781" w14:textId="4491259C" w:rsidR="00223441" w:rsidRDefault="00223441" w:rsidP="00BD72B8">
      <w:pPr>
        <w:pStyle w:val="NormalWeb"/>
        <w:rPr>
          <w:color w:val="000000"/>
          <w:sz w:val="27"/>
          <w:szCs w:val="27"/>
        </w:rPr>
      </w:pPr>
      <w:r>
        <w:rPr>
          <w:color w:val="000000"/>
          <w:sz w:val="27"/>
          <w:szCs w:val="27"/>
        </w:rPr>
        <w:t>This project is intended to benefit several groups. The primary stakeholders are individuals at elevated risk of cardiac events or high stress exposure, who want continuous, unobtrusive monitoring without the premium prices charged by existing high-end wearables. Caregivers and family members of at-risk individuals form a second stakeholder group, since the automatic remote-alerting function is designed to notify them directly during an emergency rather than relying on the wearer to raise the alarm themselves. Healthcare practitioners and emergency responders benefit indirectly, since earlier notification of a deteriorating physiological state can shorten the time to first response. Finally, budget-conscious consumers more broadly, particularly in markets such as South Africa where premium wearables and subscription-based health services are least affordable, are a key stakeholder group that this project’s cost-focused, inclusive design is aimed at.</w:t>
      </w:r>
    </w:p>
    <w:p w14:paraId="6C3A6FA6" w14:textId="3CFBC0CC" w:rsidR="00BD72B8" w:rsidRDefault="00BD72B8" w:rsidP="00BD72B8">
      <w:pPr>
        <w:pStyle w:val="NormalWeb"/>
        <w:rPr>
          <w:color w:val="000000"/>
          <w:sz w:val="27"/>
          <w:szCs w:val="27"/>
        </w:rPr>
      </w:pPr>
      <w:r>
        <w:rPr>
          <w:color w:val="000000"/>
          <w:sz w:val="27"/>
          <w:szCs w:val="27"/>
        </w:rPr>
        <w:t xml:space="preserve">This could be mitigated/lessened if the person had a way of automatically notifying themselves/others if they are in danger (such as when their heart rate (HR)/respiratory rate (RR) is too high/low) so that immediate action/measures can be taken to assist the person. </w:t>
      </w:r>
    </w:p>
    <w:p w14:paraId="1C8EA72F" w14:textId="6F7AC880" w:rsidR="00BD72B8" w:rsidRDefault="00612BA7" w:rsidP="00612BA7">
      <w:pPr>
        <w:pStyle w:val="NormalWeb"/>
        <w:rPr>
          <w:color w:val="000000"/>
          <w:sz w:val="27"/>
          <w:szCs w:val="27"/>
        </w:rPr>
      </w:pPr>
      <w:r>
        <w:rPr>
          <w:color w:val="000000"/>
          <w:sz w:val="27"/>
          <w:szCs w:val="27"/>
          <w:highlight w:val="yellow"/>
        </w:rPr>
        <w:t>Currently, very few devices on the market have all of these capabilities in a singular system, and the ones that do fall into a cost range not suitable for the average household.</w:t>
      </w:r>
    </w:p>
    <w:p w14:paraId="2A8127B2" w14:textId="0F1A1DBB" w:rsidR="00607FF0" w:rsidRDefault="00607FF0" w:rsidP="00612BA7">
      <w:pPr>
        <w:pStyle w:val="NormalWeb"/>
        <w:rPr>
          <w:color w:val="000000"/>
          <w:sz w:val="27"/>
          <w:szCs w:val="27"/>
        </w:rPr>
      </w:pPr>
      <w:r>
        <w:rPr>
          <w:color w:val="000000"/>
          <w:sz w:val="27"/>
          <w:szCs w:val="27"/>
        </w:rPr>
        <w:t>//conceptual block here</w:t>
      </w:r>
    </w:p>
    <w:p w14:paraId="4AAD3EA8" w14:textId="77777777" w:rsidR="000817B0" w:rsidRDefault="000817B0" w:rsidP="000817B0">
      <w:pPr>
        <w:pStyle w:val="Heading1"/>
        <w:numPr>
          <w:ilvl w:val="0"/>
          <w:numId w:val="2"/>
        </w:numPr>
      </w:pPr>
      <w:bookmarkStart w:id="6" w:name="_Toc240213118"/>
      <w:r>
        <w:t>The Problem</w:t>
      </w:r>
      <w:bookmarkEnd w:id="6"/>
    </w:p>
    <w:p w14:paraId="17C368E4" w14:textId="08520E13" w:rsidR="007D6E92" w:rsidRPr="007D6E92" w:rsidRDefault="007D6E92" w:rsidP="007D6E92">
      <w:r>
        <w:t xml:space="preserve">This project is scoped to the design and implementation of a wearable heart-health and stress-monitoring system, encompassing the sensor hardware needed to acquire a PPG signal, the signal processing required to extract heart rate, respiratory rate and heart rate variability metrics from that signal, the analysis layer that interprets these metrics to classify a wearer’s stress state, and the alerting subsystem that notifies the wearer and their emergency contacts when a dangerous state is detected. The system does not extend to the clinical diagnosis or treatment of any cardiac or psychological condition; </w:t>
      </w:r>
      <w:r>
        <w:lastRenderedPageBreak/>
        <w:t>its role is limited to detection, classification and notification of general wellness and stress states.</w:t>
      </w:r>
    </w:p>
    <w:p w14:paraId="7617DA6A" w14:textId="3BD3DC40" w:rsidR="000817B0" w:rsidRPr="000817B0" w:rsidRDefault="000817B0" w:rsidP="00B26395">
      <w:pPr>
        <w:pStyle w:val="Heading2"/>
        <w:numPr>
          <w:ilvl w:val="1"/>
          <w:numId w:val="2"/>
        </w:numPr>
      </w:pPr>
      <w:bookmarkStart w:id="7" w:name="_Toc240213119"/>
      <w:r>
        <w:t>Problem identification</w:t>
      </w:r>
      <w:bookmarkEnd w:id="7"/>
    </w:p>
    <w:p w14:paraId="7F1D7A68" w14:textId="1EDA64F5" w:rsidR="006F17F5" w:rsidRDefault="00BD72B8" w:rsidP="00BD72B8">
      <w:r>
        <w:t xml:space="preserve">There exists many devices that can measure heart health and detect stress levels in a person, such as the Google Fitbit Versa 4 (~R3000) </w:t>
      </w:r>
      <w:r>
        <w:fldChar w:fldCharType="begin"/>
      </w:r>
      <w:r>
        <w:instrText xml:space="preserve"> ADDIN ZOTERO_ITEM CSL_CITATION {"citationID":"ISP4Ucbo","properties":{"unsorted":false,"formattedCitation":"[1]","plainCitation":"[1]","noteIndex":0},"citationItems":[{"id":251,"uris":["http://zotero.org/users/19683069/items/3ID3BEAL"],"itemData":{"id":251,"type":"webpage","title":"Google Fitbit Versa 4","URL":"https://store.google.com/us/product/fitbit_versa_4?hl=en-US&amp;pli=1","accessed":{"date-parts":[["2026",7,26]]}}}],"schema":"https://github.com/citation-style-language/schema/raw/master/csl-citation.json"} </w:instrText>
      </w:r>
      <w:r>
        <w:fldChar w:fldCharType="separate"/>
      </w:r>
      <w:r>
        <w:rPr>
          <w:rFonts w:ascii="Aptos" w:hAnsi="Aptos"/>
        </w:rPr>
        <w:t>[1]</w:t>
      </w:r>
      <w:r>
        <w:fldChar w:fldCharType="end"/>
      </w:r>
      <w:r>
        <w:t xml:space="preserve">, Garmin Vivosmart 5 (~R2500) </w:t>
      </w:r>
      <w:r>
        <w:fldChar w:fldCharType="begin"/>
      </w:r>
      <w:r>
        <w:instrText xml:space="preserve"> ADDIN ZOTERO_ITEM CSL_CITATION {"citationID":"7YiubmlU","properties":{"unsorted":false,"formattedCitation":"[2]","plainCitation":"[2]","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its"}],"accessed":{"date-parts":[["2026",7,26]]}}}],"schema":"https://github.com/citation-style-language/schema/raw/master/csl-citation.json"} </w:instrText>
      </w:r>
      <w:r>
        <w:fldChar w:fldCharType="separate"/>
      </w:r>
      <w:r>
        <w:rPr>
          <w:rFonts w:ascii="Aptos" w:hAnsi="Aptos"/>
        </w:rPr>
        <w:t>[2]</w:t>
      </w:r>
      <w:r>
        <w:fldChar w:fldCharType="end"/>
      </w:r>
      <w:r>
        <w:t xml:space="preserve">, Wellue O2Ring (~R3000) </w:t>
      </w:r>
      <w:r>
        <w:fldChar w:fldCharType="begin"/>
      </w:r>
      <w:r>
        <w:instrText xml:space="preserve"> ADDIN ZOTERO_ITEM CSL_CITATION {"citationID":"4N9dTxqW","properties":{"unsorted":false,"formattedCitation":"[3]","plainCitation":"[3]","noteIndex":0},"citationItems":[{"id":196,"uris":["http://zotero.org/users/19683069/items/X6DD2VR3"],"itemData":{"id":196,"type":"webpage","abstract":"Smart Ring Pulse Oximeter makes you sleep with peace of mind. Tracks your oxygen levels and heart rates overnight and lets you print or share detailed sleep oximetry reports. Compatible with the ViHealth mobile app (Android &amp; iOS) and O2 Insight Pro PC software.","container-title":"Wellue","language":"en","title":"Wellue O2Ring Smart Ring Pulse Oximeter. Overnight Tracking.","URL":"https://getwellue.com/pages/o2ring-oxygen-monitor","accessed":{"date-parts":[["2026",7,6]]}}}],"schema":"https://github.com/citation-style-language/schema/raw/master/csl-citation.json"} </w:instrText>
      </w:r>
      <w:r>
        <w:fldChar w:fldCharType="separate"/>
      </w:r>
      <w:r>
        <w:rPr>
          <w:rFonts w:ascii="Aptos" w:hAnsi="Aptos"/>
        </w:rPr>
        <w:t>[3]</w:t>
      </w:r>
      <w:r>
        <w:fldChar w:fldCharType="end"/>
      </w:r>
      <w:r>
        <w:t xml:space="preserve"> and Hume Band (~R4600), and others that feature subscription-based models to unlock the full benefits of the device – the Whoop band (~R6000/year for full benefits). These devices are problematic in the sense that they are far too costly for the average consumer who may require heart monitoring solutions. cheaper options exist, such as the Polar H10 (~R1800) </w:t>
      </w:r>
      <w:r>
        <w:fldChar w:fldCharType="begin"/>
      </w:r>
      <w:r>
        <w:instrText xml:space="preserve"> ADDIN ZOTERO_ITEM CSL_CITATION {"citationID":"SQck4Kg7","properties":{"unsorted":false,"formattedCitation":"[4]","plainCitation":"[4]","noteIndex":0},"citationItems":[{"id":217,"uris":["http://zotero.org/users/19683069/items/9DTMAUK6"],"itemData":{"id":217,"type":"webpage","abstract":"Heart rate monitor chest strap Polar H10 measures your heart rate with maximum precision and comfort. Wear the sensor and follow your heart beat. Find out more!","language":"en-US","title":"Polar H10 | Polar USA","URL":"https://www.polar.com/us-en/sensors/h10-heart-rate-sensor","accessed":{"date-parts":[["2026",7,23]]}}}],"schema":"https://github.com/citation-style-language/schema/raw/master/csl-citation.json"} </w:instrText>
      </w:r>
      <w:r>
        <w:fldChar w:fldCharType="separate"/>
      </w:r>
      <w:r>
        <w:rPr>
          <w:rFonts w:ascii="Aptos" w:hAnsi="Aptos"/>
        </w:rPr>
        <w:t>[4]</w:t>
      </w:r>
      <w:r>
        <w:fldChar w:fldCharType="end"/>
      </w:r>
      <w:r>
        <w:t xml:space="preserve"> and Polar Verity Sense (~R1600)</w:t>
      </w:r>
      <w:r>
        <w:fldChar w:fldCharType="begin"/>
      </w:r>
      <w:r>
        <w:instrText xml:space="preserve"> ADDIN ZOTERO_ITEM CSL_CITATION {"citationID":"tiXxQ8he","properties":{"unsorted":false,"formattedCitation":"[5]","plainCitation":"[5]","noteIndex":0},"citationItems":[{"id":213,"uris":["http://zotero.org/users/19683069/items/I7KVS52Y"],"itemData":{"id":213,"type":"webpage","abstract":"Optical Heart Rate Sensor","language":"en-US","title":"Polar Verity Sense | Polar USA","URL":"https://www.polar.com/us-en/products/accessories/polar-verity-sense","accessed":{"date-parts":[["2026",7,23]]}}}],"schema":"https://github.com/citation-style-language/schema/raw/master/csl-citation.json"} </w:instrText>
      </w:r>
      <w:r>
        <w:fldChar w:fldCharType="separate"/>
      </w:r>
      <w:r>
        <w:rPr>
          <w:rFonts w:ascii="Aptos" w:hAnsi="Aptos"/>
        </w:rPr>
        <w:t>[5]</w:t>
      </w:r>
      <w:r>
        <w:fldChar w:fldCharType="end"/>
      </w:r>
      <w:r>
        <w:t xml:space="preserve">, but this range of alternatives provide only a select amount of features, such as dedicated heart rate monitoring sessions that need to be manually activated. Some of the solutions that exist are bulky (the Wellue O2Ring) and can inconvenience/discomfort the user during long-term wear. Furthermore, none of the devices identified had the ability to automatically alert others when periods of high stress were detected – they simply observed and informed the user via a watch interface/mobile application that they were indicating high stress levels when. </w:t>
      </w:r>
    </w:p>
    <w:p w14:paraId="08A0650A" w14:textId="7EA0A0FD" w:rsidR="007248A5" w:rsidRDefault="006F17F5" w:rsidP="00BD72B8">
      <w:r>
        <w:t xml:space="preserve">This highlights the need for a </w:t>
      </w:r>
      <w:r>
        <w:rPr>
          <w:b/>
          <w:bCs/>
        </w:rPr>
        <w:t>low-cos</w:t>
      </w:r>
      <w:r>
        <w:t xml:space="preserve">t device that performs all the functions of higher-end alternatives (continuous heart rate monitoring in a non-invasive manner </w:t>
      </w:r>
      <w:r>
        <w:fldChar w:fldCharType="begin"/>
      </w:r>
      <w:r>
        <w:instrText xml:space="preserve"> ADDIN ZOTERO_ITEM CSL_CITATION {"citationID":"guKhl2YV","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fldChar w:fldCharType="separate"/>
      </w:r>
      <w:r>
        <w:rPr>
          <w:rFonts w:ascii="Aptos" w:hAnsi="Aptos"/>
        </w:rPr>
        <w:t>[6]</w:t>
      </w:r>
      <w:r>
        <w:fldChar w:fldCharType="end"/>
      </w:r>
      <w:r>
        <w:t>, stress detection and mobile interface) as well as possessing the ability to automatically alert the user and others when high stress states are detected.</w:t>
      </w:r>
    </w:p>
    <w:p w14:paraId="6E42DE7A" w14:textId="72F0ACBE" w:rsidR="007248A5" w:rsidRDefault="00977840" w:rsidP="007248A5">
      <w:r>
        <w:t xml:space="preserve">Detecting heart and respiratory rates via non-invasive means was a challenge solved with the introduction of the electrocardiogram (ECG) </w:t>
      </w:r>
      <w:r>
        <w:fldChar w:fldCharType="begin"/>
      </w:r>
      <w:r>
        <w:instrText xml:space="preserve"> ADDIN ZOTERO_ITEM CSL_CITATION {"citationID":"lMK2lEYc","properties":{"unsorted":false,"formattedCitation":"[7]","plainCitation":"[7]","noteIndex":0},"citationItems":[{"id":211,"uris":["http://zotero.org/users/19683069/items/32N7HU3N"],"itemData":{"id":211,"type":"webpage","abstract":"Find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fldChar w:fldCharType="separate"/>
      </w:r>
      <w:r>
        <w:rPr>
          <w:rFonts w:ascii="Aptos" w:hAnsi="Aptos"/>
        </w:rPr>
        <w:t>[7]</w:t>
      </w:r>
      <w:r>
        <w:fldChar w:fldCharType="end"/>
      </w:r>
      <w:r>
        <w:t xml:space="preserve"> and photoplethysmography (PPG)</w:t>
      </w:r>
      <w:r>
        <w:fldChar w:fldCharType="begin"/>
      </w:r>
      <w:r>
        <w:instrText xml:space="preserve"> ADDIN ZOTERO_ITEM CSL_CITATION {"citationID":"a29D5neF","properties":{"unsorted":false,"formattedCitation":"[8]","plainCitation":"[8]","noteIndex":0},"citationItems":[{"id":244,"uris":["http://zotero.org/users/19683069/items/44U4YJ92"],"itemData":{"id":244,"type":"article-journal","abstract":"Beyond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Pr>
          <w:rFonts w:ascii="Aptos" w:hAnsi="Aptos"/>
        </w:rPr>
        <w:t>[8]</w:t>
      </w:r>
      <w:r>
        <w:fldChar w:fldCharType="end"/>
      </w:r>
      <w:r>
        <w:t xml:space="preserve">. However, real world factors affect these readings, such as motion artifacts </w:t>
      </w:r>
      <w:r>
        <w:fldChar w:fldCharType="begin"/>
      </w:r>
      <w:r>
        <w:instrText xml:space="preserve"> ADDIN ZOTERO_ITEM CSL_CITATION {"citationID":"msXeGXJK","properties":{"unsorted":false,"formattedCitation":"[8]","plainCitation":"[8]","noteIndex":0},"citationItems":[{"id":244,"uris":["http://zotero.org/users/19683069/items/44U4YJ92"],"itemData":{"id":244,"type":"article-journal","abstract":"Beyond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Pr>
          <w:rFonts w:ascii="Aptos" w:hAnsi="Aptos"/>
        </w:rPr>
        <w:t>[8]</w:t>
      </w:r>
      <w:r>
        <w:fldChar w:fldCharType="end"/>
      </w:r>
      <w:r>
        <w:t>, that can hamper accuracy of readings obtained. The accuracy can be improved upon by utilizing various types of filters</w:t>
      </w:r>
      <w:r>
        <w:fldChar w:fldCharType="begin"/>
      </w:r>
      <w:r>
        <w:instrText xml:space="preserve"> ADDIN ZOTERO_ITEM CSL_CITATION {"citationID":"nBYrt5xn","properties":{"unsorted":false,"formattedCitation":"[8], [9]","plainCitation":"[8], [9]","noteIndex":0},"citationItems":[{"id":244,"uris":["http://zotero.org/users/19683069/items/44U4YJ92"],"itemData":{"id":244,"type":"article-journal","abstract":"Beyond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301,"uris":["http://zotero.org/users/19683069/items/3UBYU5X8"],"itemData":{"id":301,"type":"paper-conference","container-title":"Proceedings of the 10th IEEE International Conference on Information Technology and Applications in Biomedicine","DOI":"10.1109/ITAB.2010.5687633","event-title":"2010 10th IEEE International Conference on Information Technology and Applications in Biomedicine (ITAB 2010)","ISBN":"978-1-4244-6559-0","page":"1-3","publisher":"IEEE","publisher-place":"Corfu, Greece","source":"DOI.org (Crossref)","title":"The accuracy of respiratory rate estimation using electrocardiography and photoplethysmography","URL":"http://ieeexplore.ieee.org/document/5687633/","author":[{"family":"Wu","given":"Dan"},{"literal":"Guan-Zheng Liu"},{"family":"Wong","given":"Mico Yee Man"},{"family":"Zhang","given":"Yuan-Ting"}],"accessed":{"date-parts":[["2026",9,2]]},"issued":{"date-parts":[["2010",11]]}}}],"schema":"https://github.com/citation-style-language/schema/raw/master/csl-citation.json"} </w:instrText>
      </w:r>
      <w:r>
        <w:fldChar w:fldCharType="separate"/>
      </w:r>
      <w:r>
        <w:rPr>
          <w:rFonts w:ascii="Aptos" w:hAnsi="Aptos"/>
        </w:rPr>
        <w:t>[8], [9]</w:t>
      </w:r>
      <w:r>
        <w:fldChar w:fldCharType="end"/>
      </w:r>
      <w:r>
        <w:t xml:space="preserve"> and signal processing/preprocessing </w:t>
      </w:r>
      <w:r>
        <w:fldChar w:fldCharType="begin"/>
      </w:r>
      <w:r>
        <w:instrText xml:space="preserve"> ADDIN ZOTERO_ITEM CSL_CITATION {"citationID":"ucfVJ5CN","properties":{"unsorted":false,"formattedCitation":"[8]","plainCitation":"[8]","noteIndex":0},"citationItems":[{"id":244,"uris":["http://zotero.org/users/19683069/items/44U4YJ92"],"itemData":{"id":244,"type":"article-journal","abstract":"Beyond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Pr>
          <w:rFonts w:ascii="Aptos" w:hAnsi="Aptos"/>
        </w:rPr>
        <w:t>[8]</w:t>
      </w:r>
      <w:r>
        <w:fldChar w:fldCharType="end"/>
      </w:r>
      <w:r>
        <w:t xml:space="preserve">, but at the cost of power consumption experienced by the hardware and computational overhead taken for signal processing. This indicates the need for a balance between accuracy of results obtained, the hardware (sensors/filters etc.) that is used to implement the system and signal processing algorithms employed. </w:t>
      </w:r>
    </w:p>
    <w:p w14:paraId="10400558" w14:textId="77A82F3A" w:rsidR="00612BA7" w:rsidRPr="007248A5" w:rsidRDefault="00612BA7" w:rsidP="007248A5">
      <w:r>
        <w:t>Detecting stress in a person can be achieved via a plethora of approaches. Some of the non-invasive approaches include image-based detection via digital cameras</w:t>
      </w:r>
      <w:r>
        <w:fldChar w:fldCharType="begin"/>
      </w:r>
      <w:r>
        <w:instrText xml:space="preserve"> ADDIN ZOTERO_ITEM CSL_CITATION {"citationID":"mjJmrhwY","properties":{"unsorted":false,"formattedCitation":"[10]","plainCitation":"[10]","noteIndex":0},"citationItems":[{"id":227,"uris":["http://zotero.org/users/19683069/items/RHUUEI9C"],"itemData":{"id":227,"type":"article-journal","abstract":"The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Pr>
          <w:rFonts w:ascii="Arial" w:hAnsi="Arial" w:cs="Arial"/>
        </w:rPr>
        <w:instrText> </w:instrText>
      </w:r>
      <w:r>
        <w:instrText xml:space="preserve">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schema":"https://github.com/citation-style-language/schema/raw/master/csl-citation.json"} </w:instrText>
      </w:r>
      <w:r>
        <w:fldChar w:fldCharType="separate"/>
      </w:r>
      <w:r>
        <w:rPr>
          <w:rFonts w:ascii="Aptos" w:hAnsi="Aptos"/>
        </w:rPr>
        <w:t>[10]</w:t>
      </w:r>
      <w:r>
        <w:fldChar w:fldCharType="end"/>
      </w:r>
      <w:r>
        <w:t xml:space="preserve"> and via wearable health devices </w:t>
      </w:r>
      <w:r>
        <w:fldChar w:fldCharType="begin"/>
      </w:r>
      <w:r>
        <w:instrText xml:space="preserve"> ADDIN ZOTERO_ITEM CSL_CITATION {"citationID":"1GYdjdAV","properties":{"unsorted":false,"formattedCitation":"[11]","plainCitation":"[11]","noteIndex":0},"citationItems":[{"id":223,"uris":["http://zotero.org/users/19683069/items/EYAPCHIZ"],"itemData":{"id":223,"type":"article-journal","abstract":"Wearable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Cunha","given":"João"}],"issued":{"date-parts":[["2018",7,25]]}}}],"schema":"https://github.com/citation-style-language/schema/raw/master/csl-citation.json"} </w:instrText>
      </w:r>
      <w:r>
        <w:fldChar w:fldCharType="separate"/>
      </w:r>
      <w:r>
        <w:rPr>
          <w:rFonts w:ascii="Aptos" w:hAnsi="Aptos"/>
        </w:rPr>
        <w:t>[11]</w:t>
      </w:r>
      <w:r>
        <w:fldChar w:fldCharType="end"/>
      </w:r>
      <w:r>
        <w:t>. This project focuses on a mobility-driven approach so as to allow stress monitoring that isn’t constrained to a singular room/place and will thus focus entirely on a wearable device approach.</w:t>
      </w:r>
    </w:p>
    <w:p w14:paraId="76E4C51C" w14:textId="191DCCC1" w:rsidR="00977840" w:rsidRDefault="007248A5" w:rsidP="00BD72B8">
      <w:r>
        <w:t xml:space="preserve">Relating stress to heart health metrics can be achieved by analysing heart rate variability (HRV) </w:t>
      </w:r>
      <w:r>
        <w:fldChar w:fldCharType="begin"/>
      </w:r>
      <w:r>
        <w:instrText xml:space="preserve"> ADDIN ZOTERO_ITEM CSL_CITATION {"citationID":"BfbtyFfZ","properties":{"unsorted":false,"formattedCitation":"[12]","plainCitation":"[12]","noteIndex":0},"citationItems":[{"id":292,"uris":["http://zotero.org/users/19683069/items/3G2D8CJN"],"itemData":{"id":292,"type":"article-journal","abstract":"Heart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fldChar w:fldCharType="separate"/>
      </w:r>
      <w:r>
        <w:rPr>
          <w:rFonts w:ascii="Aptos" w:hAnsi="Aptos"/>
        </w:rPr>
        <w:t>[12]</w:t>
      </w:r>
      <w:r>
        <w:fldChar w:fldCharType="end"/>
      </w:r>
      <w:r>
        <w:t xml:space="preserve"> or Pulse rate variability (PRV) </w:t>
      </w:r>
      <w:r>
        <w:fldChar w:fldCharType="begin"/>
      </w:r>
      <w:r>
        <w:instrText xml:space="preserve"> ADDIN ZOTERO_ITEM CSL_CITATION {"citationID":"ti7uzcuC","properties":{"unsorted":false,"formattedCitation":"[13]","plainCitation":"[13]","noteIndex":0},"citationItems":[{"id":304,"uris":["http://zotero.org/users/19683069/items/BXQTYZVK"],"itemData":{"id":304,"type":"article-journal","abstract":"Wearable technology and neuroimaging equipment using photoplethysmography (PPG) have become increasingly popularized in recent years. Several investigations deriving pulse rate variability (PRV) from PPG have demonstrated that a slight bias exists compared to concurrent heart rate variability (HRV) estimates. PPG devices commonly sample at ~20–100 Hz, where the minimum sampling frequency to derive valid PRV metrics is unknown. Further, due to different autonomic innervation, it is unknown if PRV metrics are harmonious between the cerebral and peripheral vasculature. Cardiac activity via electrocardiography (ECG) and PPG were obtained concurrently in 54 participants (29 females) in an upright orthostatic position. PPG data were collected at three anatomical locations: left third phalanx, middle cerebral artery, and posterior cerebral artery using a Finapres NOVA device and transcranial Doppler ultrasound. Data were sampled for five minutes at 1000 Hz and downsampled to frequencies ranging from 20 to 500 Hz. HRV (via ECG) and PRV (via PPG) were quantified and compared at 1000 Hz using Bland–Altman plots and coefficient of variation (CoV). A sampling frequency of ~100–200 Hz was required to produce PRV metrics with a bias of less than 2%, while a sampling rate of ~40–50 Hz elicited a bias smaller than 20%. At 1000 Hz, time- and frequency-domain PRV measures were slightly elevated compared to those derived from HRV (mean bias: ~1–8%). In conjunction with previous reports, PRV and HRV were not surrogate biomarkers due to the different nature of the collected waveforms. Nevertheless, PRV estimates displayed greater validity at a lower sampling rate compared to HRV estimates.","container-title":"Sensors","DOI":"10.3390/s24072048","ISSN":"1424-8220","issue":"7","journalAbbreviation":"Sensors","language":"en","page":"2048","source":"DOI.org (Crossref)","title":"Heart Rate Variability and Pulse Rate Variability: Do Anatomical Location and Sampling Rate Matter?","title-short":"Heart Rate Variability and Pulse Rate Variability","volume":"24","author":[{"family":"Burma","given":"Joel S."},{"family":"Griffiths","given":"James K."},{"family":"Lapointe","given":"Andrew P."},{"family":"Oni","given":"Ibukunoluwa K."},{"family":"Soroush","given":"Ateyeh"},{"family":"Carere","given":"Joseph"},{"family":"Smirl","given":"Jonathan D."},{"family":"Dunn","given":"Jeff F."}],"issued":{"date-parts":[["2024",3,23]]}}}],"schema":"https://github.com/citation-style-language/schema/raw/master/csl-citation.json"} </w:instrText>
      </w:r>
      <w:r>
        <w:fldChar w:fldCharType="separate"/>
      </w:r>
      <w:r>
        <w:rPr>
          <w:rFonts w:ascii="Aptos" w:hAnsi="Aptos"/>
        </w:rPr>
        <w:t>[13]</w:t>
      </w:r>
      <w:r>
        <w:fldChar w:fldCharType="end"/>
      </w:r>
      <w:r>
        <w:t xml:space="preserve"> metrics which are derived from ECG and PPG waveforms respectively. These metrics can be derived from the </w:t>
      </w:r>
      <w:r>
        <w:lastRenderedPageBreak/>
        <w:t>respective waveforms and analysed via various methods, which can be grouped into 2 categories – machine learning and algorithmic approaches</w:t>
      </w:r>
      <w:r>
        <w:fldChar w:fldCharType="begin"/>
      </w:r>
      <w:r>
        <w:instrText xml:space="preserve"> ADDIN ZOTERO_ITEM CSL_CITATION {"citationID":"7nBY8qfA","properties":{"unsorted":false,"formattedCitation":"[14], [15], [16], [17], [18], [19], [20]","plainCitation":"[14], [15], [16], [17], [18], [19], [20]","noteIndex":0},"citationItems":[{"id":294,"uris":["http://zotero.org/users/19683069/items/5SMFVX9Q"],"itemData":{"id":294,"type":"article-journal","abstract":"Abstract\n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id":290,"uris":["http://zotero.org/users/19683069/items/63N3XMCL"],"itemData":{"id":290,"type":"article-journal","container-title":"Computer Methods and Programs in Biomedicine","DOI":"10.1016/j.cmpb.2017.06.018","ISSN":"01692607","journalAbbreviation":"Computer Methods and Programs in Biomedicine","language":"en","page":"71-80","source":"DOI.org (Crossref)","title":"Heart rate variability metrics for fine-grained stress level assessment","volume":"148","author":[{"family":"Pereira","given":"Tânia"},{"family":"Almeida","given":"Pedro R."},{"family":"Cunha","given":"João P.S."},{"family":"Aguiar","given":"Ana"}],"issued":{"date-parts":[["2017",9]]}}},{"id":289,"uris":["http://zotero.org/users/19683069/items/Q9WDQRKJ"],"itemData":{"id":289,"type":"article-journal","container-title":"IEEE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id":291,"uris":["http://zotero.org/users/19683069/items/CNYT37UF"],"itemData":{"id":291,"type":"article-journal","container-title":"Frontiers in Physiology","DOI":"10.3389/fphys.2017.00360","ISSN":"1664-042X","journalAbbreviation":"Front. Physiol.","page":"360","source":"DOI.org (Crossref)","title":"Resolving Ambiguities in the LF/HF Ratio: LF-HF Scatter Plots for the Categorization of Mental and Physical Stress from HRV","title-short":"Resolving Ambiguities in the LF/HF Ratio","volume":"8","author":[{"family":"Von Rosenberg","given":"Wilhelm"},{"family":"Chanwimalueang","given":"Theerasak"},{"family":"Adjei","given":"Tricia"},{"family":"Jaffer","given":"Usman"},{"family":"Goverdovsky","given":"Valentin"},{"family":"Mandic","given":"Danilo P."}],"issued":{"date-parts":[["2017",6,14]]}}},{"id":288,"uris":["http://zotero.org/users/19683069/items/9EAYPDKY"],"itemData":{"id":288,"type":"paper-conference","container-title":"2007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fldChar w:fldCharType="separate"/>
      </w:r>
      <w:r>
        <w:rPr>
          <w:rFonts w:ascii="Aptos" w:hAnsi="Aptos"/>
        </w:rPr>
        <w:t>[14], [15], [16], [17], [18], [19], [20]</w:t>
      </w:r>
      <w:r>
        <w:fldChar w:fldCharType="end"/>
      </w:r>
      <w:r>
        <w:t xml:space="preserve"> , with each approach and method offering different trade-offs. Machine learning approaches typically offer higher predictive accuracy, whereas algorithmic approaches provide deterministic, transparent calculations. Machine learning workflows require higher computational resources and training data, while algorithmic methods deliver low-latency and computationally efficient processing suitable for real-time edge devices, but remain more sensitive to motion artifacts and signal noise. This presents a further balance that is required between accuracy and computational efficiency of the system.</w:t>
      </w:r>
    </w:p>
    <w:p w14:paraId="3D7B1B15" w14:textId="1FD003F5" w:rsidR="00500C5C" w:rsidRDefault="00500C5C" w:rsidP="00500C5C">
      <w:pPr>
        <w:pStyle w:val="Heading2"/>
        <w:numPr>
          <w:ilvl w:val="1"/>
          <w:numId w:val="2"/>
        </w:numPr>
      </w:pPr>
      <w:bookmarkStart w:id="8" w:name="_Toc239699080"/>
      <w:bookmarkStart w:id="9" w:name="_Toc240213120"/>
      <w:r>
        <w:t xml:space="preserve">Requirements </w:t>
      </w:r>
      <w:bookmarkStart w:id="10" w:name="_Toc239699081"/>
      <w:bookmarkEnd w:id="8"/>
      <w:r>
        <w:t xml:space="preserve">and </w:t>
      </w:r>
      <w:commentRangeStart w:id="11"/>
      <w:r>
        <w:t>specifications</w:t>
      </w:r>
      <w:bookmarkEnd w:id="9"/>
      <w:commentRangeEnd w:id="11"/>
      <w:r w:rsidR="009A0C99">
        <w:rPr>
          <w:rStyle w:val="CommentReference"/>
          <w:sz w:val="32"/>
          <w:szCs w:val="32"/>
        </w:rPr>
        <w:commentReference w:id="11"/>
      </w:r>
    </w:p>
    <w:p w14:paraId="4BFA547A" w14:textId="2D73F185" w:rsidR="00500C5C" w:rsidRDefault="00500C5C" w:rsidP="00B732BD">
      <w:r>
        <w:t xml:space="preserve">Below is a table of the requirements derived from the problem statement, complex problem identification and literature reviewed further down in the report. The project specifications are derived from the requirements. </w:t>
      </w:r>
    </w:p>
    <w:tbl>
      <w:tblPr>
        <w:tblStyle w:val="TableGrid"/>
        <w:tblW w:w="9112" w:type="dxa"/>
        <w:tblLook w:val="04A0" w:firstRow="1" w:lastRow="0" w:firstColumn="1" w:lastColumn="0" w:noHBand="0" w:noVBand="1"/>
      </w:tblPr>
      <w:tblGrid>
        <w:gridCol w:w="2465"/>
        <w:gridCol w:w="3317"/>
        <w:gridCol w:w="3330"/>
      </w:tblGrid>
      <w:tr w:rsidR="00EB3EB1" w:rsidRPr="00475213" w14:paraId="13D6D3F5" w14:textId="77777777" w:rsidTr="00EB3EB1">
        <w:trPr>
          <w:trHeight w:val="294"/>
        </w:trPr>
        <w:tc>
          <w:tcPr>
            <w:tcW w:w="2465" w:type="dxa"/>
          </w:tcPr>
          <w:p w14:paraId="19C39F82" w14:textId="77777777" w:rsidR="00EB3EB1" w:rsidRDefault="00EB3EB1" w:rsidP="00475213">
            <w:pPr>
              <w:rPr>
                <w:b/>
                <w:bCs/>
              </w:rPr>
            </w:pPr>
          </w:p>
        </w:tc>
        <w:tc>
          <w:tcPr>
            <w:tcW w:w="3317" w:type="dxa"/>
          </w:tcPr>
          <w:p w14:paraId="191400FB" w14:textId="1F8DB0C8" w:rsidR="00EB3EB1" w:rsidRPr="00475213" w:rsidRDefault="00EB3EB1" w:rsidP="00475213">
            <w:pPr>
              <w:rPr>
                <w:b/>
                <w:bCs/>
              </w:rPr>
            </w:pPr>
            <w:r>
              <w:rPr>
                <w:b/>
                <w:bCs/>
              </w:rPr>
              <w:t>Requirements</w:t>
            </w:r>
          </w:p>
        </w:tc>
        <w:tc>
          <w:tcPr>
            <w:tcW w:w="3330" w:type="dxa"/>
          </w:tcPr>
          <w:p w14:paraId="2F764E57" w14:textId="490DBE32" w:rsidR="00EB3EB1" w:rsidRPr="00475213" w:rsidRDefault="00EB3EB1" w:rsidP="00475213">
            <w:pPr>
              <w:rPr>
                <w:b/>
                <w:bCs/>
              </w:rPr>
            </w:pPr>
            <w:r>
              <w:rPr>
                <w:b/>
                <w:bCs/>
              </w:rPr>
              <w:t>Specifications with</w:t>
            </w:r>
          </w:p>
        </w:tc>
      </w:tr>
      <w:tr w:rsidR="00366C46" w14:paraId="1C33F40A" w14:textId="77777777" w:rsidTr="00EB3EB1">
        <w:trPr>
          <w:trHeight w:val="599"/>
        </w:trPr>
        <w:tc>
          <w:tcPr>
            <w:tcW w:w="2465" w:type="dxa"/>
            <w:vMerge w:val="restart"/>
          </w:tcPr>
          <w:p w14:paraId="046DDAA7" w14:textId="395574C5" w:rsidR="00366C46" w:rsidRDefault="00366C46" w:rsidP="00734DCC">
            <w:pPr>
              <w:rPr>
                <w:rFonts w:ascii="Times New Roman" w:hAnsi="Times New Roman" w:cs="Times New Roman"/>
              </w:rPr>
            </w:pPr>
            <w:r>
              <w:rPr>
                <w:rFonts w:ascii="Times New Roman" w:hAnsi="Times New Roman" w:cs="Times New Roman"/>
              </w:rPr>
              <w:t xml:space="preserve">Functional </w:t>
            </w:r>
          </w:p>
        </w:tc>
        <w:tc>
          <w:tcPr>
            <w:tcW w:w="3317" w:type="dxa"/>
            <w:vMerge w:val="restart"/>
          </w:tcPr>
          <w:p w14:paraId="338E209E" w14:textId="4EB89E19" w:rsidR="00366C46" w:rsidRDefault="00366C46" w:rsidP="00734DCC">
            <w:r>
              <w:rPr>
                <w:rFonts w:ascii="Times New Roman" w:hAnsi="Times New Roman" w:cs="Times New Roman"/>
              </w:rPr>
              <w:t>Continuous monitoring of vital signs.</w:t>
            </w:r>
          </w:p>
        </w:tc>
        <w:tc>
          <w:tcPr>
            <w:tcW w:w="3330" w:type="dxa"/>
          </w:tcPr>
          <w:p w14:paraId="6E86133B" w14:textId="5431B3C0" w:rsidR="00366C46" w:rsidRDefault="00366C46" w:rsidP="00734DCC">
            <w:r>
              <w:t xml:space="preserve">Successful </w:t>
            </w:r>
            <w:r w:rsidR="009A0C99">
              <w:t>bluetooth</w:t>
            </w:r>
            <w:r>
              <w:t xml:space="preserve"> pairing to hardware sensor</w:t>
            </w:r>
          </w:p>
        </w:tc>
      </w:tr>
      <w:tr w:rsidR="00366C46" w14:paraId="5EEBE1C4" w14:textId="77777777" w:rsidTr="00EB3EB1">
        <w:trPr>
          <w:trHeight w:val="598"/>
        </w:trPr>
        <w:tc>
          <w:tcPr>
            <w:tcW w:w="2465" w:type="dxa"/>
            <w:vMerge/>
          </w:tcPr>
          <w:p w14:paraId="329035E8" w14:textId="77777777" w:rsidR="00366C46" w:rsidRDefault="00366C46" w:rsidP="00734DCC">
            <w:pPr>
              <w:rPr>
                <w:rFonts w:ascii="Times New Roman" w:hAnsi="Times New Roman" w:cs="Times New Roman"/>
              </w:rPr>
            </w:pPr>
          </w:p>
        </w:tc>
        <w:tc>
          <w:tcPr>
            <w:tcW w:w="3317" w:type="dxa"/>
            <w:vMerge/>
          </w:tcPr>
          <w:p w14:paraId="6170C86A" w14:textId="77777777" w:rsidR="00366C46" w:rsidRDefault="00366C46" w:rsidP="00734DCC">
            <w:pPr>
              <w:rPr>
                <w:rFonts w:ascii="Times New Roman" w:hAnsi="Times New Roman" w:cs="Times New Roman"/>
              </w:rPr>
            </w:pPr>
          </w:p>
        </w:tc>
        <w:tc>
          <w:tcPr>
            <w:tcW w:w="3330" w:type="dxa"/>
          </w:tcPr>
          <w:p w14:paraId="3EC5811F" w14:textId="32588C84" w:rsidR="00366C46" w:rsidRPr="00F24EAA" w:rsidRDefault="00366C46" w:rsidP="00734DCC">
            <w:r>
              <w:t>Implementation of rolling buffers to store data continuously.</w:t>
            </w:r>
          </w:p>
        </w:tc>
      </w:tr>
      <w:tr w:rsidR="00366C46" w14:paraId="1D01C038" w14:textId="77777777" w:rsidTr="00EB3EB1">
        <w:trPr>
          <w:trHeight w:val="598"/>
        </w:trPr>
        <w:tc>
          <w:tcPr>
            <w:tcW w:w="2465" w:type="dxa"/>
            <w:vMerge/>
          </w:tcPr>
          <w:p w14:paraId="04945C3A" w14:textId="77777777" w:rsidR="00366C46" w:rsidRDefault="00366C46" w:rsidP="00734DCC">
            <w:pPr>
              <w:rPr>
                <w:rFonts w:ascii="Times New Roman" w:hAnsi="Times New Roman" w:cs="Times New Roman"/>
              </w:rPr>
            </w:pPr>
          </w:p>
        </w:tc>
        <w:tc>
          <w:tcPr>
            <w:tcW w:w="3317" w:type="dxa"/>
          </w:tcPr>
          <w:p w14:paraId="4AA2E2FA" w14:textId="1B9612B4" w:rsidR="00366C46" w:rsidRDefault="00366C46" w:rsidP="00734DCC">
            <w:pPr>
              <w:rPr>
                <w:rFonts w:ascii="Times New Roman" w:hAnsi="Times New Roman" w:cs="Times New Roman"/>
              </w:rPr>
            </w:pPr>
            <w:r>
              <w:rPr>
                <w:rFonts w:ascii="Times New Roman" w:hAnsi="Times New Roman" w:cs="Times New Roman"/>
              </w:rPr>
              <w:t>Computation of heart rate, respiratory rate and HRV metrics.</w:t>
            </w:r>
          </w:p>
        </w:tc>
        <w:tc>
          <w:tcPr>
            <w:tcW w:w="3330" w:type="dxa"/>
          </w:tcPr>
          <w:p w14:paraId="65EA7CB7" w14:textId="3DB82B70" w:rsidR="00366C46" w:rsidRPr="00F24EAA" w:rsidRDefault="00366C46" w:rsidP="00734DCC">
            <w:r>
              <w:t>Calculated heart rate accuracy of 65% before MA mitigation.</w:t>
            </w:r>
          </w:p>
        </w:tc>
      </w:tr>
      <w:tr w:rsidR="00366C46" w14:paraId="03EE71BD" w14:textId="77777777" w:rsidTr="00527B2F">
        <w:trPr>
          <w:trHeight w:val="1748"/>
        </w:trPr>
        <w:tc>
          <w:tcPr>
            <w:tcW w:w="2465" w:type="dxa"/>
            <w:vMerge/>
          </w:tcPr>
          <w:p w14:paraId="4C5E5B8F" w14:textId="77777777" w:rsidR="00366C46" w:rsidRDefault="00366C46" w:rsidP="00734DCC">
            <w:pPr>
              <w:rPr>
                <w:rFonts w:ascii="Times New Roman" w:hAnsi="Times New Roman" w:cs="Times New Roman"/>
              </w:rPr>
            </w:pPr>
          </w:p>
        </w:tc>
        <w:tc>
          <w:tcPr>
            <w:tcW w:w="3317" w:type="dxa"/>
            <w:vMerge w:val="restart"/>
          </w:tcPr>
          <w:p w14:paraId="21B89A3A" w14:textId="108B9B8C" w:rsidR="00366C46" w:rsidRPr="005640BC" w:rsidRDefault="00366C46" w:rsidP="00734DCC">
            <w:pPr>
              <w:rPr>
                <w:rFonts w:ascii="Times New Roman" w:hAnsi="Times New Roman" w:cs="Times New Roman"/>
              </w:rPr>
            </w:pPr>
            <w:r>
              <w:rPr>
                <w:rFonts w:ascii="Times New Roman" w:hAnsi="Times New Roman" w:cs="Times New Roman"/>
              </w:rPr>
              <w:t>Mitigation of influences of Motion artifacts.</w:t>
            </w:r>
          </w:p>
        </w:tc>
        <w:tc>
          <w:tcPr>
            <w:tcW w:w="3330" w:type="dxa"/>
          </w:tcPr>
          <w:p w14:paraId="420158A5" w14:textId="6B58D46F" w:rsidR="00366C46" w:rsidRPr="00B732BD" w:rsidRDefault="00366C46" w:rsidP="00734DCC">
            <w:pPr>
              <w:rPr>
                <w:rFonts w:ascii="Times New Roman" w:hAnsi="Times New Roman" w:cs="Times New Roman"/>
              </w:rPr>
            </w:pPr>
            <w:r>
              <w:rPr>
                <w:rFonts w:ascii="Times New Roman" w:hAnsi="Times New Roman" w:cs="Times New Roman"/>
              </w:rPr>
              <w:t>Signal pre-processing should have identification and filtering of motion artifacts prior to calculations.</w:t>
            </w:r>
          </w:p>
        </w:tc>
      </w:tr>
      <w:tr w:rsidR="00366C46" w14:paraId="113F104F" w14:textId="77777777" w:rsidTr="00EB3EB1">
        <w:trPr>
          <w:trHeight w:val="563"/>
        </w:trPr>
        <w:tc>
          <w:tcPr>
            <w:tcW w:w="2465" w:type="dxa"/>
            <w:vMerge/>
          </w:tcPr>
          <w:p w14:paraId="200D3811" w14:textId="77777777" w:rsidR="00366C46" w:rsidRDefault="00366C46" w:rsidP="00734DCC">
            <w:pPr>
              <w:rPr>
                <w:rFonts w:ascii="Times New Roman" w:hAnsi="Times New Roman" w:cs="Times New Roman"/>
              </w:rPr>
            </w:pPr>
          </w:p>
        </w:tc>
        <w:tc>
          <w:tcPr>
            <w:tcW w:w="3317" w:type="dxa"/>
            <w:vMerge/>
          </w:tcPr>
          <w:p w14:paraId="362CB2DA" w14:textId="77777777" w:rsidR="00366C46" w:rsidRDefault="00366C46" w:rsidP="00734DCC">
            <w:pPr>
              <w:rPr>
                <w:rFonts w:ascii="Times New Roman" w:hAnsi="Times New Roman" w:cs="Times New Roman"/>
              </w:rPr>
            </w:pPr>
          </w:p>
        </w:tc>
        <w:tc>
          <w:tcPr>
            <w:tcW w:w="3330" w:type="dxa"/>
          </w:tcPr>
          <w:p w14:paraId="6BD62464" w14:textId="08AAD240" w:rsidR="00366C46" w:rsidRDefault="00366C46" w:rsidP="00734DCC">
            <w:pPr>
              <w:rPr>
                <w:rFonts w:ascii="Times New Roman" w:hAnsi="Times New Roman" w:cs="Times New Roman"/>
              </w:rPr>
            </w:pPr>
            <w:r>
              <w:t>Calculated heart rate accuracy of 70% after MA mitigation.</w:t>
            </w:r>
          </w:p>
        </w:tc>
      </w:tr>
      <w:tr w:rsidR="00366C46" w14:paraId="42B36E9F" w14:textId="77777777" w:rsidTr="00EB3EB1">
        <w:trPr>
          <w:trHeight w:val="451"/>
        </w:trPr>
        <w:tc>
          <w:tcPr>
            <w:tcW w:w="2465" w:type="dxa"/>
            <w:vMerge/>
          </w:tcPr>
          <w:p w14:paraId="2BDE8702" w14:textId="77777777" w:rsidR="00366C46" w:rsidRPr="00767F08" w:rsidRDefault="00366C46" w:rsidP="00734DCC">
            <w:pPr>
              <w:rPr>
                <w:rFonts w:ascii="Times New Roman" w:hAnsi="Times New Roman" w:cs="Times New Roman"/>
              </w:rPr>
            </w:pPr>
          </w:p>
        </w:tc>
        <w:tc>
          <w:tcPr>
            <w:tcW w:w="3317" w:type="dxa"/>
            <w:vMerge w:val="restart"/>
          </w:tcPr>
          <w:p w14:paraId="0A152813" w14:textId="65D351B8" w:rsidR="00366C46" w:rsidRDefault="00366C46" w:rsidP="00734DCC">
            <w:r>
              <w:rPr>
                <w:rFonts w:ascii="Times New Roman" w:hAnsi="Times New Roman" w:cs="Times New Roman"/>
              </w:rPr>
              <w:t>Evaluation of heart rate/HRV metrics to classify physiological stress states.</w:t>
            </w:r>
          </w:p>
        </w:tc>
        <w:tc>
          <w:tcPr>
            <w:tcW w:w="3330" w:type="dxa"/>
          </w:tcPr>
          <w:p w14:paraId="68AF2888" w14:textId="2C4C7753" w:rsidR="00366C46" w:rsidRDefault="00366C46" w:rsidP="00734DCC">
            <w:r>
              <w:t>Accuracy of stress-state evaluation of 70%.</w:t>
            </w:r>
          </w:p>
        </w:tc>
      </w:tr>
      <w:tr w:rsidR="00366C46" w14:paraId="6AA5B815" w14:textId="77777777" w:rsidTr="00EB3EB1">
        <w:trPr>
          <w:trHeight w:val="240"/>
        </w:trPr>
        <w:tc>
          <w:tcPr>
            <w:tcW w:w="2465" w:type="dxa"/>
            <w:vMerge/>
          </w:tcPr>
          <w:p w14:paraId="0BADCCB1" w14:textId="77777777" w:rsidR="00366C46" w:rsidRPr="00767F08" w:rsidRDefault="00366C46" w:rsidP="00C52FDB">
            <w:pPr>
              <w:rPr>
                <w:rFonts w:ascii="Times New Roman" w:hAnsi="Times New Roman" w:cs="Times New Roman"/>
              </w:rPr>
            </w:pPr>
          </w:p>
        </w:tc>
        <w:tc>
          <w:tcPr>
            <w:tcW w:w="3317" w:type="dxa"/>
            <w:vMerge/>
          </w:tcPr>
          <w:p w14:paraId="25925E78" w14:textId="77777777" w:rsidR="00366C46" w:rsidRPr="00767F08" w:rsidRDefault="00366C46" w:rsidP="00C52FDB">
            <w:pPr>
              <w:rPr>
                <w:rFonts w:ascii="Times New Roman" w:hAnsi="Times New Roman" w:cs="Times New Roman"/>
              </w:rPr>
            </w:pPr>
          </w:p>
        </w:tc>
        <w:tc>
          <w:tcPr>
            <w:tcW w:w="3330" w:type="dxa"/>
          </w:tcPr>
          <w:p w14:paraId="7B3EF5F6" w14:textId="30A83E80" w:rsidR="00366C46" w:rsidRPr="00C52FDB" w:rsidRDefault="00366C46" w:rsidP="00C52FDB">
            <w:r>
              <w:t>Identification of elevated sustained heart rates for 5 minutes.</w:t>
            </w:r>
          </w:p>
        </w:tc>
      </w:tr>
      <w:tr w:rsidR="00366C46" w14:paraId="5E2536F1" w14:textId="77777777" w:rsidTr="00EB3EB1">
        <w:trPr>
          <w:trHeight w:val="240"/>
        </w:trPr>
        <w:tc>
          <w:tcPr>
            <w:tcW w:w="2465" w:type="dxa"/>
            <w:vMerge/>
          </w:tcPr>
          <w:p w14:paraId="1D781A5F" w14:textId="77777777" w:rsidR="00366C46" w:rsidRPr="00767F08" w:rsidRDefault="00366C46" w:rsidP="00C52FDB">
            <w:pPr>
              <w:rPr>
                <w:rFonts w:ascii="Times New Roman" w:hAnsi="Times New Roman" w:cs="Times New Roman"/>
              </w:rPr>
            </w:pPr>
          </w:p>
        </w:tc>
        <w:tc>
          <w:tcPr>
            <w:tcW w:w="3317" w:type="dxa"/>
            <w:vMerge/>
          </w:tcPr>
          <w:p w14:paraId="23987D1D" w14:textId="77777777" w:rsidR="00366C46" w:rsidRPr="00767F08" w:rsidRDefault="00366C46" w:rsidP="00C52FDB">
            <w:pPr>
              <w:rPr>
                <w:rFonts w:ascii="Times New Roman" w:hAnsi="Times New Roman" w:cs="Times New Roman"/>
              </w:rPr>
            </w:pPr>
          </w:p>
        </w:tc>
        <w:tc>
          <w:tcPr>
            <w:tcW w:w="3330" w:type="dxa"/>
          </w:tcPr>
          <w:p w14:paraId="2C0489C4" w14:textId="3B5DDD7A" w:rsidR="00366C46" w:rsidRDefault="00366C46" w:rsidP="00C52FDB">
            <w:r>
              <w:t>Classification of stress states into unstressed, moderately stressed, severely stressed or extremely stressed for sustained heart rates.</w:t>
            </w:r>
          </w:p>
        </w:tc>
      </w:tr>
      <w:tr w:rsidR="00366C46" w14:paraId="0AE2AF3A" w14:textId="77777777" w:rsidTr="00EB3EB1">
        <w:trPr>
          <w:trHeight w:val="240"/>
        </w:trPr>
        <w:tc>
          <w:tcPr>
            <w:tcW w:w="2465" w:type="dxa"/>
            <w:vMerge/>
          </w:tcPr>
          <w:p w14:paraId="54B9A4D3" w14:textId="77777777" w:rsidR="00366C46" w:rsidRPr="00767F08" w:rsidRDefault="00366C46" w:rsidP="00C52FDB">
            <w:pPr>
              <w:rPr>
                <w:rFonts w:ascii="Times New Roman" w:hAnsi="Times New Roman" w:cs="Times New Roman"/>
              </w:rPr>
            </w:pPr>
          </w:p>
        </w:tc>
        <w:tc>
          <w:tcPr>
            <w:tcW w:w="3317" w:type="dxa"/>
            <w:vMerge/>
          </w:tcPr>
          <w:p w14:paraId="70F5145B" w14:textId="77777777" w:rsidR="00366C46" w:rsidRPr="00767F08" w:rsidRDefault="00366C46" w:rsidP="00C52FDB">
            <w:pPr>
              <w:rPr>
                <w:rFonts w:ascii="Times New Roman" w:hAnsi="Times New Roman" w:cs="Times New Roman"/>
              </w:rPr>
            </w:pPr>
          </w:p>
        </w:tc>
        <w:tc>
          <w:tcPr>
            <w:tcW w:w="3330" w:type="dxa"/>
          </w:tcPr>
          <w:p w14:paraId="051AE1DF" w14:textId="67585343" w:rsidR="00366C46" w:rsidRDefault="00366C46" w:rsidP="00C52FDB">
            <w:r>
              <w:t>Classification of HRV-based determination of stress into no stress, moderate stress or severe stress.</w:t>
            </w:r>
          </w:p>
        </w:tc>
      </w:tr>
      <w:tr w:rsidR="00366C46" w14:paraId="7689AA3D" w14:textId="77777777" w:rsidTr="00BF465A">
        <w:trPr>
          <w:trHeight w:val="564"/>
        </w:trPr>
        <w:tc>
          <w:tcPr>
            <w:tcW w:w="2465" w:type="dxa"/>
            <w:vMerge/>
          </w:tcPr>
          <w:p w14:paraId="56F33938" w14:textId="77777777" w:rsidR="00366C46" w:rsidRPr="00767F08" w:rsidRDefault="00366C46" w:rsidP="00C52FDB">
            <w:pPr>
              <w:rPr>
                <w:rFonts w:ascii="Times New Roman" w:hAnsi="Times New Roman" w:cs="Times New Roman"/>
              </w:rPr>
            </w:pPr>
          </w:p>
        </w:tc>
        <w:tc>
          <w:tcPr>
            <w:tcW w:w="3317" w:type="dxa"/>
            <w:vMerge w:val="restart"/>
          </w:tcPr>
          <w:p w14:paraId="4B514D9A" w14:textId="2CA4D000" w:rsidR="00366C46" w:rsidRDefault="00366C46" w:rsidP="00BF465A">
            <w:r>
              <w:rPr>
                <w:rFonts w:ascii="Times New Roman" w:hAnsi="Times New Roman" w:cs="Times New Roman"/>
              </w:rPr>
              <w:t>Alerting the user/others nearby of severely dangerous and extremely dangerous heart rates/stress states.</w:t>
            </w:r>
          </w:p>
          <w:p w14:paraId="7CDD5364" w14:textId="3BF56BD3" w:rsidR="00366C46" w:rsidRDefault="00366C46" w:rsidP="00C52FDB"/>
        </w:tc>
        <w:tc>
          <w:tcPr>
            <w:tcW w:w="3330" w:type="dxa"/>
          </w:tcPr>
          <w:p w14:paraId="51D520FB" w14:textId="648FEBFC" w:rsidR="00366C46" w:rsidRDefault="00366C46" w:rsidP="00BF465A">
            <w:r>
              <w:rPr>
                <w:rFonts w:ascii="Times New Roman" w:hAnsi="Times New Roman" w:cs="Times New Roman"/>
              </w:rPr>
              <w:t>Successful UI update of heart rate and stress state.</w:t>
            </w:r>
          </w:p>
        </w:tc>
      </w:tr>
      <w:tr w:rsidR="00366C46" w14:paraId="662CDFD5" w14:textId="77777777" w:rsidTr="00B61458">
        <w:trPr>
          <w:trHeight w:val="480"/>
        </w:trPr>
        <w:tc>
          <w:tcPr>
            <w:tcW w:w="2465" w:type="dxa"/>
            <w:vMerge/>
          </w:tcPr>
          <w:p w14:paraId="1F61A892" w14:textId="77777777" w:rsidR="00366C46" w:rsidRPr="00767F08" w:rsidRDefault="00366C46" w:rsidP="00C52FDB">
            <w:pPr>
              <w:rPr>
                <w:rFonts w:ascii="Times New Roman" w:hAnsi="Times New Roman" w:cs="Times New Roman"/>
              </w:rPr>
            </w:pPr>
          </w:p>
        </w:tc>
        <w:tc>
          <w:tcPr>
            <w:tcW w:w="3317" w:type="dxa"/>
            <w:vMerge/>
          </w:tcPr>
          <w:p w14:paraId="008CA536" w14:textId="77777777" w:rsidR="00366C46" w:rsidRPr="00767F08" w:rsidRDefault="00366C46" w:rsidP="00C52FDB">
            <w:pPr>
              <w:rPr>
                <w:rFonts w:ascii="Times New Roman" w:hAnsi="Times New Roman" w:cs="Times New Roman"/>
              </w:rPr>
            </w:pPr>
          </w:p>
        </w:tc>
        <w:tc>
          <w:tcPr>
            <w:tcW w:w="3330" w:type="dxa"/>
          </w:tcPr>
          <w:p w14:paraId="2EAAB6A0" w14:textId="56A48E52" w:rsidR="00366C46" w:rsidRDefault="00366C46" w:rsidP="00C52FDB">
            <w:r>
              <w:t>Remote notifications are sent out to selected emergency contacts when extreme stress states are detected.</w:t>
            </w:r>
          </w:p>
        </w:tc>
      </w:tr>
      <w:tr w:rsidR="00366C46" w14:paraId="33321CB7" w14:textId="77777777" w:rsidTr="00B61458">
        <w:trPr>
          <w:trHeight w:val="480"/>
        </w:trPr>
        <w:tc>
          <w:tcPr>
            <w:tcW w:w="2465" w:type="dxa"/>
            <w:vMerge/>
          </w:tcPr>
          <w:p w14:paraId="3C686CF6" w14:textId="77777777" w:rsidR="00366C46" w:rsidRPr="00767F08" w:rsidRDefault="00366C46" w:rsidP="00C52FDB">
            <w:pPr>
              <w:rPr>
                <w:rFonts w:ascii="Times New Roman" w:hAnsi="Times New Roman" w:cs="Times New Roman"/>
              </w:rPr>
            </w:pPr>
          </w:p>
        </w:tc>
        <w:tc>
          <w:tcPr>
            <w:tcW w:w="3317" w:type="dxa"/>
            <w:vMerge/>
          </w:tcPr>
          <w:p w14:paraId="0D28E559" w14:textId="77777777" w:rsidR="00366C46" w:rsidRPr="00767F08" w:rsidRDefault="00366C46" w:rsidP="00C52FDB">
            <w:pPr>
              <w:rPr>
                <w:rFonts w:ascii="Times New Roman" w:hAnsi="Times New Roman" w:cs="Times New Roman"/>
              </w:rPr>
            </w:pPr>
          </w:p>
        </w:tc>
        <w:tc>
          <w:tcPr>
            <w:tcW w:w="3330" w:type="dxa"/>
          </w:tcPr>
          <w:p w14:paraId="74F341D9" w14:textId="28C84888" w:rsidR="00366C46" w:rsidRDefault="00366C46" w:rsidP="00C52FDB">
            <w:r>
              <w:t>Successful audible alerts for 5 to 10s (seconds) upon detection of severe/extreme heart rates/stress.</w:t>
            </w:r>
          </w:p>
        </w:tc>
      </w:tr>
      <w:tr w:rsidR="00366C46" w14:paraId="5E7C2728" w14:textId="77777777" w:rsidTr="00BF465A">
        <w:trPr>
          <w:trHeight w:val="597"/>
        </w:trPr>
        <w:tc>
          <w:tcPr>
            <w:tcW w:w="2465" w:type="dxa"/>
            <w:vMerge/>
          </w:tcPr>
          <w:p w14:paraId="6155C0BD" w14:textId="77777777" w:rsidR="00366C46" w:rsidRPr="00767F08" w:rsidRDefault="00366C46" w:rsidP="00C52FDB">
            <w:pPr>
              <w:rPr>
                <w:rFonts w:ascii="Times New Roman" w:hAnsi="Times New Roman" w:cs="Times New Roman"/>
              </w:rPr>
            </w:pPr>
          </w:p>
        </w:tc>
        <w:tc>
          <w:tcPr>
            <w:tcW w:w="3317" w:type="dxa"/>
            <w:vMerge/>
          </w:tcPr>
          <w:p w14:paraId="31D00D8B" w14:textId="77777777" w:rsidR="00366C46" w:rsidRPr="00767F08" w:rsidRDefault="00366C46" w:rsidP="00C52FDB">
            <w:pPr>
              <w:rPr>
                <w:rFonts w:ascii="Times New Roman" w:hAnsi="Times New Roman" w:cs="Times New Roman"/>
              </w:rPr>
            </w:pPr>
          </w:p>
        </w:tc>
        <w:tc>
          <w:tcPr>
            <w:tcW w:w="3330" w:type="dxa"/>
          </w:tcPr>
          <w:p w14:paraId="15A46324" w14:textId="55F0A179" w:rsidR="00366C46" w:rsidRDefault="00366C46" w:rsidP="00C52FDB">
            <w:r>
              <w:t>A physical feedback (haptic feedback) device is triggered for 5 to 10s upon detection of severe/extreme heart rates/stress.</w:t>
            </w:r>
          </w:p>
        </w:tc>
      </w:tr>
      <w:tr w:rsidR="00366C46" w14:paraId="1CB2B5D6" w14:textId="77777777" w:rsidTr="00366C46">
        <w:trPr>
          <w:trHeight w:val="480"/>
        </w:trPr>
        <w:tc>
          <w:tcPr>
            <w:tcW w:w="2465" w:type="dxa"/>
            <w:vMerge/>
          </w:tcPr>
          <w:p w14:paraId="755CCBA2" w14:textId="77777777" w:rsidR="00366C46" w:rsidRDefault="00366C46" w:rsidP="00C52FDB">
            <w:pPr>
              <w:rPr>
                <w:rFonts w:ascii="Times New Roman" w:hAnsi="Times New Roman" w:cs="Times New Roman"/>
              </w:rPr>
            </w:pPr>
          </w:p>
        </w:tc>
        <w:tc>
          <w:tcPr>
            <w:tcW w:w="3317" w:type="dxa"/>
            <w:vMerge/>
          </w:tcPr>
          <w:p w14:paraId="419C0A3B" w14:textId="77BABD48" w:rsidR="00366C46" w:rsidRDefault="00366C46" w:rsidP="00C52FDB"/>
        </w:tc>
        <w:tc>
          <w:tcPr>
            <w:tcW w:w="3330" w:type="dxa"/>
          </w:tcPr>
          <w:p w14:paraId="1A415839" w14:textId="66FB66C0" w:rsidR="00366C46" w:rsidRDefault="00366C46" w:rsidP="00C52FDB">
            <w:r>
              <w:t>The system dispatches alerts within 60s from the moment extreme heart/stress states are determined.</w:t>
            </w:r>
          </w:p>
        </w:tc>
      </w:tr>
      <w:tr w:rsidR="00366C46" w14:paraId="30C7DD5C" w14:textId="77777777" w:rsidTr="00366C46">
        <w:trPr>
          <w:trHeight w:val="480"/>
        </w:trPr>
        <w:tc>
          <w:tcPr>
            <w:tcW w:w="2465" w:type="dxa"/>
            <w:vMerge/>
          </w:tcPr>
          <w:p w14:paraId="27FD13A3" w14:textId="77777777" w:rsidR="00366C46" w:rsidRDefault="00366C46" w:rsidP="00C52FDB">
            <w:pPr>
              <w:rPr>
                <w:rFonts w:ascii="Times New Roman" w:hAnsi="Times New Roman" w:cs="Times New Roman"/>
              </w:rPr>
            </w:pPr>
          </w:p>
        </w:tc>
        <w:tc>
          <w:tcPr>
            <w:tcW w:w="3317" w:type="dxa"/>
            <w:vMerge/>
          </w:tcPr>
          <w:p w14:paraId="32E72211" w14:textId="77777777" w:rsidR="00366C46" w:rsidRDefault="00366C46" w:rsidP="00C52FDB"/>
        </w:tc>
        <w:tc>
          <w:tcPr>
            <w:tcW w:w="3330" w:type="dxa"/>
          </w:tcPr>
          <w:p w14:paraId="6812B573" w14:textId="538CA5B0" w:rsidR="00366C46" w:rsidRDefault="00366C46" w:rsidP="00C52FDB">
            <w:r>
              <w:t>The system dispatches alerts within 10s from the moment the “alarm window” lapses for severe stress/heart rates.</w:t>
            </w:r>
          </w:p>
        </w:tc>
      </w:tr>
      <w:tr w:rsidR="00EB3EB1" w14:paraId="1D7BDB55" w14:textId="77777777" w:rsidTr="00EB3EB1">
        <w:trPr>
          <w:trHeight w:val="824"/>
        </w:trPr>
        <w:tc>
          <w:tcPr>
            <w:tcW w:w="2465" w:type="dxa"/>
            <w:vMerge w:val="restart"/>
          </w:tcPr>
          <w:p w14:paraId="1A3A9727" w14:textId="1035212A" w:rsidR="00EB3EB1" w:rsidRDefault="00EB3EB1" w:rsidP="00C52FDB">
            <w:r>
              <w:t>Non-functional</w:t>
            </w:r>
          </w:p>
        </w:tc>
        <w:tc>
          <w:tcPr>
            <w:tcW w:w="3317" w:type="dxa"/>
          </w:tcPr>
          <w:p w14:paraId="1025E187" w14:textId="642E81EB" w:rsidR="00EB3EB1" w:rsidRDefault="00EB3EB1" w:rsidP="00C52FDB">
            <w:r>
              <w:rPr>
                <w:rFonts w:ascii="Times New Roman" w:hAnsi="Times New Roman" w:cs="Times New Roman"/>
              </w:rPr>
              <w:t>The full system should be cost-friendly.</w:t>
            </w:r>
          </w:p>
        </w:tc>
        <w:tc>
          <w:tcPr>
            <w:tcW w:w="3330" w:type="dxa"/>
          </w:tcPr>
          <w:p w14:paraId="1849ACDF" w14:textId="566EC78A" w:rsidR="00EB3EB1" w:rsidRDefault="00516A97" w:rsidP="00C52FDB">
            <w:r>
              <w:t xml:space="preserve">The prototype of the system should cost less than </w:t>
            </w:r>
          </w:p>
        </w:tc>
      </w:tr>
      <w:tr w:rsidR="00EB3EB1" w14:paraId="6C3E257F" w14:textId="77777777" w:rsidTr="00EB3EB1">
        <w:trPr>
          <w:trHeight w:val="144"/>
        </w:trPr>
        <w:tc>
          <w:tcPr>
            <w:tcW w:w="2465" w:type="dxa"/>
            <w:vMerge/>
          </w:tcPr>
          <w:p w14:paraId="3555AA39" w14:textId="77777777" w:rsidR="00EB3EB1" w:rsidRDefault="00EB3EB1" w:rsidP="00C52FDB"/>
        </w:tc>
        <w:tc>
          <w:tcPr>
            <w:tcW w:w="3317" w:type="dxa"/>
          </w:tcPr>
          <w:p w14:paraId="6A8372EE" w14:textId="2F530655" w:rsidR="00EB3EB1" w:rsidRDefault="00EB3EB1" w:rsidP="00C52FDB">
            <w:r>
              <w:rPr>
                <w:rFonts w:ascii="Times New Roman" w:hAnsi="Times New Roman" w:cs="Times New Roman"/>
              </w:rPr>
              <w:t>The system must be ergonomic for users.</w:t>
            </w:r>
          </w:p>
        </w:tc>
        <w:tc>
          <w:tcPr>
            <w:tcW w:w="3330" w:type="dxa"/>
          </w:tcPr>
          <w:p w14:paraId="4FDD036E" w14:textId="5F1F8808" w:rsidR="00EB3EB1" w:rsidRDefault="00EB3EB1" w:rsidP="00C52FDB"/>
        </w:tc>
      </w:tr>
    </w:tbl>
    <w:p w14:paraId="54E8F719" w14:textId="77777777" w:rsidR="00F24EAA" w:rsidRPr="00F24EAA" w:rsidRDefault="00F24EAA" w:rsidP="00F24EAA"/>
    <w:p w14:paraId="1AA80291" w14:textId="77777777" w:rsidR="00500C5C" w:rsidRPr="009A0C99" w:rsidRDefault="00500C5C" w:rsidP="00500C5C">
      <w:pPr>
        <w:pStyle w:val="Heading2"/>
        <w:numPr>
          <w:ilvl w:val="1"/>
          <w:numId w:val="2"/>
        </w:numPr>
      </w:pPr>
      <w:bookmarkStart w:id="12" w:name="_Toc240213121"/>
      <w:r w:rsidRPr="009A0C99">
        <w:t>Constraints</w:t>
      </w:r>
      <w:bookmarkEnd w:id="12"/>
      <w:r w:rsidRPr="009A0C99">
        <w:t xml:space="preserve"> </w:t>
      </w:r>
    </w:p>
    <w:p w14:paraId="404F0792" w14:textId="63E066F7" w:rsidR="00685291" w:rsidRDefault="00191764" w:rsidP="00191764">
      <w:r>
        <w:t>The system will NOT diagnose any specific diseases or health conditions; it will only determine general wellness and indicate stress levels of a person.</w:t>
      </w:r>
    </w:p>
    <w:p w14:paraId="3B77DDF8" w14:textId="77777777" w:rsidR="00366C46" w:rsidRDefault="004A7911" w:rsidP="00191764">
      <w:r>
        <w:t>The system will focus on heart rate, heart rate variability and respiratory rate metrics only.</w:t>
      </w:r>
    </w:p>
    <w:p w14:paraId="35BC1691" w14:textId="63822D94" w:rsidR="00960D86" w:rsidRDefault="00500C5C" w:rsidP="00960D86">
      <w:pPr>
        <w:pStyle w:val="Heading2"/>
        <w:numPr>
          <w:ilvl w:val="1"/>
          <w:numId w:val="2"/>
        </w:numPr>
      </w:pPr>
      <w:bookmarkStart w:id="13" w:name="_Toc240213122"/>
      <w:r>
        <w:t>Assumptions</w:t>
      </w:r>
      <w:bookmarkEnd w:id="10"/>
      <w:bookmarkEnd w:id="13"/>
    </w:p>
    <w:p w14:paraId="3B0BE249" w14:textId="77777777" w:rsidR="00FB790C" w:rsidRDefault="00356D3A" w:rsidP="00BD72B8">
      <w:r>
        <w:t>The user owns a modern smartphone that has:</w:t>
      </w:r>
    </w:p>
    <w:p w14:paraId="2D1AF320" w14:textId="1C7F0EA9" w:rsidR="000C79BD" w:rsidRDefault="00356D3A" w:rsidP="000C79BD">
      <w:pPr>
        <w:pStyle w:val="ListParagraph"/>
        <w:numPr>
          <w:ilvl w:val="0"/>
          <w:numId w:val="10"/>
        </w:numPr>
      </w:pPr>
      <w:r>
        <w:t>Bluetooth, WiFi and messaging capabilities (such as email and SMS)</w:t>
      </w:r>
    </w:p>
    <w:p w14:paraId="203E4AE6" w14:textId="77777777" w:rsidR="000C79BD" w:rsidRDefault="00FB790C" w:rsidP="000C79BD">
      <w:pPr>
        <w:pStyle w:val="ListParagraph"/>
        <w:numPr>
          <w:ilvl w:val="0"/>
          <w:numId w:val="10"/>
        </w:numPr>
      </w:pPr>
      <w:r>
        <w:lastRenderedPageBreak/>
        <w:t>A WiFi connection or enough mobile data and/or airtime on their phone such that a message can be sent out from their phone successfully.</w:t>
      </w:r>
    </w:p>
    <w:p w14:paraId="5AC15D32" w14:textId="5006642F" w:rsidR="000C79BD" w:rsidRDefault="000C79BD" w:rsidP="000C79BD">
      <w:pPr>
        <w:pStyle w:val="ListParagraph"/>
        <w:numPr>
          <w:ilvl w:val="0"/>
          <w:numId w:val="10"/>
        </w:numPr>
      </w:pPr>
      <w:r>
        <w:t>A working audio speaker.</w:t>
      </w:r>
    </w:p>
    <w:p w14:paraId="014D445D" w14:textId="63C28181" w:rsidR="000C79BD" w:rsidRPr="00BD72B8" w:rsidRDefault="000C79BD" w:rsidP="000C79BD">
      <w:r>
        <w:t>The user’s phone is kept within the broadcast range of the system’s sensor.</w:t>
      </w:r>
    </w:p>
    <w:p w14:paraId="2C370E05" w14:textId="12FB9661" w:rsidR="00C33041" w:rsidRDefault="00C33041" w:rsidP="00FD4D16">
      <w:pPr>
        <w:pStyle w:val="Heading1"/>
        <w:numPr>
          <w:ilvl w:val="0"/>
          <w:numId w:val="2"/>
        </w:numPr>
      </w:pPr>
      <w:bookmarkStart w:id="14" w:name="_Toc239699082"/>
      <w:bookmarkStart w:id="15" w:name="_Toc240213123"/>
      <w:r>
        <w:t>Literature Review</w:t>
      </w:r>
      <w:bookmarkEnd w:id="14"/>
      <w:bookmarkEnd w:id="15"/>
    </w:p>
    <w:p w14:paraId="0AE98E9A" w14:textId="4651086C" w:rsidR="003808EB" w:rsidRDefault="003808EB" w:rsidP="003808EB">
      <w:r>
        <w:t>Heart rate is the most commonly used physiological marker of stress in the literature</w:t>
      </w:r>
      <w:r>
        <w:fldChar w:fldCharType="begin"/>
      </w:r>
      <w:r>
        <w:instrText xml:space="preserve"> ADDIN ZOTERO_ITEM CSL_CITATION {"citationID":"7DoyhEfK","properties":{"unsorted":false,"formattedCitation":"[10], [11], [21], [22], [23], [24]","plainCitation":"[10], [11], [21], [22], [23], [24]","noteIndex":0},"citationItems":[{"id":227,"uris":["http://zotero.org/users/19683069/items/RHUUEI9C"],"itemData":{"id":227,"type":"article-journal","abstract":"The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Pr>
          <w:rFonts w:ascii="Arial" w:hAnsi="Arial" w:cs="Arial"/>
        </w:rPr>
        <w:instrText> </w:instrText>
      </w:r>
      <w:r>
        <w:instrText xml:space="preserve">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R."}],"editor":[{"family":"Selvaraj","given":"Jerritta"}],"issued":{"date-parts":[["2023",6,2]]}}},{"id":197,"uris":["http://zotero.org/users/19683069/items/E8IFKJGU"],"itemData":{"id":197,"type":"webpage","abstract":"Guide to wearable medical device regulation in the US and EU, including FDA wellness policy, 510(k), De Novo, EU MDR classification and manufacturer compliance strategy.","language":"en","title":"Wearable Medical Devices: Regulatory Pathway Guide (FDA, EU MDR 2026)","title-short":"Wearable Medical Devices","URL":"https://meddeviceguide.com/blog/wearable-medical-devices-regulatory-pathway-guide","author":[{"family":"Chen","given":"Ran"}],"accessed":{"date-parts":[["2026",7,17]]},"issued":{"date-parts":[["2026",4,18]]}}},{"id":225,"uris":["http://zotero.org/users/19683069/items/IIT7LFWL"],"itemData":{"id":225,"type":"article-journal","abstract":"In the future, diagnostic devices will be able to monitor a patient’s physiological or biochemical parameters continuously, under natural physiological conditions and in any environment through wearable biomedical sensors. Together with apps that capture and interpret data, and integrated enterprise and cloud data repositories, the networks of wearable devices and body area networks will constitute the healthcare’s Internet of Things. In this review, four main areas of interest for respiratory healthcare are described: pulse oximetry, pulmonary ventilation, activity tracking and air quality assessment. Although several issues still need to be solved, smart wearable technologies will provide unique opportunities for the future or personalised respiratory medicine.","container-title":"Breathe","DOI":"10.1183/20734735.008417","ISSN":"1810-6838, 2073-4735","issue":"2","journalAbbreviation":"Breathe","language":"en","page":"e27-e36","source":"DOI.org (Crossref)","title":"Wearable technology: role in respiratory health and disease","title-short":"Wearable technology","volume":"13","author":[{"family":"Aliverti","given":"Andrea"}],"issued":{"date-parts":[["2017",6]]}}}],"schema":"https://github.com/citation-style-language/schema/raw/master/csl-citation.json"} </w:instrText>
      </w:r>
      <w:r>
        <w:fldChar w:fldCharType="separate"/>
      </w:r>
      <w:r>
        <w:rPr>
          <w:rFonts w:ascii="Aptos" w:hAnsi="Aptos"/>
        </w:rPr>
        <w:t>[10], [11], [21], [22], [23], [24]</w:t>
      </w:r>
      <w:r>
        <w:fldChar w:fldCharType="end"/>
      </w:r>
      <w:r>
        <w:t xml:space="preserve">. It rises reliably under both physical and psychological stressors, can be sensed cheaply and continuously and many studies report a clear increase in heart rate during a stressor compared to a resting baseline </w:t>
      </w:r>
      <w:r>
        <w:fldChar w:fldCharType="begin"/>
      </w:r>
      <w:r>
        <w:instrText xml:space="preserve"> ADDIN ZOTERO_ITEM CSL_CITATION {"citationID":"BZmvYtHv","properties":{"unsorted":false,"formattedCitation":"[10], [11], [22], [23], [25], [26]","plainCitation":"[10], [11], [22], [23], [25], [26]","noteIndex":0},"citationItems":[{"id":227,"uris":["http://zotero.org/users/19683069/items/RHUUEI9C"],"itemData":{"id":227,"type":"article-journal","abstract":"The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Pr>
          <w:rFonts w:ascii="Arial" w:hAnsi="Arial" w:cs="Arial"/>
        </w:rPr>
        <w:instrText> </w:instrText>
      </w:r>
      <w:r>
        <w:instrText>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R."}],"editor":[{"family":"Selvaraj","given":"Jerritta"}],"issued":{"date-parts":[["2023",6,2]]}}},{"id":197,"uris":["http://zotero.org/users/19683069/items/E8IFKJGU"],"itemData":{"id":197,"type":"webpage","abstract":"Guide to wearable medical device regulation in the US and EU, including FDA wellness policy, 510(k), De Novo, EU MDR classification and manufacturer compliance strategy.","language":"en","title":"Wearable Medical Devices: Regulatory Pathway Guide (FDA, EU MDR 2026)","title-short":"Wearable Medical Devices","URL":"https://meddeviceguide.com/blog/wearable-medical-devices-regulatory-pathway-guide","author":[{"family":"Chen","given":"Ran"}],"accessed":{"date-parts":[["2026",7,17]]},"issued":{"date-parts":[["2026",4,18]]}}},{"id":229,"uris":["http://zotero.org/users/19683069/items/JUDVPE67"],"itemData":{"id":229,"type":"article-journal","abstract":"Abstract\n            \n              Objective\n              : Over the last 15 years, developments in camera technology have coincided with increased availability and affordability. This has led to an increasing interest in using these technologies in healthcare settings. Image-based monitoring methods potentially allow multiple vital signs to be measured concurrently using a non-contact sensor. We have undertaken a systematic review of the current availability and performance of these monitoring methods.\n              Approach\n              : A multiple database search was conducted using MEDLINE, Embase, CINAHL, Cochrane Library, OpenGrey, IEEE Xplore Library and ACM Digital Library to July 2018. We included studies comparing image-based heart rate, respiratory rate, oxygen saturation and blood pressure monitoring methods against one or more validated reference device(s). Each included study was assessed using the modified GRRAS criteria for reporting bias.\n              Main results\n              : Of 30</w:instrText>
      </w:r>
      <w:r>
        <w:rPr>
          <w:rFonts w:ascii="Arial" w:hAnsi="Arial" w:cs="Arial"/>
        </w:rPr>
        <w:instrText> </w:instrText>
      </w:r>
      <w:r>
        <w:instrText>279 identified studies, 161 were included in the final analysis. Twenty studies (20/161, 12%) were carried out on patients in clinical settings, while the remainder were conducted in academic settings using healthy volunteer populations. The 18</w:instrText>
      </w:r>
      <w:r>
        <w:rPr>
          <w:rFonts w:ascii="Aptos" w:hAnsi="Aptos" w:cs="Aptos"/>
        </w:rPr>
        <w:instrText>–</w:instrText>
      </w:r>
      <w:r>
        <w:instrText>40 age group was best represented across the identified studies. One hundred and twenty studies (120/161, 75%) estimated heart rate, followed by 62 studies (62/161, 39%) estimating respiratory rate. Fewer studies focused on oxygen saturation (11/161, 7%) or blood pressure (6/161, 4%) estimation. Fifty-one heart rate studies (51/120, 43%) and 24 respiratory rate studies (24/62, 39%) used Bland–Altman analysis to report their results. Of the heart rate studies, 28 studies (28/51, 55%) showed agreement within industry standards of\n              \n                \n              \n              5 beats per minute. Only two studies achieved this within clinical settings. Of the respiratory rate studies, 13 studies (13/24, 54%) showed agreement within industry standards of\n              \n                \n              \n              3 breaths per minute, but only one study achieved this in a clinical setting. Statistical analysis was heterogeneous across studies with frequent inappropriate use of correlation. The majority of studies (99/161, 61%) monitored subjects for under 5</w:instrText>
      </w:r>
      <w:r>
        <w:rPr>
          <w:rFonts w:ascii="Arial" w:hAnsi="Arial" w:cs="Arial"/>
        </w:rPr>
        <w:instrText> </w:instrText>
      </w:r>
      <w:r>
        <w:instrText>min. Three studies (3/161, 2%) monitored subjects for over 60</w:instrText>
      </w:r>
      <w:r>
        <w:rPr>
          <w:rFonts w:ascii="Arial" w:hAnsi="Arial" w:cs="Arial"/>
        </w:rPr>
        <w:instrText> </w:instrText>
      </w:r>
      <w:r>
        <w:instrText xml:space="preserve">min, all of which were conducted in hospital settings.\n              Significance\n              : Heart rate and respiratory rate monitoring using video images is currently possible and performs within clinically acceptable limits under experimental conditions. Camera-derived estimates were less accurate in the proportion of studies conducted in clinical settings. We would encourage thorough reporting of the population studied, details of clinically relevant aspects of methodology, and the use of appropriate statistical methods in future studies.\n            \n            Systematic review registration: PROSPERO CRD42016029167\n            \n              Protocol:\n              https://systematicreviewsjournal.biomedcentral.com/articles/10.1186/s13643-017-0615-3","container-title":"Physiological Measurement","DOI":"10.1088/1361-6579/ab1f1d","ISSN":"0967-3334, 1361-6579","issue":"6","journalAbbreviation":"Physiol. Meas.","page":"06TR01","source":"DOI.org (Crossref)","title":"Availability and performance of image-based, non-contact methods of monitoring heart rate, blood pressure, respiratory rate, and oxygen saturation: a systematic review","title-short":"Availability and performance of image-based, non-contact methods of monitoring heart rate, blood pressure, respiratory rate, and oxygen saturation","volume":"40","author":[{"family":"Harford","given":"M"},{"family":"Catherall","given":"J"},{"family":"Gerry","given":"S"},{"family":"Young","given":"Jd"},{"family":"Watkinson","given":"P"}],"issued":{"date-parts":[["2019",6,1]]}}},{"id":240,"uris":["http://zotero.org/users/19683069/items/W9X92CUA"],"itemData":{"id":240,"type":"article-journal","abstract":"Automated ‘oscillometric’ blood pressure (BP) measuring devices (BPMDs) were developed in the 1970s to replace manual auscultatory BP measurement by mercury sphygmomanometer. Automated BPMDs that have passed accuracy testing versus a reference auscultatory sphygmomanometer using a scientifically accepted validation protocol are recommended for clinical use globally. Currently, there are many thousands of unique automated BPMDs manufactured by hundreds of companies, with each device using proprietary algorithms to estimate BP and using a method of operation that is largely unchanged since inception. Validated automated BPMDs provide similar BP values to those recorded using manual auscultation albeit with potential sources of error mostly associated with using empirical algorithms to derive BP from waveform pulsations. Much of the work to derive contemporary BP thresholds and treatment targets used to manage cardiovascular disease risk was obtained using automated BPMDs. While there is room for future refinement to improve accuracy for better individual risk stratification, validated BPMDs remain the recommended standard for office and out-of-office BP measurement to be used in hypertension diagnosis and management worldwide.","container-title":"Journal of Human Hypertension","DOI":"10.1038/s41371-022-00693-x","ISSN":"1476-5527","issue":"2","journalAbbreviation":"J Hum Hypertens","language":"en","license":"2022 The Author(s)","page":"93-100","publisher":"Nature Publishing Group","source":"www.nature.com","title":"Automated ‘oscillometric’ blood pressure measuring devices: how they work and what they measure","title-short":"Automated ‘oscillometric’ blood pressure measuring devices","volume":"37","author":[{"family":"Sharman","given":"James E."},{"family":"Tan","given":"Isabella"},{"family":"Stergiou","given":"George S."},{"family":"Lombardi","given":"Carolina"},{"family":"Saladini","given":"Francesca"},{"family":"Butlin","given":"Mark"},{"family":"Padwal","given":"Raj"},{"family":"Asayama","given":"Kei"},{"family":"Avolio","given":"Alberto"},{"family":"Brady","given":"Tammy M."},{"family":"Murray","given":"Alan"},{"family":"Parati","given":"Gianfranco"}],"issued":{"date-parts":[["2023",2]]}}}],"schema":"https://github.com/citation-style-language/schema/raw/master/csl-citation.json"} </w:instrText>
      </w:r>
      <w:r>
        <w:fldChar w:fldCharType="separate"/>
      </w:r>
      <w:r>
        <w:rPr>
          <w:rFonts w:ascii="Aptos" w:hAnsi="Aptos"/>
        </w:rPr>
        <w:t>[10], [11], [22], [23], [25], [26]</w:t>
      </w:r>
      <w:r>
        <w:fldChar w:fldCharType="end"/>
      </w:r>
      <w:r>
        <w:t>. This has been shown using stimuli such as (but not limited to) the Stroop test</w:t>
      </w:r>
      <w:r>
        <w:fldChar w:fldCharType="begin"/>
      </w:r>
      <w:r>
        <w:instrText xml:space="preserve"> ADDIN ZOTERO_ITEM CSL_CITATION {"citationID":"lmLRXZPP","properties":{"unsorted":false,"formattedCitation":"[17]","plainCitation":"[17]","noteIndex":0},"citationItems":[{"id":300,"uris":["http://zotero.org/users/19683069/items/WFLMTXV4"],"itemData":{"id":300,"type":"article-journal","abstract":"Prolonged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Pr>
          <w:rFonts w:ascii="Aptos" w:hAnsi="Aptos"/>
        </w:rPr>
        <w:t>[17]</w:t>
      </w:r>
      <w:r>
        <w:fldChar w:fldCharType="end"/>
      </w:r>
      <w:r>
        <w:t>, mental arithmetic</w:t>
      </w:r>
      <w:r>
        <w:fldChar w:fldCharType="begin"/>
      </w:r>
      <w:r>
        <w:instrText xml:space="preserve"> ADDIN ZOTERO_ITEM CSL_CITATION {"citationID":"wrJiSWb1","properties":{"unsorted":false,"formattedCitation":"[14]","plainCitation":"[14]","noteIndex":0},"citationItems":[{"id":294,"uris":["http://zotero.org/users/19683069/items/5SMFVX9Q"],"itemData":{"id":294,"type":"article-journal","abstract":"Abstract\n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fldChar w:fldCharType="separate"/>
      </w:r>
      <w:r>
        <w:rPr>
          <w:rFonts w:ascii="Aptos" w:hAnsi="Aptos"/>
        </w:rPr>
        <w:t>[14]</w:t>
      </w:r>
      <w:r>
        <w:fldChar w:fldCharType="end"/>
      </w:r>
      <w:r>
        <w:t xml:space="preserve"> and cold-water immersion</w:t>
      </w:r>
      <w:r>
        <w:fldChar w:fldCharType="begin"/>
      </w:r>
      <w:r>
        <w:instrText xml:space="preserve"> ADDIN ZOTERO_ITEM CSL_CITATION {"citationID":"wwutM7tP","properties":{"unsorted":false,"formattedCitation":"[14]","plainCitation":"[14]","noteIndex":0},"citationItems":[{"id":294,"uris":["http://zotero.org/users/19683069/items/5SMFVX9Q"],"itemData":{"id":294,"type":"article-journal","abstract":"Abstract\n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fldChar w:fldCharType="separate"/>
      </w:r>
      <w:r>
        <w:rPr>
          <w:rFonts w:ascii="Aptos" w:hAnsi="Aptos"/>
        </w:rPr>
        <w:t>[14]</w:t>
      </w:r>
      <w:r>
        <w:fldChar w:fldCharType="end"/>
      </w:r>
      <w:r>
        <w:t xml:space="preserve">. Reported classification accuracies for stressed-versus-relaxed states, using only heart-rate features and simple classifiers such as AdaBoost, discriminant-function analysis, or SVM, range from roughly 83% to 92% </w:t>
      </w:r>
      <w:r>
        <w:fldChar w:fldCharType="begin"/>
      </w:r>
      <w:r>
        <w:instrText xml:space="preserve"> ADDIN ZOTERO_ITEM CSL_CITATION {"citationID":"6ZthrcD4","properties":{"unsorted":false,"formattedCitation":"[21]","plainCitation":"[21]","noteIndex":0},"citationItems":[{"id":325,"uris":["http://zotero.org/users/19683069/items/RZXWU88A"],"itemData":{"id":325,"type":"article","abstract":"This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Muhammad"},{"family":"Ryu","given":"Jihyoung"}],"accessed":{"date-parts":[["2026",9,12]]},"issued":{"date-parts":[["2022"]]}}}],"schema":"https://github.com/citation-style-language/schema/raw/master/csl-citation.json"} </w:instrText>
      </w:r>
      <w:r>
        <w:fldChar w:fldCharType="separate"/>
      </w:r>
      <w:r>
        <w:rPr>
          <w:rFonts w:ascii="Aptos" w:hAnsi="Aptos"/>
        </w:rPr>
        <w:t>[21]</w:t>
      </w:r>
      <w:r>
        <w:fldChar w:fldCharType="end"/>
      </w:r>
      <w:r>
        <w:t xml:space="preserve">. This confirms heart rate as a workable primary signal. </w:t>
      </w:r>
    </w:p>
    <w:p w14:paraId="3D105DF2" w14:textId="1B48D316" w:rsidR="003808EB" w:rsidRDefault="003808EB" w:rsidP="003808EB">
      <w:r>
        <w:t xml:space="preserve">The initial detection strategy proposed for this system establishes a baseline heart-rate pattern for each person, then flags stress as a percentage deviation from that baseline. A larger deviation indicates greater stress, and a top threshold triggers a "danger" state. This approach is supported in the literature – Sacha's </w:t>
      </w:r>
      <w:r>
        <w:fldChar w:fldCharType="begin"/>
      </w:r>
      <w:r>
        <w:instrText xml:space="preserve"> ADDIN ZOTERO_ITEM CSL_CITATION {"citationID":"1JpVKrEt","properties":{"unsorted":false,"formattedCitation":"[12]","plainCitation":"[12]","noteIndex":0},"citationItems":[{"id":292,"uris":["http://zotero.org/users/19683069/items/3G2D8CJN"],"itemData":{"id":292,"type":"article-journal","abstract":"Heart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fldChar w:fldCharType="separate"/>
      </w:r>
      <w:r>
        <w:rPr>
          <w:rFonts w:ascii="Aptos" w:hAnsi="Aptos"/>
        </w:rPr>
        <w:t>[12]</w:t>
      </w:r>
      <w:r>
        <w:fldChar w:fldCharType="end"/>
      </w:r>
      <w:r>
        <w:t xml:space="preserve"> analysis of the link between heart rate and heart rate variability shows that both measures should be interpreted relative to a person's own resting physiology, not against a single population-wide value, because the same autonomic change produces different absolute shifts depending on a person's baseline heart rate. Using continuous data from a large number of wearable users, Presby et al. showed that resting heart rate and heart rate variability follow a predictable daily rhythm for each individual. By first correcting each user's readings for their own time-of-day baseline, the researchers were able to detect and measure the size of both physical and psychological stress events in everyday conditions. Heart rate stayed measurably raised for up to 30 minutes after a high-stress work period, and for several hours after vigorous exercise </w:t>
      </w:r>
      <w:r>
        <w:fldChar w:fldCharType="begin"/>
      </w:r>
      <w:r>
        <w:instrText xml:space="preserve"> ADDIN ZOTERO_ITEM CSL_CITATION {"citationID":"HtkziFXi","properties":{"unsorted":false,"formattedCitation":"[22]","plainCitation":"[22]","noteIndex":0},"citationItems":[{"id":309,"uris":["http://zotero.org/users/19683069/items/ICJKIN9A"],"itemData":{"id":309,"type":"article-journal","abstract":"Stress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R."}],"editor":[{"family":"Selvaraj","given":"Jerritta"}],"issued":{"date-parts":[["2023",6,2]]}}}],"schema":"https://github.com/citation-style-language/schema/raw/master/csl-citation.json"} </w:instrText>
      </w:r>
      <w:r>
        <w:fldChar w:fldCharType="separate"/>
      </w:r>
      <w:r>
        <w:rPr>
          <w:rFonts w:ascii="Aptos" w:hAnsi="Aptos"/>
        </w:rPr>
        <w:t>[22]</w:t>
      </w:r>
      <w:r>
        <w:fldChar w:fldCharType="end"/>
      </w:r>
      <w:r>
        <w:t>. Natarajan et al.'s analysis likewise shows that normal heart</w:t>
      </w:r>
      <w:r w:rsidR="009A0C99">
        <w:t xml:space="preserve"> </w:t>
      </w:r>
      <w:r>
        <w:t xml:space="preserve">rate and heart-rate-variability values shift with age, sex, and time of day. This supports the case for a baseline that is personal to each user, rather than one fixed cut-off applied to everyone </w:t>
      </w:r>
      <w:r>
        <w:fldChar w:fldCharType="begin"/>
      </w:r>
      <w:r>
        <w:instrText xml:space="preserve"> ADDIN ZOTERO_ITEM CSL_CITATION {"citationID":"WhjYgLXP","properties":{"unsorted":false,"formattedCitation":"[27]","plainCitation":"[27]","noteIndex":0},"citationItems":[{"id":298,"uris":["http://zotero.org/users/19683069/items/YMPNQ29T"],"itemData":{"id":298,"type":"article-journal","container-title":"The Lancet Digital Health","DOI":"10.1016/S2589-7500(20)30246-6","ISSN":"25897500","issue":"12","journalAbbreviation":"The Lancet Digital Health","language":"en","page":"e650-e657","source":"DOI.org (Crossref)","title":"Heart rate variability with photoplethysmography in 8 million individuals: a cross-sectional study","title-short":"Heart rate variability with photoplethysmography in 8 million individuals","volume":"2","author":[{"family":"Natarajan","given":"Aravind"},{"family":"Pantelopoulos","given":"Alexandros"},{"family":"Emir-Farinas","given":"Hulya"},{"family":"Natarajan","given":"Pradeep"}],"issued":{"date-parts":[["2020",12]]}}}],"schema":"https://github.com/citation-style-language/schema/raw/master/csl-citation.json"} </w:instrText>
      </w:r>
      <w:r>
        <w:fldChar w:fldCharType="separate"/>
      </w:r>
      <w:r>
        <w:rPr>
          <w:rFonts w:ascii="Aptos" w:hAnsi="Aptos"/>
        </w:rPr>
        <w:t>[27]</w:t>
      </w:r>
      <w:r>
        <w:fldChar w:fldCharType="end"/>
      </w:r>
      <w:r>
        <w:t>.</w:t>
      </w:r>
    </w:p>
    <w:p w14:paraId="23488856" w14:textId="25C79A23" w:rsidR="00BB3C78" w:rsidRDefault="00B4799D" w:rsidP="003808EB">
      <w:r>
        <w:t>In terms of what percentage deviation to use, a clinical study that continuously monitored hospitalised patients found that a change of roughly 20% in heart rate or breathing rate, sustained for at least 20 minutes, worked well as an “alarm window rule”</w:t>
      </w:r>
      <w:r>
        <w:fldChar w:fldCharType="begin"/>
      </w:r>
      <w:r>
        <w:instrText xml:space="preserve"> ADDIN ZOTERO_ITEM CSL_CITATION {"citationID":"pot2kFcK","properties":{"unsorted":false,"formattedCitation":"[28]","plainCitation":"[28]","noteIndex":0},"citationItems":[{"id":311,"uris":["http://zotero.org/users/19683069/items/3SUUVV8M"],"itemData":{"id":311,"type":"article-journal","abstract":"Abstract\n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w:instrText>
      </w:r>
      <w:r>
        <w:rPr>
          <w:rFonts w:ascii="Arial" w:hAnsi="Arial" w:cs="Arial"/>
        </w:rPr>
        <w:instrText> </w:instrText>
      </w:r>
      <w:r>
        <w:instrText>=</w:instrText>
      </w:r>
      <w:r>
        <w:rPr>
          <w:rFonts w:ascii="Arial" w:hAnsi="Arial" w:cs="Arial"/>
        </w:rPr>
        <w:instrText> </w:instrText>
      </w:r>
      <w:r>
        <w:instrText xml:space="preserve">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fldChar w:fldCharType="separate"/>
      </w:r>
      <w:r>
        <w:rPr>
          <w:rFonts w:ascii="Aptos" w:hAnsi="Aptos"/>
        </w:rPr>
        <w:t>[28]</w:t>
      </w:r>
      <w:r>
        <w:fldChar w:fldCharType="end"/>
      </w:r>
      <w:r>
        <w:t xml:space="preserve">. It reliably picked up genuine physiological decline while ignoring short-lived noise </w:t>
      </w:r>
      <w:r>
        <w:fldChar w:fldCharType="begin"/>
      </w:r>
      <w:r>
        <w:instrText xml:space="preserve"> ADDIN ZOTERO_ITEM CSL_CITATION {"citationID":"nWm54tNG","properties":{"unsorted":false,"formattedCitation":"[28]","plainCitation":"[28]","noteIndex":0},"citationItems":[{"id":311,"uris":["http://zotero.org/users/19683069/items/3SUUVV8M"],"itemData":{"id":311,"type":"article-journal","abstract":"Abstract\n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w:instrText>
      </w:r>
      <w:r>
        <w:rPr>
          <w:rFonts w:ascii="Arial" w:hAnsi="Arial" w:cs="Arial"/>
        </w:rPr>
        <w:instrText> </w:instrText>
      </w:r>
      <w:r>
        <w:instrText>=</w:instrText>
      </w:r>
      <w:r>
        <w:rPr>
          <w:rFonts w:ascii="Arial" w:hAnsi="Arial" w:cs="Arial"/>
        </w:rPr>
        <w:instrText> </w:instrText>
      </w:r>
      <w:r>
        <w:instrText xml:space="preserve">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fldChar w:fldCharType="separate"/>
      </w:r>
      <w:r>
        <w:rPr>
          <w:rFonts w:ascii="Aptos" w:hAnsi="Aptos"/>
        </w:rPr>
        <w:t>[28]</w:t>
      </w:r>
      <w:r>
        <w:fldChar w:fldCharType="end"/>
      </w:r>
      <w:r>
        <w:t xml:space="preserve">. Hospital early-warning systems such as NEWS2 give their highest </w:t>
      </w:r>
      <w:r>
        <w:lastRenderedPageBreak/>
        <w:t xml:space="preserve">deterioration score to any heart rate at or below 40 beats per minute (bpm) or at or above 131, regardless of the patient's own normal range, because at those extremes the absolute rate is dangerous on its own </w:t>
      </w:r>
      <w:r>
        <w:fldChar w:fldCharType="begin"/>
      </w:r>
      <w:r>
        <w:instrText xml:space="preserve"> ADDIN ZOTERO_ITEM CSL_CITATION {"citationID":"3OqLbwFs","properties":{"unsorted":false,"formattedCitation":"[29]","plainCitation":"[29]","noteIndex":0},"citationItems":[{"id":314,"uris":["http://zotero.org/users/19683069/items/EJUGGU6E"],"itemData":{"id":314,"type":"report","publisher":"Royal COllege of Physicians","title":"National Early Warning Score (NEWS) 2: Standardising the assessment of acute-illness severity in the NHS","URL":"10.1007/s10916-022-01898-w","author":[{"literal":"Royal College of Physicians"}]}}],"schema":"https://github.com/citation-style-language/schema/raw/master/csl-citation.json"} </w:instrText>
      </w:r>
      <w:r>
        <w:fldChar w:fldCharType="separate"/>
      </w:r>
      <w:r>
        <w:rPr>
          <w:rFonts w:ascii="Aptos" w:hAnsi="Aptos"/>
        </w:rPr>
        <w:t>[29]</w:t>
      </w:r>
      <w:r>
        <w:fldChar w:fldCharType="end"/>
      </w:r>
      <w:r>
        <w:t>. Therefore, the system will organise the “danger” tiers as follows: heart rates deviating within 0-14% from the baseline as “safe heart rate/unstressed”, heart rates deviating within 15-20% from the baseline as “moderately dangerous heart rate/moderately stressed”, deviations greater than 20% as “severely dangerous heart rate/severely stressed” and heart rates lower than 40bpm and greater than 131bpm as “extremely dangerous heart rate/extremely stressed”. Due to the system focusing on deployment in real-world environments (non-clinical/hospital/lab-controlled conditions), the “alarm window rule” will be shortened to 5 minutes.</w:t>
      </w:r>
    </w:p>
    <w:p w14:paraId="59120B56" w14:textId="15B6C003" w:rsidR="00F864AE" w:rsidRDefault="003808EB" w:rsidP="003808EB">
      <w:r>
        <w:t xml:space="preserve">Heart rate has traditionally been measured using the electrocardiogram (ECG), still the clinical reference standard for the heart's electrical activity </w:t>
      </w:r>
      <w:r>
        <w:fldChar w:fldCharType="begin"/>
      </w:r>
      <w:r>
        <w:instrText xml:space="preserve"> ADDIN ZOTERO_ITEM CSL_CITATION {"citationID":"RVZZnv0R","properties":{"unsorted":false,"formattedCitation":"[7]","plainCitation":"[7]","noteIndex":0},"citationItems":[{"id":211,"uris":["http://zotero.org/users/19683069/items/32N7HU3N"],"itemData":{"id":211,"type":"webpage","abstract":"Find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fldChar w:fldCharType="separate"/>
      </w:r>
      <w:r>
        <w:t>[7]</w:t>
      </w:r>
      <w:r>
        <w:fldChar w:fldCharType="end"/>
      </w:r>
      <w:r>
        <w:t>. Its wired, multi-electrode setup, however, is not practical for a device that is worn continuously</w:t>
      </w:r>
      <w:r>
        <w:fldChar w:fldCharType="begin"/>
      </w:r>
      <w:r>
        <w:instrText xml:space="preserve"> ADDIN ZOTERO_ITEM CSL_CITATION {"citationID":"5QILdatH","properties":{"unsorted":false,"formattedCitation":"[11]","plainCitation":"[11]","noteIndex":0},"citationItems":[{"id":223,"uris":["http://zotero.org/users/19683069/items/EYAPCHIZ"],"itemData":{"id":223,"type":"article-journal","abstract":"Wearable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Cunha","given":"João"}],"issued":{"date-parts":[["2018",7,25]]}}}],"schema":"https://github.com/citation-style-language/schema/raw/master/csl-citation.json"} </w:instrText>
      </w:r>
      <w:r>
        <w:fldChar w:fldCharType="separate"/>
      </w:r>
      <w:r>
        <w:rPr>
          <w:rFonts w:ascii="Aptos" w:hAnsi="Aptos"/>
        </w:rPr>
        <w:t>[11]</w:t>
      </w:r>
      <w:r>
        <w:fldChar w:fldCharType="end"/>
      </w:r>
      <w:r>
        <w:t xml:space="preserve">. Photoplethysmography (PPG) is the usual wearable alternative. It works by shining light into the skin and sensing the resulting change in reflected light caused by blood-volume changes with each heartbeat, following the Beer–Lambert law of light absorption </w:t>
      </w:r>
      <w:r>
        <w:fldChar w:fldCharType="begin"/>
      </w:r>
      <w:r>
        <w:instrText xml:space="preserve"> ADDIN ZOTERO_ITEM CSL_CITATION {"citationID":"KQEooT1m","properties":{"unsorted":false,"formattedCitation":"[8]","plainCitation":"[8]","noteIndex":0},"citationItems":[{"id":244,"uris":["http://zotero.org/users/19683069/items/44U4YJ92"],"itemData":{"id":244,"type":"article-journal","abstract":"Beyond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t>[8]</w:t>
      </w:r>
      <w:r>
        <w:fldChar w:fldCharType="end"/>
      </w:r>
      <w:r>
        <w:t xml:space="preserve">. Importantly for this project, Tsai et al. showed that pulse intervals measured with PPG correlate very strongly with the intervals measured at the same time using ECG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=(0.9837)</m:t>
        </m:r>
      </m:oMath>
      <w:r>
        <w:t xml:space="preserve">. This directly supports using PPG instead of ECG for both heart-rate sensing and for computing heart rate variability afterwards </w:t>
      </w:r>
      <w:r>
        <w:fldChar w:fldCharType="begin"/>
      </w:r>
      <w:r>
        <w:instrText xml:space="preserve"> ADDIN ZOTERO_ITEM CSL_CITATION {"citationID":"0K9Eu15z","properties":{"unsorted":false,"formattedCitation":"[17]","plainCitation":"[17]","noteIndex":0},"citationItems":[{"id":300,"uris":["http://zotero.org/users/19683069/items/WFLMTXV4"],"itemData":{"id":300,"type":"article-journal","abstract":"Prolonged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Pr>
          <w:rFonts w:ascii="Aptos" w:hAnsi="Aptos"/>
        </w:rPr>
        <w:t>[17]</w:t>
      </w:r>
      <w:r>
        <w:fldChar w:fldCharType="end"/>
      </w:r>
      <w:r>
        <w:t>. Other sensing methods exist, such as ballistocardiography and phonocardiography, which sense the heart's mechanical movement or its sounds rather than its electrical or optical signal</w:t>
      </w:r>
      <w:r>
        <w:fldChar w:fldCharType="begin"/>
      </w:r>
      <w:r>
        <w:instrText xml:space="preserve"> ADDIN ZOTERO_ITEM CSL_CITATION {"citationID":"Nrul9qA3","properties":{"unsorted":false,"formattedCitation":"[30]","plainCitation":"[30]","noteIndex":0},"citationItems":[{"id":238,"uris":["http://zotero.org/users/19683069/items/7GXUXBQS"],"itemData":{"id":238,"type":"paper-conference","abstract":"The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fldChar w:fldCharType="separate"/>
      </w:r>
      <w:r>
        <w:rPr>
          <w:rFonts w:ascii="Aptos" w:hAnsi="Aptos"/>
        </w:rPr>
        <w:t>[30]</w:t>
      </w:r>
      <w:r>
        <w:fldChar w:fldCharType="end"/>
      </w:r>
      <w:r>
        <w:t xml:space="preserve">. These require more complex hardware and are less developed for low-cost consumer wearables than PPG </w:t>
      </w:r>
      <w:r>
        <w:fldChar w:fldCharType="begin"/>
      </w:r>
      <w:r>
        <w:instrText xml:space="preserve"> ADDIN ZOTERO_ITEM CSL_CITATION {"citationID":"XG7vyK4r","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fldChar w:fldCharType="separate"/>
      </w:r>
      <w:r>
        <w:rPr>
          <w:rFonts w:ascii="Aptos" w:hAnsi="Aptos"/>
        </w:rPr>
        <w:t>[6]</w:t>
      </w:r>
      <w:r>
        <w:fldChar w:fldCharType="end"/>
      </w:r>
      <w:r>
        <w:t>, which supports the choice of a PPG-based sensor for this system.</w:t>
      </w:r>
    </w:p>
    <w:p w14:paraId="4FE9BCD8" w14:textId="6E7F6EB6" w:rsidR="0034789C" w:rsidRDefault="0034789C" w:rsidP="0034789C">
      <w:r>
        <w:t>Heart rate variability refers to the small fluctuations in the time between heartbeats, and it is a well-established, non-invasive marker of autonomic nervous system activity</w:t>
      </w:r>
      <w:r>
        <w:fldChar w:fldCharType="begin"/>
      </w:r>
      <w:r>
        <w:instrText xml:space="preserve"> ADDIN ZOTERO_ITEM CSL_CITATION {"citationID":"SH8axEcq","properties":{"unsorted":false,"formattedCitation":"[31]","plainCitation":"[31]","noteIndex":0},"citationItems":[{"id":287,"uris":["http://zotero.org/users/19683069/items/U96GRIIK"],"itemData":{"id":287,"type":"article-journal","abstract":"The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fldChar w:fldCharType="separate"/>
      </w:r>
      <w:r>
        <w:rPr>
          <w:rFonts w:ascii="Aptos" w:hAnsi="Aptos"/>
        </w:rPr>
        <w:t>[31]</w:t>
      </w:r>
      <w:r>
        <w:fldChar w:fldCharType="end"/>
      </w:r>
      <w:r>
        <w:t xml:space="preserve">. It is usually analysed using time-domain measures such as the standard deviation of normal-to-normal intervals (SDNN), the root mean square of successive differences (RMSSD), and the percentage of successive normal-to-normal intervals differing by more than 50 milliseconds (pNN50); geometric measures taken from the histogram of RR intervals, such as the stress index; frequency-domain measures such as high-frequency (HF), low-frequency (LF), and very-low-frequency (VLF) power and the LF/HF ratio; and nonlinear measures such as Poincaré-plot descriptors, entropy, and fractal dimension </w:t>
      </w:r>
      <w:r>
        <w:fldChar w:fldCharType="begin"/>
      </w:r>
      <w:r>
        <w:instrText xml:space="preserve"> ADDIN ZOTERO_ITEM CSL_CITATION {"citationID":"lRxNXbyA","properties":{"unsorted":false,"formattedCitation":"[31]","plainCitation":"[31]","noteIndex":0},"citationItems":[{"id":287,"uris":["http://zotero.org/users/19683069/items/U96GRIIK"],"itemData":{"id":287,"type":"article-journal","abstract":"The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fldChar w:fldCharType="separate"/>
      </w:r>
      <w:r>
        <w:rPr>
          <w:rFonts w:ascii="Aptos" w:hAnsi="Aptos"/>
        </w:rPr>
        <w:t>[31]</w:t>
      </w:r>
      <w:r>
        <w:fldChar w:fldCharType="end"/>
      </w:r>
      <w:r>
        <w:t>.</w:t>
      </w:r>
    </w:p>
    <w:p w14:paraId="43B09239" w14:textId="4FE64C52" w:rsidR="005640BC" w:rsidRDefault="0053365A" w:rsidP="00F864AE">
      <w:r>
        <w:t>In terms of method, the literature splits stress-analysis approaches into rule-based (algorithmic) and machine-learning approaches, and both appear across heart rate, heart-rate-variability, and breathing-rate studies. On the rule-based side, Luo et al.</w:t>
      </w:r>
      <w:r>
        <w:fldChar w:fldCharType="begin"/>
      </w:r>
      <w:r>
        <w:instrText xml:space="preserve"> ADDIN ZOTERO_ITEM CSL_CITATION {"citationID":"ePyQMDCt","properties":{"unsorted":false,"formattedCitation":"[18]","plainCitation":"[18]","noteIndex":0},"citationItems":[{"id":281,"uris":["http://zotero.org/users/19683069/items/QMFWNQNP"],"itemData":{"id":281,"type":"article-journal","abstract":"Background\n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fldChar w:fldCharType="separate"/>
      </w:r>
      <w:r>
        <w:rPr>
          <w:rFonts w:ascii="Aptos" w:hAnsi="Aptos"/>
        </w:rPr>
        <w:t>[18]</w:t>
      </w:r>
      <w:r>
        <w:fldChar w:fldCharType="end"/>
      </w:r>
      <w:r>
        <w:t xml:space="preserve"> </w:t>
      </w:r>
      <w:r>
        <w:lastRenderedPageBreak/>
        <w:t>built a purely algorithmic, weighted composite index of heart-rate-variability parameters on a wearable ECG platform. Each parameter was weighted by its known influence on stress, so no single noisy parameter could dominate the score, while keeping the computation light enough for basic wearable hardware</w:t>
      </w:r>
      <w:r>
        <w:fldChar w:fldCharType="begin"/>
      </w:r>
      <w:r>
        <w:instrText xml:space="preserve"> ADDIN ZOTERO_ITEM CSL_CITATION {"citationID":"ALq5RV7F","properties":{"unsorted":false,"formattedCitation":"[18]","plainCitation":"[18]","noteIndex":0},"citationItems":[{"id":281,"uris":["http://zotero.org/users/19683069/items/QMFWNQNP"],"itemData":{"id":281,"type":"article-journal","abstract":"Background\n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fldChar w:fldCharType="separate"/>
      </w:r>
      <w:r>
        <w:rPr>
          <w:rFonts w:ascii="Aptos" w:hAnsi="Aptos"/>
        </w:rPr>
        <w:t>[18]</w:t>
      </w:r>
      <w:r>
        <w:fldChar w:fldCharType="end"/>
      </w:r>
      <w:r>
        <w:t xml:space="preserve">. This is a genuine fallback option if a trained classifier turns out to be too demanding for the target hardware. On the machine-learning side, Tsai et al. </w:t>
      </w:r>
      <w:r>
        <w:fldChar w:fldCharType="begin"/>
      </w:r>
      <w:r>
        <w:instrText xml:space="preserve"> ADDIN ZOTERO_ITEM CSL_CITATION {"citationID":"QIRnAqMK","properties":{"unsorted":false,"formattedCitation":"[17]","plainCitation":"[17]","noteIndex":0},"citationItems":[{"id":300,"uris":["http://zotero.org/users/19683069/items/WFLMTXV4"],"itemData":{"id":300,"type":"article-journal","abstract":"Prolonged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Pr>
          <w:rFonts w:ascii="Aptos" w:hAnsi="Aptos"/>
        </w:rPr>
        <w:t>[17]</w:t>
      </w:r>
      <w:r>
        <w:fldChar w:fldCharType="end"/>
      </w:r>
      <w:r>
        <w:t xml:space="preserve"> trained a decision-tree classifier on a 34-parameter heart-rate-variability feature set drawn from the Koldijk et al. SWELL dataset</w:t>
      </w:r>
      <w:r>
        <w:fldChar w:fldCharType="begin"/>
      </w:r>
      <w:r>
        <w:instrText xml:space="preserve"> ADDIN ZOTERO_ITEM CSL_CITATION {"citationID":"bTTriLhU","properties":{"unsorted":false,"formattedCitation":"[32]","plainCitation":"[32]","noteIndex":0},"citationItems":[{"id":327,"uris":["http://zotero.org/users/19683069/items/UE3F93QN"],"itemData":{"id":327,"type":"paper-conference","container-title":"Proceedings of the 16th International Conference on Multimodal Interaction","DOI":"10.1145/2663204.2663257","event-title":"ICMI '14: INTERNATIONAL CONFERENCE ON MULTIMODAL INTERACTION","ISBN":"978-1-4503-2885-2","language":"en","page":"291-298","publisher":"ACM","publisher-place":"Istanbul Turkey","source":"DOI.org (Crossref)","title":"The SWELL Knowledge Work Dataset for Stress and User Modeling Research","URL":"https://dl.acm.org/doi/10.1145/2663204.2663257","author":[{"family":"Koldijk","given":"Saskia"},{"family":"Sappelli","given":"Maya"},{"family":"Verberne","given":"Suzan"},{"family":"Neerincx","given":"Mark A."},{"family":"Kraaij","given":"Wessel"}],"accessed":{"date-parts":[["2026",9,12]]},"issued":{"date-parts":[["2014",11,12]]}}}],"schema":"https://github.com/citation-style-language/schema/raw/master/csl-citation.json"} </w:instrText>
      </w:r>
      <w:r>
        <w:fldChar w:fldCharType="separate"/>
      </w:r>
      <w:r>
        <w:rPr>
          <w:rFonts w:ascii="Aptos" w:hAnsi="Aptos"/>
        </w:rPr>
        <w:t>[32]</w:t>
      </w:r>
      <w:r>
        <w:fldChar w:fldCharType="end"/>
      </w:r>
      <w:r>
        <w:t xml:space="preserve">, and validated it against psychological questionnaire scores. The model reached 99.96% classification accuracy under lab conditions, with precision, recall, and F1 all around 0.999, and was compared directly against several alternatives on related tasks: a support vector machine (79.54%), a decision tree using voice and skin-conductance data instead of HRV (92.60%), a random forest (90.01%), and a convolutional neural network (94.8%) </w:t>
      </w:r>
      <w:r>
        <w:fldChar w:fldCharType="begin"/>
      </w:r>
      <w:r>
        <w:instrText xml:space="preserve"> ADDIN ZOTERO_ITEM CSL_CITATION {"citationID":"G07Dn1Iq","properties":{"unsorted":false,"formattedCitation":"[17]","plainCitation":"[17]","noteIndex":0},"citationItems":[{"id":300,"uris":["http://zotero.org/users/19683069/items/WFLMTXV4"],"itemData":{"id":300,"type":"article-journal","abstract":"Prolonged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Pr>
          <w:rFonts w:ascii="Aptos" w:hAnsi="Aptos"/>
        </w:rPr>
        <w:t>[17]</w:t>
      </w:r>
      <w:r>
        <w:fldChar w:fldCharType="end"/>
      </w:r>
      <w:r>
        <w:t>. Tsai et al.’s classifier organises stress states either no stress, moderate stress or severe stress.</w:t>
      </w:r>
    </w:p>
    <w:p w14:paraId="15C825D8" w14:textId="61357C28" w:rsidR="0053365A" w:rsidRPr="0034789C" w:rsidRDefault="004E5D26" w:rsidP="0034789C">
      <w:r>
        <w:t xml:space="preserve">All of these alternatives’ accuracies were obtained on carefully curated datasets rather than real-world wearable data. PPG is sensitive to physical movement which makes it highly vulnerable to motion artifacts in wearable applications </w:t>
      </w:r>
      <w:r>
        <w:fldChar w:fldCharType="begin"/>
      </w:r>
      <w:r>
        <w:instrText xml:space="preserve"> ADDIN ZOTERO_ITEM CSL_CITATION {"citationID":"tBmoSZKX","properties":{"unsorted":false,"formattedCitation":"[8]","plainCitation":"[8]","noteIndex":0},"citationItems":[{"id":244,"uris":["http://zotero.org/users/19683069/items/44U4YJ92"],"itemData":{"id":244,"type":"article-journal","abstract":"Beyond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Pr>
          <w:rFonts w:ascii="Aptos" w:hAnsi="Aptos"/>
        </w:rPr>
        <w:t>[8]</w:t>
      </w:r>
      <w:r>
        <w:fldChar w:fldCharType="end"/>
      </w:r>
      <w:r>
        <w:t>. These motion artifacts corrupt the optical signal and introduce missing data, which can lead to estimation errors in both calculated heart rate and ultra-short-term heart rate variability metrics</w:t>
      </w:r>
      <w:r>
        <w:fldChar w:fldCharType="begin"/>
      </w:r>
      <w:r>
        <w:instrText xml:space="preserve"> ADDIN ZOTERO_ITEM CSL_CITATION {"citationID":"jhWE2Exr","properties":{"unsorted":false,"formattedCitation":"[33]","plainCitation":"[33]","noteIndex":0},"citationItems":[{"id":283,"uris":["http://zotero.org/users/19683069/items/7KYT4I8X"],"itemData":{"id":283,"type":"article-journal","abstract":"Application of ultra–short Heart Rate Variability (HRV) is desirable in order to increase the applicability of HRV features to wrist-worn wearable devices equipped with heart rate sensors that are nowadays becoming more and more popular in people’s daily life. This study is focused in particular on the the two most used HRV parameters, i.e., the standard deviation of inter-beat intervals (SDNN) and the root Mean Squared error of successive inter-beat intervals differences (rMSSD). The huge problem of extracting these HRV parameters from wrist-worn devices is that their data are affected by the motion artifacts. For this reason, estimating the error caused by this huge quantity of missing values is fundamental to obtain reliable HRV parameters from these devices. To this aim, we simulate missing values induced by motion artifacts (from 0 to 70%) in an ultra-short time window (i.e., from 4 min to 30 s) by the random walk Gilbert burst model in 22 young healthy subjects. In addition, 30 s and 2 min ultra-short time windows are required to estimate rMSSD and SDNN, respectively. Moreover, due to the fact that ultra-short time window does not permit assessing very low frequencies, and the SDNN is highly affected by these frequencies, the bias for estimating SDNN continues to increase as the time window length decreases. On the contrary, a small error is detected in rMSSD up to 30 s due to the fact that it is highly affected by high frequencies which are possible to be evaluated even if the time window length decreases. Finally, the missing values have a small effect on rMSSD and SDNN estimation. As a matter of fact, the HRV parameter errors increase slightly as the percentage of missing values increase.","container-title":"Sensors","DOI":"10.3390/s20247122","ISSN":"1424-8220","issue":"24","journalAbbreviation":"Sensors","language":"en","page":"7122","source":"DOI.org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fldChar w:fldCharType="separate"/>
      </w:r>
      <w:r>
        <w:rPr>
          <w:rFonts w:ascii="Aptos" w:hAnsi="Aptos"/>
        </w:rPr>
        <w:t>[33]</w:t>
      </w:r>
      <w:r>
        <w:fldChar w:fldCharType="end"/>
      </w:r>
      <w:r>
        <w:t xml:space="preserve">. This is why a more conservative accuracy target is chosen as 70% </w:t>
      </w:r>
      <w:r>
        <w:rPr>
          <w:b/>
          <w:bCs/>
        </w:rPr>
        <w:t xml:space="preserve">after </w:t>
      </w:r>
      <w:r>
        <w:t xml:space="preserve">mitigation of MA’s and 65% </w:t>
      </w:r>
      <w:r>
        <w:rPr>
          <w:b/>
          <w:bCs/>
        </w:rPr>
        <w:t xml:space="preserve">before </w:t>
      </w:r>
      <w:r>
        <w:t>mitigation is implemented. It is also why, of the two approaches mentioned prior, the decision tree is a better consideration for this project specifically: it combines the lightest computational complexity of the machine-learning options tested with accuracy that matches or exceeds heavier alternatives.</w:t>
      </w:r>
    </w:p>
    <w:p w14:paraId="432E298F" w14:textId="3E0FFBEC" w:rsidR="00056EC9" w:rsidRDefault="00EE5A05" w:rsidP="003808EB">
      <w:r>
        <w:t>Respiration and heart rate variability are closely linked</w:t>
      </w:r>
      <w:r>
        <w:fldChar w:fldCharType="begin"/>
      </w:r>
      <w:r>
        <w:instrText xml:space="preserve"> ADDIN ZOTERO_ITEM CSL_CITATION {"citationID":"n6j9UvE5","properties":{"unsorted":false,"formattedCitation":"[16]","plainCitation":"[16]","noteIndex":0},"citationItems":[{"id":289,"uris":["http://zotero.org/users/19683069/items/Q9WDQRKJ"],"itemData":{"id":289,"type":"article-journal","container-title":"IEEE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Camara","given":"Concepcion"},{"family":"Laguna","given":"Pablo"},{"family":"Aguilo","given":"Jordi"},{"family":"Bailon","given":"Raquel"}],"issued":{"date-parts":[["2016",7]]}}}],"schema":"https://github.com/citation-style-language/schema/raw/master/csl-citation.json"} </w:instrText>
      </w:r>
      <w:r>
        <w:fldChar w:fldCharType="separate"/>
      </w:r>
      <w:r>
        <w:rPr>
          <w:rFonts w:ascii="Aptos" w:hAnsi="Aptos"/>
        </w:rPr>
        <w:t>[16]</w:t>
      </w:r>
      <w:r>
        <w:fldChar w:fldCharType="end"/>
      </w:r>
      <w:r>
        <w:t xml:space="preserve">. Hernando et al. found that re-centring the high-frequency band on the person's actual breathing rate, rather than using a fixed 0.15–0.4Hz range, gives a more reliable read on sympathetic activation during stress. In their study, breathing rate on its own was the single strongest stress marker, with an area under the curve of 88.2% </w:t>
      </w:r>
      <w:r>
        <w:fldChar w:fldCharType="begin"/>
      </w:r>
      <w:r>
        <w:instrText xml:space="preserve"> ADDIN ZOTERO_ITEM CSL_CITATION {"citationID":"bG4LJewj","properties":{"unsorted":false,"formattedCitation":"[16]","plainCitation":"[16]","noteIndex":0},"citationItems":[{"id":289,"uris":["http://zotero.org/users/19683069/items/Q9WDQRKJ"],"itemData":{"id":289,"type":"article-journal","container-title":"IEEE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Camara","given":"Concepcion"},{"family":"Laguna","given":"Pablo"},{"family":"Aguilo","given":"Jordi"},{"family":"Bailon","given":"Raquel"}],"issued":{"date-parts":[["2016",7]]}}}],"schema":"https://github.com/citation-style-language/schema/raw/master/csl-citation.json"} </w:instrText>
      </w:r>
      <w:r>
        <w:fldChar w:fldCharType="separate"/>
      </w:r>
      <w:r>
        <w:rPr>
          <w:rFonts w:ascii="Aptos" w:hAnsi="Aptos"/>
        </w:rPr>
        <w:t>[16]</w:t>
      </w:r>
      <w:r>
        <w:fldChar w:fldCharType="end"/>
      </w:r>
      <w:r>
        <w:t>. So while the decision tree can run on PPG-derived heart-rate variability alone, adding breathing rate as an extra feature (which can be extracted from the same PPG signal</w:t>
      </w:r>
      <w:r>
        <w:fldChar w:fldCharType="begin"/>
      </w:r>
      <w:r>
        <w:instrText xml:space="preserve"> ADDIN ZOTERO_ITEM CSL_CITATION {"citationID":"Uj4alnB9","properties":{"unsorted":false,"formattedCitation":"[34], [35]","plainCitation":"[34], [35]","noteIndex":0},"citationItems":[{"id":231,"uris":["http://zotero.org/users/19683069/items/BAE84DMK"],"itemData":{"id":231,"type":"article-journal","container-title":"IEEE Reviews in Biomedical Engineering","DOI":"10.1109/RBME.2020.3036330","ISSN":"1937-3333, 1941-1189","journalAbbreviation":"IEEE Rev. Biomed. Eng.","license":"https://ieeexplore.ieee.org/Xplorehelp/downloads/license-information/IEEE.html","page":"103-121","source":"DOI.org (Crossref)","title":"Respiratory Monitoring: Current State of the Art and Future Roads","title-short":"Respiratory Monitoring","volume":"15","author":[{"family":"Costanzo","given":"Ian"},{"family":"Sen","given":"Devdip"},{"family":"Rhein","given":"Lawrence"},{"family":"Guler","given":"Ulkuhan"}],"issued":{"date-parts":[["2022"]]}}},{"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Huffel","given":"Sabine"}],"accessed":{"date-parts":[["2026",7,26]]},"issued":{"date-parts":[["2017",9]]}}}],"schema":"https://github.com/citation-style-language/schema/raw/master/csl-citation.json"} </w:instrText>
      </w:r>
      <w:r>
        <w:fldChar w:fldCharType="separate"/>
      </w:r>
      <w:r>
        <w:rPr>
          <w:rFonts w:ascii="Aptos" w:hAnsi="Aptos"/>
        </w:rPr>
        <w:t>[34], [35]</w:t>
      </w:r>
      <w:r>
        <w:fldChar w:fldCharType="end"/>
      </w:r>
      <w:r>
        <w:t xml:space="preserve">) is a well-supported way to improve accuracy later. </w:t>
      </w:r>
    </w:p>
    <w:p w14:paraId="368947D9" w14:textId="504C289A" w:rsidR="0020171B" w:rsidRPr="0020171B" w:rsidRDefault="003808EB" w:rsidP="003808EB">
      <w:r>
        <w:t>The specification that a local alert be sent within 60s (seconds) of extreme stress identification fits with the minimum window lengths shown to give reliable ultra-short-term heart-rate-variability estimates</w:t>
      </w:r>
      <w:r>
        <w:fldChar w:fldCharType="begin"/>
      </w:r>
      <w:r>
        <w:instrText xml:space="preserve"> ADDIN ZOTERO_ITEM CSL_CITATION {"citationID":"LpwvJskj","properties":{"unsorted":false,"formattedCitation":"[20]","plainCitation":"[20]","noteIndex":0},"citationItems":[{"id":288,"uris":["http://zotero.org/users/19683069/items/9EAYPDKY"],"itemData":{"id":288,"type":"paper-conference","container-title":"2007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fldChar w:fldCharType="separate"/>
      </w:r>
      <w:r>
        <w:rPr>
          <w:rFonts w:ascii="Aptos" w:hAnsi="Aptos"/>
        </w:rPr>
        <w:t>[20]</w:t>
      </w:r>
      <w:r>
        <w:fldChar w:fldCharType="end"/>
      </w:r>
      <w:r>
        <w:t xml:space="preserve">: heart rate itself can be reliably estimated within about 10s, and the full set of frequency-domain features, including the LF/HF ratio, within about 50s. This leaves a workable margin of 10s for computing features, classifying stress, and sending the alert. For severe stress, the same 10s margin is used </w:t>
      </w:r>
      <w:r>
        <w:lastRenderedPageBreak/>
        <w:t>to trigger alerts after a heart rate that differs by 20% from the baseline is sustained during the “alarm window”.</w:t>
      </w:r>
    </w:p>
    <w:p w14:paraId="38E7DF6A" w14:textId="652286AF" w:rsidR="00685291" w:rsidRPr="00685291" w:rsidRDefault="003808EB" w:rsidP="00685291">
      <w:r>
        <w:t xml:space="preserve">The choice to trigger 5–10 seconds of vibration feedback also fits with what is known about how reliably people notice such alerts, even under high mental or physical load - a study on driver alerting found that a vibration lasting longer than about 3 seconds was accurately noticed under all tested conditions, including high-stress driving, while shorter or paused pulses were often misread </w:t>
      </w:r>
      <w:r>
        <w:fldChar w:fldCharType="begin"/>
      </w:r>
      <w:r>
        <w:instrText xml:space="preserve"> ADDIN ZOTERO_ITEM CSL_CITATION {"citationID":"V4xcMQeG","properties":{"unsorted":false,"formattedCitation":"[36]","plainCitation":"[36]","noteIndex":0},"citationItems":[{"id":323,"uris":["http://zotero.org/users/19683069/items/35EYMPWS"],"itemData":{"id":323,"type":"patent","authority":"United States","call-number":"US11626097","language":"en","number":"US7692552B2","title":"Method and system for improving driver safety and situational awareness","URL":"https://patents.google.com/patent/US7692552B2/en","author":[{"family":"Harrington","given":"Nathan J."},{"family":"Narayanaswami","given":"Chandrasekhar"}],"accessed":{"date-parts":[["2026",9,12]]},"issued":{"date-parts":[["2010",4,6]]},"submitted":{"date-parts":[["2007",1,23]]}}}],"schema":"https://github.com/citation-style-language/schema/raw/master/csl-citation.json"} </w:instrText>
      </w:r>
      <w:r>
        <w:fldChar w:fldCharType="separate"/>
      </w:r>
      <w:r>
        <w:rPr>
          <w:rFonts w:ascii="Aptos" w:hAnsi="Aptos"/>
        </w:rPr>
        <w:t>[36]</w:t>
      </w:r>
      <w:r>
        <w:fldChar w:fldCharType="end"/>
      </w:r>
      <w:r>
        <w:t>. The same reasoning is used for the 5-10s of audible alerts.</w:t>
      </w:r>
    </w:p>
    <w:p w14:paraId="34C732E0" w14:textId="77777777" w:rsidR="000817B0" w:rsidRDefault="000817B0" w:rsidP="00FD4D16">
      <w:pPr>
        <w:pStyle w:val="Heading1"/>
        <w:numPr>
          <w:ilvl w:val="0"/>
          <w:numId w:val="2"/>
        </w:numPr>
      </w:pPr>
      <w:bookmarkStart w:id="16" w:name="_Toc240213124"/>
      <w:bookmarkStart w:id="17" w:name="_Toc239699083"/>
      <w:r>
        <w:t>The solution</w:t>
      </w:r>
      <w:bookmarkEnd w:id="16"/>
    </w:p>
    <w:p w14:paraId="66761066" w14:textId="77777777" w:rsidR="000817B0" w:rsidRDefault="00A978C0" w:rsidP="00B26395">
      <w:pPr>
        <w:pStyle w:val="Heading2"/>
        <w:numPr>
          <w:ilvl w:val="1"/>
          <w:numId w:val="2"/>
        </w:numPr>
      </w:pPr>
      <w:bookmarkStart w:id="18" w:name="_Toc240213125"/>
      <w:r>
        <w:t>Proposed solution</w:t>
      </w:r>
      <w:bookmarkEnd w:id="18"/>
    </w:p>
    <w:p w14:paraId="622C8497" w14:textId="2F900AEC" w:rsidR="00443383" w:rsidRPr="00443383" w:rsidRDefault="00443383" w:rsidP="00443383">
      <w:r>
        <w:t xml:space="preserve">The proposed solution is a low-cost, wearable heart-health and stress-monitoring system built around a PPG sensor, a mobile application, and a wireless haptic feedback cuff. The PPG sensor is worn continuously and streams optical waveform data over Bluetooth Low Energy </w:t>
      </w:r>
      <w:r w:rsidR="008C0606">
        <w:t xml:space="preserve">(BLE) </w:t>
      </w:r>
      <w:r>
        <w:t>to the companion mobile application, which performs signal processing to extract heart rate, respiratory rate and heart rate variability metrics from the incoming signal. These metrics are passed to a lightweight decision-tree classifier running on the mobile device, which determines the wearer’s current stress state using both a personalised heart-rate-deviation-from-baseline rule and the classifier’s HRV-based assessment. Depending on the severity of the detected state, the system escalates its response: moderate stress states trigger a push notification to the user via the mobile application, while severe or extreme states trigger audible alerts from the phone’s speaker and haptic feedback from the wearable cuff, and for the most dangerous states, automatic remote notifications are sent to the user’s pre-selected emergency contacts. This tiered response is intended to keep the wearer informed of their own state while ensuring that, in a genuine emergency, help can be summoned even if the wearer is incapacitated or unable to act themselves.</w:t>
      </w:r>
    </w:p>
    <w:p w14:paraId="146F45B1" w14:textId="43CE20D4" w:rsidR="00A978C0" w:rsidRDefault="000817B0" w:rsidP="00B26395">
      <w:pPr>
        <w:pStyle w:val="Heading2"/>
        <w:numPr>
          <w:ilvl w:val="1"/>
          <w:numId w:val="2"/>
        </w:numPr>
      </w:pPr>
      <w:bookmarkStart w:id="19" w:name="_Toc240213126"/>
      <w:r>
        <w:t>Alternative</w:t>
      </w:r>
      <w:bookmarkEnd w:id="17"/>
      <w:r>
        <w:t xml:space="preserve"> solutions</w:t>
      </w:r>
      <w:bookmarkEnd w:id="19"/>
    </w:p>
    <w:p w14:paraId="4D80692F" w14:textId="77777777" w:rsidR="00B26395" w:rsidRDefault="00B26395" w:rsidP="00B26395">
      <w:r>
        <w:t>//include conceptual/detailed diagrams/flowcharts</w:t>
      </w:r>
    </w:p>
    <w:p w14:paraId="7440B79C" w14:textId="241110DA" w:rsidR="00B26395" w:rsidRPr="00B26395" w:rsidRDefault="00B26395" w:rsidP="00B26395">
      <w:r>
        <w:t xml:space="preserve">While the proposed solution uses PPG as its sensing modality, alternative sensing technologies could achieve comparable heart-monitoring capability. Chest-worn ECG straps, such as the Polar H10, provide the clinical-reference electrical signal directly and are less susceptible to motion artefacts than PPG sensors, but require multi-point electrode contact and a chest-strap form factor that is less comfortable for continuous, all-day wear than a wrist- or finger-based PPG sensor. Ballistocardiography and phonocardiography, which sense the heart’s mechanical motion or acoustic signature respectively, are further non-invasive alternatives, but require more specialised </w:t>
      </w:r>
      <w:r>
        <w:lastRenderedPageBreak/>
        <w:t>hardware that is not yet mature for low-cost consumer wearables.  On the software side, an alternative to a locally-run mobile application would be a cloud-based analysis pipeline, where raw PPG data is streamed to a remote server for processing and classification. This would allow more computationally demanding models to be used, but introduces a dependency on network connectivity that undermines the system’s reliability during an emergency, along with additional latency and privacy considerations around transmitting continuous physiological data off-device.  Alternative alert mechanisms considered include SMS-only remote notification without a push-notification/application layer, and continuous audible-only alerting without haptic feedback. SMS-only alerting was considered insufficiently immediate for time-critical alerts, and audible-only alerting risks being missed in noisy environments or by users with hearing impairments, both of which motivated the combined haptic-and-audible approach adopted in the proposed solution.</w:t>
      </w:r>
    </w:p>
    <w:p w14:paraId="1FDD1510" w14:textId="27FAC4A3" w:rsidR="00B26395" w:rsidRPr="00B26395" w:rsidRDefault="00B26395" w:rsidP="00B26395">
      <w:pPr>
        <w:pStyle w:val="Heading2"/>
        <w:numPr>
          <w:ilvl w:val="1"/>
          <w:numId w:val="2"/>
        </w:numPr>
      </w:pPr>
      <w:bookmarkStart w:id="20" w:name="_Toc239699084"/>
      <w:bookmarkStart w:id="21" w:name="_Toc240213127"/>
      <w:commentRangeStart w:id="22"/>
      <w:r>
        <w:t>Feasibility study</w:t>
      </w:r>
      <w:bookmarkEnd w:id="20"/>
      <w:bookmarkEnd w:id="21"/>
      <w:commentRangeEnd w:id="22"/>
      <w:r>
        <w:rPr>
          <w:rStyle w:val="CommentReference"/>
          <w:sz w:val="32"/>
          <w:szCs w:val="32"/>
        </w:rPr>
        <w:commentReference w:id="22"/>
      </w:r>
      <w:r>
        <w:t xml:space="preserve"> of proposed solution</w:t>
      </w:r>
    </w:p>
    <w:p w14:paraId="199323B5" w14:textId="6834C960" w:rsidR="00FD4D16" w:rsidRPr="00FD4D16" w:rsidRDefault="00FD4D16" w:rsidP="00FD4D16">
      <w:r>
        <w:t xml:space="preserve">The feasibility of the proposed solution rests on three considerations: the sensing approach, the computational approach, and the suitability of the training data used for the stress classifier.  Regarding sensing, PPG hardware is inexpensive, already miniaturised for wearable form factors, and well supported by literature describing extraction of heart rate, respiratory rate and HRV metrics from its output, making it feasible to implement without specialised fabrication or clinical-grade hardware.  Regarding the computational approach, a decision tree was selected because it has been shown to achieve accuracy exceeding heavier machine learning alternatives such as random forests and convolutional neural networks, while remaining light enough to run locally on a mobile device rather than requiring a cloud inference service. This directly satisfies the project’s cost and continuous-monitoring requirements, since it removes the need for a persistent network connection or additional server infrastructure, and keeps physiological data on-device.  Regarding training data, the decision tree classifier used in this project is trained on the SWELL knowledge-work dataset, which was collected from participants performing realistic desk-based work tasks under controlled stressors (time pressure and interruptions) while HRV and other physiological signals were recorded. While SWELL was not collected in South Africa specifically, the autonomic stress response that the dataset captures through HRV is not population-specific in the way that, for example, cultural or dietary factors might be: the classifier is trained on the same category of features (time-domain, frequency-domain and nonlinear HRV parameters) that this project also derives from its own PPG-based pipeline, rather than on population-specific absolute baseline values. This makes SWELL a reasonable, cost-free training source for validating the general decision-tree approach. The system’s own personalised baseline heart-rate-deviation method is retained specifically to correct for any individual or population-level differences in resting physiology that a dataset collected elsewhere may not fully capture, which </w:t>
      </w:r>
      <w:r>
        <w:lastRenderedPageBreak/>
        <w:t>supports the feasibility of deploying a SWELL-trained classifier within a South African context without requiring locally-collected training data before a working prototype can be built.</w:t>
      </w:r>
    </w:p>
    <w:p w14:paraId="5A25AC9F" w14:textId="12338C6C" w:rsidR="00A978C0" w:rsidRDefault="00A978C0" w:rsidP="00FD4D16">
      <w:pPr>
        <w:pStyle w:val="Heading1"/>
        <w:numPr>
          <w:ilvl w:val="0"/>
          <w:numId w:val="2"/>
        </w:numPr>
      </w:pPr>
      <w:bookmarkStart w:id="23" w:name="_Toc239699085"/>
      <w:bookmarkStart w:id="24" w:name="_Toc240213128"/>
      <w:r>
        <w:t>Analysis and design of solution</w:t>
      </w:r>
      <w:bookmarkEnd w:id="23"/>
      <w:bookmarkEnd w:id="24"/>
    </w:p>
    <w:p w14:paraId="6BF2D8B3" w14:textId="131D58D0" w:rsidR="00685291" w:rsidRDefault="00C33041" w:rsidP="00685291">
      <w:pPr>
        <w:pStyle w:val="Heading2"/>
        <w:numPr>
          <w:ilvl w:val="1"/>
          <w:numId w:val="2"/>
        </w:numPr>
      </w:pPr>
      <w:bookmarkStart w:id="25" w:name="_Toc240213129"/>
      <w:bookmarkStart w:id="26" w:name="_Toc239699086"/>
      <w:r>
        <w:t>System design</w:t>
      </w:r>
      <w:bookmarkEnd w:id="25"/>
    </w:p>
    <w:p w14:paraId="3A24C0FD" w14:textId="77777777" w:rsidR="00685291" w:rsidRDefault="00685291" w:rsidP="00685291">
      <w:r>
        <w:t>At a system level, the Vitality Watchdog is organised into three cooperating subsystems: a signal processing layer that converts the raw PPG waveform into heart rate, respiratory rate and heart rate variability metrics; a data analysis layer that evaluates these metrics using both a personalised baseline-deviation rule for heart rate and a decision-tree classifier for HRV-based stress classification; and an alert subsystem that escalates the wearer’s classified state into the appropriate user-facing or remote notification. The decision tree was selected over other machine-learning approaches discussed in the Literature Review as it offers accuracy competitive with heavier models while remaining lightweight enough to run locally on a mobile device, avoiding the latency, connectivity dependence and privacy concerns of a cloud-based inference approach.</w:t>
      </w:r>
    </w:p>
    <w:p w14:paraId="5071BF4E" w14:textId="36C4F438" w:rsidR="00685291" w:rsidRPr="00685291" w:rsidRDefault="00685291" w:rsidP="00685291">
      <w:r>
        <w:t>//flowchart of overall sys design</w:t>
      </w:r>
    </w:p>
    <w:p w14:paraId="21F73D39" w14:textId="77777777" w:rsidR="00356D3A" w:rsidRDefault="00C33041" w:rsidP="00356D3A">
      <w:pPr>
        <w:pStyle w:val="Heading2"/>
        <w:numPr>
          <w:ilvl w:val="1"/>
          <w:numId w:val="2"/>
        </w:numPr>
      </w:pPr>
      <w:bookmarkStart w:id="27" w:name="_Toc240213130"/>
      <w:bookmarkStart w:id="28" w:name="_Toc239699087"/>
      <w:bookmarkEnd w:id="26"/>
      <w:r>
        <w:t>Subsystem design</w:t>
      </w:r>
      <w:bookmarkEnd w:id="27"/>
    </w:p>
    <w:p w14:paraId="4C29C42E" w14:textId="7021B666" w:rsidR="001942D2" w:rsidRDefault="001942D2" w:rsidP="001942D2">
      <w:pPr>
        <w:pStyle w:val="Heading2"/>
        <w:numPr>
          <w:ilvl w:val="2"/>
          <w:numId w:val="2"/>
        </w:numPr>
      </w:pPr>
      <w:bookmarkStart w:id="29" w:name="_Toc240213131"/>
      <w:r>
        <w:t>Subsystem 1: Signal Processing layer</w:t>
      </w:r>
      <w:bookmarkEnd w:id="29"/>
    </w:p>
    <w:p w14:paraId="121EE69D" w14:textId="6740E916" w:rsidR="004674B6" w:rsidRDefault="00685291" w:rsidP="00685291">
      <w:r>
        <w:t>This subsystem is intended to provide signal processing services that converts raw PPG signals from a hardware sensor into usable data (Heart rate</w:t>
      </w:r>
      <w:r>
        <w:fldChar w:fldCharType="begin"/>
      </w:r>
      <w:r>
        <w:instrText xml:space="preserve"> ADDIN ZOTERO_ITEM CSL_CITATION {"citationID":"d6hQd9Ta","properties":{"unsorted":false,"formattedCitation":"[8]","plainCitation":"[8]","noteIndex":0},"citationItems":[{"id":244,"uris":["http://zotero.org/users/19683069/items/44U4YJ92"],"itemData":{"id":244,"type":"article-journal","abstract":"Beyond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Pr>
          <w:rFonts w:ascii="Aptos" w:hAnsi="Aptos"/>
        </w:rPr>
        <w:t>[8]</w:t>
      </w:r>
      <w:r>
        <w:fldChar w:fldCharType="end"/>
      </w:r>
      <w:r>
        <w:t xml:space="preserve">, respiratory rate </w:t>
      </w:r>
      <w:r>
        <w:fldChar w:fldCharType="begin"/>
      </w:r>
      <w:r>
        <w:instrText xml:space="preserve"> ADDIN ZOTERO_ITEM CSL_CITATION {"citationID":"f6s9fHUR","properties":{"unsorted":false,"formattedCitation":"[8], [35]","plainCitation":"[8], [35]","noteIndex":0},"citationItems":[{"id":244,"uris":["http://zotero.org/users/19683069/items/44U4YJ92"],"itemData":{"id":244,"type":"article-journal","abstract":"Beyond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Huffel","given":"Sabine"}],"accessed":{"date-parts":[["2026",7,26]]},"issued":{"date-parts":[["2017",9]]}}}],"schema":"https://github.com/citation-style-language/schema/raw/master/csl-citation.json"} </w:instrText>
      </w:r>
      <w:r>
        <w:fldChar w:fldCharType="separate"/>
      </w:r>
      <w:r>
        <w:rPr>
          <w:rFonts w:ascii="Aptos" w:hAnsi="Aptos"/>
        </w:rPr>
        <w:t>[8], [35]</w:t>
      </w:r>
      <w:r>
        <w:fldChar w:fldCharType="end"/>
      </w:r>
      <w:r>
        <w:t xml:space="preserve"> and heart rate variability metrics</w:t>
      </w:r>
      <w:r>
        <w:fldChar w:fldCharType="begin"/>
      </w:r>
      <w:r>
        <w:instrText xml:space="preserve"> ADDIN ZOTERO_ITEM CSL_CITATION {"citationID":"NPSKLj6m","properties":{"unsorted":false,"formattedCitation":"[8], [15], [31]","plainCitation":"[8], [15], [31]","noteIndex":0},"citationItems":[{"id":244,"uris":["http://zotero.org/users/19683069/items/44U4YJ92"],"itemData":{"id":244,"type":"article-journal","abstract":"Beyond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290,"uris":["http://zotero.org/users/19683069/items/63N3XMCL"],"itemData":{"id":290,"type":"article-journal","container-title":"Computer Methods and Programs in Biomedicine","DOI":"10.1016/j.cmpb.2017.06.018","ISSN":"01692607","journalAbbreviation":"Computer Methods and Programs in Biomedicine","language":"en","page":"71-80","source":"DOI.org (Crossref)","title":"Heart rate variability metrics for fine-grained stress level assessment","volume":"148","author":[{"family":"Pereira","given":"Tânia"},{"family":"Almeida","given":"Pedro R."},{"family":"Cunha","given":"João P.S."},{"family":"Aguiar","given":"Ana"}],"issued":{"date-parts":[["2017",9]]}}},{"id":287,"uris":["http://zotero.org/users/19683069/items/U96GRIIK"],"itemData":{"id":287,"type":"article-journal","abstract":"The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fldChar w:fldCharType="separate"/>
      </w:r>
      <w:r>
        <w:rPr>
          <w:rFonts w:ascii="Aptos" w:hAnsi="Aptos"/>
        </w:rPr>
        <w:t>[8], [15], [31]</w:t>
      </w:r>
      <w:r>
        <w:fldChar w:fldCharType="end"/>
      </w:r>
      <w:r>
        <w:t>) to be interpreted by the data analysis layer. This layer will also handle pre-processing of the signal which includes identifying and filtering out motion artifacts</w:t>
      </w:r>
      <w:r>
        <w:fldChar w:fldCharType="begin"/>
      </w:r>
      <w:r>
        <w:instrText xml:space="preserve"> ADDIN ZOTERO_ITEM CSL_CITATION {"citationID":"wFoiWYLm","properties":{"unsorted":false,"formattedCitation":"[8], [33]","plainCitation":"[8], [33]","noteIndex":0},"citationItems":[{"id":244,"uris":["http://zotero.org/users/19683069/items/44U4YJ92"],"itemData":{"id":244,"type":"article-journal","abstract":"Beyond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283,"uris":["http://zotero.org/users/19683069/items/7KYT4I8X"],"itemData":{"id":283,"type":"article-journal","abstract":"Application of ultra–short Heart Rate Variability (HRV) is desirable in order to increase the applicability of HRV features to wrist-worn wearable devices equipped with heart rate sensors that are nowadays becoming more and more popular in people’s daily life. This study is focused in particular on the the two most used HRV parameters, i.e., the standard deviation of inter-beat intervals (SDNN) and the root Mean Squared error of successive inter-beat intervals differences (rMSSD). The huge problem of extracting these HRV parameters from wrist-worn devices is that their data are affected by the motion artifacts. For this reason, estimating the error caused by this huge quantity of missing values is fundamental to obtain reliable HRV parameters from these devices. To this aim, we simulate missing values induced by motion artifacts (from 0 to 70%) in an ultra-short time window (i.e., from 4 min to 30 s) by the random walk Gilbert burst model in 22 young healthy subjects. In addition, 30 s and 2 min ultra-short time windows are required to estimate rMSSD and SDNN, respectively. Moreover, due to the fact that ultra-short time window does not permit assessing very low frequencies, and the SDNN is highly affected by these frequencies, the bias for estimating SDNN continues to increase as the time window length decreases. On the contrary, a small error is detected in rMSSD up to 30 s due to the fact that it is highly affected by high frequencies which are possible to be evaluated even if the time window length decreases. Finally, the missing values have a small effect on rMSSD and SDNN estimation. As a matter of fact, the HRV parameter errors increase slightly as the percentage of missing values increase.","container-title":"Sensors","DOI":"10.3390/s20247122","ISSN":"1424-8220","issue":"24","journalAbbreviation":"Sensors","language":"en","page":"7122","source":"DOI.org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fldChar w:fldCharType="separate"/>
      </w:r>
      <w:r>
        <w:rPr>
          <w:rFonts w:ascii="Aptos" w:hAnsi="Aptos"/>
        </w:rPr>
        <w:t>[8], [33]</w:t>
      </w:r>
      <w:r>
        <w:fldChar w:fldCharType="end"/>
      </w:r>
      <w:r>
        <w:t xml:space="preserve"> to enhance signal quality.</w:t>
      </w:r>
    </w:p>
    <w:p w14:paraId="17E1581C" w14:textId="3AA9DC93" w:rsidR="00110D86" w:rsidRDefault="00110D86" w:rsidP="00685291">
      <w:r>
        <w:t>Heart rate is derived from the PPG waveform using a peak-detection approach. The raw PPG signal is first band-pass filtered (typically between 0.5Hz and 8Hz) to remove baseline wander caused by respiration and motion, while preserving the pulsatile (cardiac) component of the waveform. A peak-detection algorithm then locates the systolic peak of each pulse in the filtered signal, analogous to R-peak detection in an ECG signal. The time between two consecutive accepted systolic peaks is the pulse-to-pulse interval (PPI), measured in milliseconds (ms), and is the PPG-derived equivalent of the RR interval. Intervals corresponding to a physiologically implausible instantaneous heart rate (below 40bpm or above 1</w:t>
      </w:r>
      <w:r w:rsidR="0019485B">
        <w:t>31</w:t>
      </w:r>
      <w:r>
        <w:t xml:space="preserve">bpm, consistent with the danger thresholds established in the Literature Review) are rejected as likely motion-artefact detections rather than genuine pulses.  Instantaneous heart rate, HR (measured in beats per minute, bpm), is then computed from each accepted pulse-to-pulse interval </w:t>
      </w:r>
      <w:r>
        <w:lastRenderedPageBreak/>
        <w:t>as:  HR = 60,000 / PPI  where PPI is the pulse-to-pulse interval in milliseconds (ms) and 60,000 converts from intervals-per-millisecond to beats-per-minute. The reported heart rate over a monitoring window is the arithmetic mean of the instantaneous heart rate values computed within that window, which reduces the influence of any single mistimed peak on the value reported to the data analysis layer.</w:t>
      </w:r>
    </w:p>
    <w:p w14:paraId="61BC954B" w14:textId="77777777" w:rsidR="00110D86" w:rsidRDefault="00110D86" w:rsidP="00685291">
      <w:r>
        <w:t>Respiratory rate is extracted from the same PPG waveform used for heart rate, without requiring a separate sensor. Breathing modulates the PPG signal in three known ways: it changes the baseline/DC level of the waveform (respiratory-induced intensity variation), it changes the amplitude of each pulse (respiratory-induced amplitude variation), and it changes the timing between pulses through respiratory sinus arrhythmia (respiratory-induced frequency variation). This project extracts the respiratory-induced intensity variation by low-pass filtering the raw PPG signal to isolate the frequency band in which normal human breathing occurs (approximately 0.1Hz to 0.5Hz, corresponding to 6 to 30 breaths per minute). Peaks in this filtered respiratory waveform are then detected in the same manner as PPG systolic peaks, and the time between consecutive respiratory peaks gives the breath-to-breath interval, T (measured in seconds, s). Respiratory rate, RR (measured in breaths per minute), is then:  RR = 60 / T  where T is the breath-to-breath interval in seconds and 60 converts from breaths-per-second to breaths-per-minute. As with heart rate, the respiratory rate reported to the data analysis layer is the average of the instantaneous values computed across the monitoring window.</w:t>
      </w:r>
    </w:p>
    <w:p w14:paraId="45419BF1" w14:textId="0DD1A36C" w:rsidR="00110D86" w:rsidRDefault="00110D86" w:rsidP="00685291">
      <w:r>
        <w:t xml:space="preserve">Multiple heart rate variability metrics can be obtained from a PPG signal as discussed in the literature review. For this project, a decision tree model is implemented (detailed in subsystem 2 below) to analyse HRV parameters and determine stress </w:t>
      </w:r>
      <w:r>
        <w:fldChar w:fldCharType="begin"/>
      </w:r>
      <w:r>
        <w:instrText xml:space="preserve"> ADDIN ZOTERO_ITEM CSL_CITATION {"citationID":"tMEbjkkg","properties":{"unsorted":false,"formattedCitation":"[17]","plainCitation":"[17]","noteIndex":0},"citationItems":[{"id":300,"uris":["http://zotero.org/users/19683069/items/WFLMTXV4"],"itemData":{"id":300,"type":"article-journal","abstract":"Prolonged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Pr>
          <w:rFonts w:ascii="Aptos" w:hAnsi="Aptos"/>
        </w:rPr>
        <w:t>[17]</w:t>
      </w:r>
      <w:r>
        <w:fldChar w:fldCharType="end"/>
      </w:r>
      <w:r>
        <w:t>. This model requires only the following 34 HRV parameters for its analysis:</w:t>
      </w:r>
    </w:p>
    <w:p w14:paraId="2B5169DF" w14:textId="77777777" w:rsidR="002F5D89" w:rsidRDefault="002F5D89" w:rsidP="002F5D89">
      <w:pPr>
        <w:rPr>
          <w:b/>
          <w:bCs/>
        </w:rPr>
      </w:pPr>
      <w:r>
        <w:rPr>
          <w:b/>
          <w:bCs/>
        </w:rPr>
        <w:t>Time-domain parameters:</w:t>
      </w:r>
    </w:p>
    <w:p w14:paraId="19552F1F" w14:textId="77777777" w:rsidR="0099570B" w:rsidRDefault="00000000">
      <w:r>
        <w:t>Mean NN interval (meanNN), standard deviation of NN intervals (SDNN), root mean square of successive differences (RMSSD), the count and percentage of successive NN intervals differing by more than 50ms (NN50, pNN50), and the standard deviation of successive differences (SDSD).</w:t>
      </w:r>
    </w:p>
    <w:p w14:paraId="4DF1DCF4" w14:textId="77777777" w:rsidR="002F5D89" w:rsidRDefault="002F5D89" w:rsidP="002F5D89">
      <w:pPr>
        <w:rPr>
          <w:b/>
          <w:bCs/>
        </w:rPr>
      </w:pPr>
      <w:r>
        <w:rPr>
          <w:b/>
          <w:bCs/>
        </w:rPr>
        <w:t>Relative time-domain parameters:</w:t>
      </w:r>
    </w:p>
    <w:p w14:paraId="73FD879C" w14:textId="77777777" w:rsidR="0099570B" w:rsidRDefault="00000000">
      <w:r>
        <w:t>Time-domain measures expressed relative to the mean NN interval or a resting baseline (e.g. RMSSD/meanNN, SDNN/meanNN), used to normalise HRV magnitude across users with different baseline heart rates.</w:t>
      </w:r>
    </w:p>
    <w:p w14:paraId="37968490" w14:textId="77777777" w:rsidR="002F5D89" w:rsidRDefault="002F5D89" w:rsidP="002F5D89">
      <w:pPr>
        <w:rPr>
          <w:b/>
          <w:bCs/>
        </w:rPr>
      </w:pPr>
      <w:r>
        <w:rPr>
          <w:b/>
          <w:bCs/>
        </w:rPr>
        <w:t>Frequency-domain parameters:</w:t>
      </w:r>
    </w:p>
    <w:p w14:paraId="60485339" w14:textId="77777777" w:rsidR="0099570B" w:rsidRDefault="00000000">
      <w:r>
        <w:t>Very-low-frequency power (VLF), low-frequency power (LF), high-frequency power (HF), normalised LF and HF power (LFnorm, HFnorm), and the LF/HF ratio.</w:t>
      </w:r>
    </w:p>
    <w:p w14:paraId="4C3F96AF" w14:textId="52B652E2" w:rsidR="002F5D89" w:rsidRPr="002F5D89" w:rsidRDefault="002F5D89" w:rsidP="002F5D89">
      <w:pPr>
        <w:rPr>
          <w:b/>
          <w:bCs/>
        </w:rPr>
      </w:pPr>
      <w:r>
        <w:rPr>
          <w:b/>
          <w:bCs/>
        </w:rPr>
        <w:t>Nonlinear parameters:</w:t>
      </w:r>
    </w:p>
    <w:p w14:paraId="51AD8CBF" w14:textId="77777777" w:rsidR="0099570B" w:rsidRDefault="00000000">
      <w:r>
        <w:lastRenderedPageBreak/>
        <w:t>Poincaré plot descriptors SD1 and SD2, approximate entropy (ApEn), sample entropy (SampEn), and detrended fluctuation analysis (DFA) scaling exponents.</w:t>
      </w:r>
    </w:p>
    <w:p w14:paraId="09FD4977" w14:textId="77777777" w:rsidR="0099570B" w:rsidRDefault="00000000">
      <w:r>
        <w:t>Rather than deriving further equations for each of the parameters above, two signal processing choices most strongly affect the accuracy of every downstream metric produced by this layer (heart rate, respiratory rate and every HRV parameter): the PPG sampling frequency and the analysis window size, both of which must be balanced against the hardware and computational-overhead constraints established earlier in this report.  Sampling frequency, fs (measured in samples per second, sps), sets the timing resolution with which pulse peaks, and therefore pulse-to-pulse intervals, can be located. Too low an fs introduces quantisation error into every PPI measurement, which propagates directly into the heart rate and every time-domain HRV parameter calculated from it; RMSSD in particular is highly sensitive to small interval-timing errors since it is computed from successive differences [33]. The PPG sensor used in this project is configured to sample at 100sps, a rate commonly used in wearable PPG heart-rate applications that provides sufficient timing resolution for reliable PPI measurement without the additional power draw of a substantially higher sampling rate.  Window size determines how many pulses are available for each reported metric, and different metric types require different minimum windows. Heart rate itself, and most time-domain HRV parameters, can be reliably estimated from windows of about 10s [20]. Frequency-domain parameters, particularly LF power, need enough samples to capture several full oscillation cycles at low frequency and are only reliably estimated using windows of roughly 50s or longer [20]; using a shorter window for these parameters risks spectral leakage and an unstable LF/HF ratio. This window requirement consumes part of the 60s alert-latency budget established in the Requirements and specifications section, leaving the remaining time for classification and alert dispatch. To keep pace with continuous monitoring, the analysis window is advanced using a sliding, overlapping update (rather than being recomputed from scratch after every full window), so that metrics are refreshed more often than the window length itself. Windows containing motion-artefact-corrupted or missing samples are handled by rejecting the affected pulses at the peak-detection stage, since including them has been shown to introduce significant error into ultra-short-term HRV estimates [33].</w:t>
      </w:r>
    </w:p>
    <w:p w14:paraId="4414B4C1" w14:textId="603A435E" w:rsidR="001942D2" w:rsidRDefault="004923BE" w:rsidP="001942D2">
      <w:pPr>
        <w:pStyle w:val="Heading2"/>
        <w:numPr>
          <w:ilvl w:val="2"/>
          <w:numId w:val="2"/>
        </w:numPr>
      </w:pPr>
      <w:bookmarkStart w:id="30" w:name="_Toc240213132"/>
      <w:r>
        <w:t>Subsystem 2: Data Analysis layer</w:t>
      </w:r>
      <w:bookmarkEnd w:id="30"/>
    </w:p>
    <w:p w14:paraId="68093709" w14:textId="01968503" w:rsidR="004674B6" w:rsidRDefault="004674B6" w:rsidP="004674B6">
      <w:r>
        <w:t xml:space="preserve">This layer provides analytical services to be used by the danger alert system. It takes in the values derived (heart rate, respiratory rate, rMSSD..) from the signal produced by the signal processing layer and utilizes a lightweight machine learning model to analyse them. A decision tree was chosen as the machine learning model as it provided high accuracies (99.96%) </w:t>
      </w:r>
      <w:r>
        <w:fldChar w:fldCharType="begin"/>
      </w:r>
      <w:r>
        <w:instrText xml:space="preserve"> ADDIN ZOTERO_ITEM CSL_CITATION {"citationID":"iFnrPa47","properties":{"unsorted":false,"formattedCitation":"[17]","plainCitation":"[17]","noteIndex":0},"citationItems":[{"id":300,"uris":["http://zotero.org/users/19683069/items/WFLMTXV4"],"itemData":{"id":300,"type":"article-journal","abstract":"Prolonged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Pr>
          <w:rFonts w:ascii="Aptos" w:hAnsi="Aptos"/>
        </w:rPr>
        <w:t>[17]</w:t>
      </w:r>
      <w:r>
        <w:fldChar w:fldCharType="end"/>
      </w:r>
      <w:r>
        <w:t xml:space="preserve"> while remaining lightweight. This project will attempt to achieve an accuracy of </w:t>
      </w:r>
      <w:commentRangeStart w:id="31"/>
      <w:r>
        <w:t>70%</w:t>
      </w:r>
      <w:commentRangeEnd w:id="31"/>
      <w:r>
        <w:rPr>
          <w:rStyle w:val="CommentReference"/>
          <w:sz w:val="24"/>
          <w:szCs w:val="24"/>
        </w:rPr>
        <w:commentReference w:id="31"/>
      </w:r>
      <w:r>
        <w:t xml:space="preserve"> due signal processing being done </w:t>
      </w:r>
      <w:r>
        <w:rPr>
          <w:highlight w:val="yellow"/>
        </w:rPr>
        <w:t>from first principles</w:t>
      </w:r>
      <w:r>
        <w:t>.</w:t>
      </w:r>
    </w:p>
    <w:p w14:paraId="7A2C8708" w14:textId="3B70BD8C" w:rsidR="00FB790C" w:rsidRPr="004674B6" w:rsidRDefault="00FB790C" w:rsidP="004674B6">
      <w:r>
        <w:lastRenderedPageBreak/>
        <w:t xml:space="preserve">Two independent methods are implemented in this layer to determine a wearer’s stress state, matching the two categories of approach identified in the Literature Review.  The first method is the personalised heart-rate-deviation-from-baseline rule. A resting baseline heart rate, HR_baseline is established for each user during an initial calibration period, and is periodically updated to account for gradual physiological change over time. For each new heart rate reading, HR_current (bpm), the percentage deviation from baseline, D (measured in %), is calculated as:  D = ( |HR_current – HR_baseline| / HR_baseline ) × 100  Following the danger tiers established in the Literature Review, a deviation sustained for the 5-minute alarm window is classified as: 0–14% – safe/unstressed; 15–20% – moderately dangerous/moderately stressed; and greater than 20% – severely dangerous/severely stressed. Independently of this deviation calculation, any instantaneous heart rate below 40bpm or above 131bpm is classified directly as extremely dangerous/extremely stressed, since at those extremes the absolute heart rate is dangerous regardless of the wearer’s personal baseline. This method is fully algorithmic and deterministic: it requires no training data and produces the same classification for the same inputs every time, which keeps it computationally lightweight and easy to verify.  The second method is a decision-tree classifier, trained offline on the 34 HRV parameters described in Subsystem 1, that determines whether the wearer is in a state of no stress, moderate stress or severe stress. A decision tree makes its classification by asking a sequence of yes/no questions of the form “is parameter X above threshold T?”, arranged as a binary tree: starting at the root node, each new set of HRV parameter values is compared against the threshold stored at that node and directed to the corresponding child node, and this process repeats until a leaf node is reached. Each leaf node stores a class label (no stress, moderate stress or severe stress), which becomes the model’s output for that input.  The tree structure and thresholds are not hand-designed; they are learned from labelled training data (the SWELL dataset, as discussed in the Feasibility study) using a recursive splitting algorithm. At each node, the algorithm considers every candidate (parameter, threshold) pair across the 34 HRV parameters and selects the split that produces the greatest reduction in class impurity between the parent node and its two children. Impurity at a node is commonly measured using the Gini impurity:  Gini = 1 – Σ p_i²  where p_i is the proportion of training samples at that node belonging to class i, and the sum is taken over all stress classes present (no stress, moderate stress, severe stress). A node containing only one class has a Gini impurity of 0, while a node with an even mix of classes has a higher impurity value. The algorithm selects, at each node, the split that minimises the weighted average Gini impurity of the resulting child nodes, and repeats this process recursively on each child until a stopping condition is reached (a maximum tree depth, a minimum number of samples remaining at a node, or a node containing only one class). This recursive splitting is what allows the tree to separate stress classes using combinations of HRV parameters rather than any single parameter alone.  Because classification only requires following a path from the root to a leaf, comparing </w:t>
      </w:r>
      <w:r>
        <w:lastRenderedPageBreak/>
        <w:t>one parameter against one threshold at each node, inference time scales with the depth of the tree rather than the size of the training set. This is what allows the classifier to run locally on a mobile device in real time, supporting the feasibility argument made earlier regarding computational cost.  The outputs of the two methods are combined conservatively: the alert subsystem is passed whichever of the two classifications is more severe, so that either a large sustained heart-rate deviation or a decision-tree-flagged stress state is sufficient to trigger the corresponding alert tier. This redundancy is intended to reduce the chance that a genuine dangerous state is missed because only one of the two methods detected it.</w:t>
      </w:r>
    </w:p>
    <w:p w14:paraId="5C947059" w14:textId="0F3015F0" w:rsidR="00356D3A" w:rsidRDefault="004923BE" w:rsidP="001942D2">
      <w:pPr>
        <w:pStyle w:val="Heading2"/>
        <w:numPr>
          <w:ilvl w:val="2"/>
          <w:numId w:val="2"/>
        </w:numPr>
      </w:pPr>
      <w:bookmarkStart w:id="32" w:name="_Toc240213133"/>
      <w:r>
        <w:t xml:space="preserve">Subsystem 3: </w:t>
      </w:r>
      <w:bookmarkEnd w:id="28"/>
      <w:r>
        <w:t>Alert system</w:t>
      </w:r>
      <w:bookmarkEnd w:id="32"/>
    </w:p>
    <w:p w14:paraId="1C075697" w14:textId="5BC4C183" w:rsidR="00FB790C" w:rsidRDefault="00FB790C" w:rsidP="00FB790C">
      <w:r>
        <w:t>This subsystem deals with human-machine-interaction. It provides the ability to inform the user of their stress state that is determined by the data analysis layer. It fulfils its functions by first notifying the user (via push notifications from the mobile application) of their stress state when they are determined to be moderately stressed. When they are detected to be severely stressed, however, this subsystem will provide physical and auditory feedback to the user. Auditory feedback is given through the users device’s phone speakers and physical feedback is provided by a haptic feedback cuff that incorporates a vibration motor, a coin cell battery to provide power to the circuit and a microcontroller to detect the incoming signal and toggle the vibration motor.</w:t>
      </w:r>
    </w:p>
    <w:p w14:paraId="4CBF5894" w14:textId="77777777" w:rsidR="0099570B" w:rsidRDefault="00000000">
      <w:r>
        <w:t>Communication between the mobile application and the wearable haptic cuff is handled over a short-range wireless link, established once when the cuff is first paired with the user’s phone and maintained automatically thereafter. Bluetooth and Wi-Fi were both considered for this link. A Bluetooth-based link was selected because the cuff and phone are always within a few centimetres of one another on the same person, well within Bluetooth’s effective range, and Bluetooth’s characteristically lower power draw compared to Wi-Fi is preferable for a small, continuously-worn accessory; Wi-Fi remains a viable alternative should a greater effective range between the cuff and phone ever be required, at the cost of higher power consumption on the cuff side. Once a moderately, severely or extremely stressed state is classified by the data analysis layer, the mobile application transmits a short alert-tier message over this link to the wearable microcontroller, which drives the vibration actuator on the cuff for the specified duration. For remote notifications, the same mobile application instead uses the phone’s existing cellular or Wi-Fi internet connection to reach the user’s pre-selected emergency contacts once an extreme stress state is detected, since this requires reaching contacts who are not necessarily nearby.</w:t>
      </w:r>
    </w:p>
    <w:p w14:paraId="75AE0F73" w14:textId="3DE5C639" w:rsidR="00E304AA" w:rsidRDefault="00E304AA" w:rsidP="00FB790C">
      <w:r>
        <w:t>The circuit diagram of this implementation as well as the cuff design can be seen in the figures below:</w:t>
      </w:r>
    </w:p>
    <w:p w14:paraId="154A170D" w14:textId="301F530E" w:rsidR="00AA2688" w:rsidRDefault="00AA2688" w:rsidP="00FB790C">
      <w:r>
        <w:t>//insert figures</w:t>
      </w:r>
    </w:p>
    <w:p w14:paraId="5F3F1A9B" w14:textId="73B69C66" w:rsidR="0092653A" w:rsidRPr="00FB790C" w:rsidRDefault="004939EB" w:rsidP="0092653A">
      <w:r>
        <w:lastRenderedPageBreak/>
        <w:t>Two general categories of vibration actuator were considered for the cuff: eccentric rotating mass (ERM) motors, which spin an offset weight to produce vibration, and linear resonant actuators (LRA), which oscillate a mass along a single axis. An LRA-type actuator was favoured for this design, as this category of actuator starts and stops vibrating more quickly than ERM motors, which better suits the short, discrete 5–10 second alert pulses specified for this system, and this category is also generally more power-efficient at the vibration frequencies used for haptic alerting.</w:t>
      </w:r>
    </w:p>
    <w:p w14:paraId="1ADF3F42" w14:textId="4523B58A" w:rsidR="0092653A" w:rsidRDefault="0092653A" w:rsidP="006D18ED">
      <w:pPr>
        <w:pStyle w:val="Heading2"/>
        <w:numPr>
          <w:ilvl w:val="1"/>
          <w:numId w:val="2"/>
        </w:numPr>
        <w:rPr>
          <w:highlight w:val="yellow"/>
        </w:rPr>
      </w:pPr>
      <w:bookmarkStart w:id="33" w:name="_Toc240213134"/>
      <w:r>
        <w:rPr>
          <w:highlight w:val="yellow"/>
        </w:rPr>
        <w:t>Target/Performance metrics</w:t>
      </w:r>
      <w:bookmarkEnd w:id="33"/>
    </w:p>
    <w:p w14:paraId="63B605E6" w14:textId="77777777" w:rsidR="0099570B" w:rsidRDefault="00000000">
      <w:r>
        <w:t>In addition to the heart-rate, HRV-based stress classification and alert-timing specifications listed above, the following metrics are used to evaluate the system: end-to-end alert latency, defined as the time between a dangerous state being classified and a notification reaching the user or emergency contact, targeted at under 60s; signal-processing throughput, requiring the signal processing layer to output metrics at least as fast as raw PPG data is streamed in, so that no backlog accumulates during continuous monitoring; false-alert rate, the rate at which alerts are triggered with no genuine dangerous physiological event present, which is to be minimised so that trust in the alerting subsystem is maintained; and wireless-link reliability, the proportion of alert-tier messages successfully delivered from the mobile application to the wearable cuff on the first attempt.</w:t>
      </w:r>
    </w:p>
    <w:p w14:paraId="5B5C4DBE" w14:textId="7A39EA52" w:rsidR="006D18ED" w:rsidRPr="00A21991" w:rsidRDefault="006D18ED" w:rsidP="006D18ED">
      <w:pPr>
        <w:pStyle w:val="Heading2"/>
        <w:numPr>
          <w:ilvl w:val="1"/>
          <w:numId w:val="2"/>
        </w:numPr>
        <w:rPr>
          <w:highlight w:val="yellow"/>
        </w:rPr>
      </w:pPr>
      <w:bookmarkStart w:id="34" w:name="_Toc240213135"/>
      <w:r>
        <w:rPr>
          <w:highlight w:val="yellow"/>
        </w:rPr>
        <w:t>Preliminary Testing</w:t>
      </w:r>
      <w:bookmarkEnd w:id="34"/>
    </w:p>
    <w:p w14:paraId="3E3ABB0A" w14:textId="77777777" w:rsidR="006D18ED" w:rsidRPr="00A21991" w:rsidRDefault="006D18ED" w:rsidP="006D18ED">
      <w:pPr>
        <w:pStyle w:val="Heading2"/>
        <w:numPr>
          <w:ilvl w:val="2"/>
          <w:numId w:val="2"/>
        </w:numPr>
        <w:rPr>
          <w:highlight w:val="yellow"/>
        </w:rPr>
      </w:pPr>
      <w:bookmarkStart w:id="35" w:name="_Toc240213136"/>
      <w:r>
        <w:rPr>
          <w:highlight w:val="yellow"/>
        </w:rPr>
        <w:t>Preliminary testing methods</w:t>
      </w:r>
      <w:bookmarkEnd w:id="35"/>
    </w:p>
    <w:p w14:paraId="1095D097" w14:textId="781CF3CA" w:rsidR="00B26395" w:rsidRPr="00B26395" w:rsidRDefault="006D18ED" w:rsidP="00B26395">
      <w:pPr>
        <w:pStyle w:val="Heading2"/>
        <w:numPr>
          <w:ilvl w:val="2"/>
          <w:numId w:val="2"/>
        </w:numPr>
        <w:rPr>
          <w:highlight w:val="yellow"/>
        </w:rPr>
      </w:pPr>
      <w:bookmarkStart w:id="36" w:name="_Toc240213137"/>
      <w:r>
        <w:rPr>
          <w:highlight w:val="yellow"/>
        </w:rPr>
        <w:t>Preliminary testing results</w:t>
      </w:r>
      <w:bookmarkEnd w:id="36"/>
    </w:p>
    <w:p w14:paraId="69AA2040" w14:textId="3EA43847" w:rsidR="00B26395" w:rsidRDefault="00B26395" w:rsidP="00B26395">
      <w:pPr>
        <w:pStyle w:val="Heading2"/>
        <w:numPr>
          <w:ilvl w:val="1"/>
          <w:numId w:val="2"/>
        </w:numPr>
      </w:pPr>
      <w:bookmarkStart w:id="37" w:name="_Toc239699088"/>
      <w:bookmarkStart w:id="38" w:name="_Toc240213138"/>
      <w:r>
        <w:t>Feasibility of system</w:t>
      </w:r>
    </w:p>
    <w:p w14:paraId="590D241E" w14:textId="77777777" w:rsidR="0099570B" w:rsidRDefault="00000000">
      <w:r>
        <w:t>Beyond the sensing and computational feasibility discussed in the Feasibility study of the proposed solution, the feasibility of the system as a whole is considered here in terms of alert-dispatch latency, since the wireless link between the mobile application and the wearable cuff (Subsystem 3) introduces an additional delay that must still fit within the alert-timing specifications established earlier.  The total time between a dangerous state being classified and the corresponding alert reaching the user, t_total (measured in seconds, s), can be broken down into three components</w:t>
      </w:r>
      <w:r w:rsidRPr="00436353">
        <w:rPr>
          <w:highlight w:val="green"/>
        </w:rPr>
        <w:t>:  t_total = t_process + t_transmit + t_wait</w:t>
      </w:r>
      <w:r>
        <w:t xml:space="preserve">  where t_process (s) is the time already budgeted for signal processing and classification (Subsystems 1 and 2), t_transmit (s) is the time taken to transmit the short alert-tier message from the phone to the cuff over the chosen wireless link, and t_wait (s) is the worst-case time spent waiting for the next scheduled communication opportunity on that link, which is governed by the connection interval, I_conn (measured in seconds, s), negotiated between the phone </w:t>
      </w:r>
      <w:r>
        <w:lastRenderedPageBreak/>
        <w:t>and the cuff.  Because the alert message itself is small (only a few bytes are needed to represent the alert tier and duration), t_transmit is negligible relative to I_conn, so t_wait ≈ I_conn dominates the communication delay. Configuring a conservative connection interval of I_conn = 0.1s means the wireless link contributes on the order of 0.1s to the total alert latency, which is negligible compared to the roughly 10-second margin left over after signal processing and classification within the overall 60-second alert-dispatch specification (see Literature Review and Requirements and specifications). This shows that the choice between a Bluetooth-based or Wi-Fi-based link for the cuff does not threaten the system's ability to meet its alert-timing specification; either is feasible from a latency perspective, which supports selecting between them primarily on power-consumption and range grounds instead (Subsystem 3).</w:t>
      </w:r>
    </w:p>
    <w:p w14:paraId="10D971D1" w14:textId="3F20D578" w:rsidR="006D18ED" w:rsidRPr="006D18ED" w:rsidRDefault="00A978C0" w:rsidP="006D18ED">
      <w:pPr>
        <w:pStyle w:val="Heading1"/>
        <w:numPr>
          <w:ilvl w:val="0"/>
          <w:numId w:val="2"/>
        </w:numPr>
      </w:pPr>
      <w:r>
        <w:t>Overview of progress</w:t>
      </w:r>
      <w:bookmarkEnd w:id="37"/>
      <w:bookmarkEnd w:id="38"/>
    </w:p>
    <w:p w14:paraId="0990ADE3" w14:textId="3F0C52E5" w:rsidR="00FD4D16" w:rsidRDefault="00FD4D16" w:rsidP="00FD4D16">
      <w:r>
        <w:t>//gaant chart/timeline</w:t>
      </w:r>
    </w:p>
    <w:p w14:paraId="169AA7B5" w14:textId="77777777" w:rsidR="004923BE" w:rsidRPr="00693F0B" w:rsidRDefault="004923BE" w:rsidP="004923BE">
      <w:bookmarkStart w:id="39" w:name="_Toc239699089"/>
      <w:r>
        <w:t xml:space="preserve">The project is on track with 50% of all specifications being met. The mobile application successfully builds on an android device, pairs with a heart rate sensor and obtains data from it with accuracies and errors within acceptable tolerances. Further work is needed on the stress detection model’s implementation and, signal pre-processing and local notification/alert generation to achieve 75% of the project specs. To meet all project specs, future work should focus on implementing physical feedback to the alerts, remote notifications, implementing the app on devices running iOS and refining the analysis of data to cater to multiple age ranges, not to the averages currently used. </w:t>
      </w:r>
    </w:p>
    <w:p w14:paraId="54ADE097" w14:textId="657EADF5" w:rsidR="00A978C0" w:rsidRPr="004923BE" w:rsidRDefault="00A978C0" w:rsidP="00FD4D16">
      <w:pPr>
        <w:pStyle w:val="Heading1"/>
        <w:numPr>
          <w:ilvl w:val="0"/>
          <w:numId w:val="2"/>
        </w:numPr>
        <w:rPr>
          <w:highlight w:val="yellow"/>
        </w:rPr>
      </w:pPr>
      <w:bookmarkStart w:id="40" w:name="_Toc240213139"/>
      <w:r>
        <w:rPr>
          <w:highlight w:val="yellow"/>
        </w:rPr>
        <w:t>Conclusion</w:t>
      </w:r>
      <w:bookmarkEnd w:id="39"/>
      <w:bookmarkEnd w:id="40"/>
    </w:p>
    <w:p w14:paraId="3D8283A6" w14:textId="04307F2A" w:rsidR="00A978C0" w:rsidRDefault="00A978C0" w:rsidP="00FD4D16">
      <w:pPr>
        <w:pStyle w:val="Heading1"/>
        <w:numPr>
          <w:ilvl w:val="0"/>
          <w:numId w:val="2"/>
        </w:numPr>
      </w:pPr>
      <w:bookmarkStart w:id="41" w:name="_Toc239699090"/>
      <w:bookmarkStart w:id="42" w:name="_Toc240213140"/>
      <w:r>
        <w:t>References</w:t>
      </w:r>
      <w:bookmarkEnd w:id="41"/>
      <w:bookmarkEnd w:id="42"/>
    </w:p>
    <w:p w14:paraId="461FDB97" w14:textId="77777777" w:rsidR="005640BC" w:rsidRPr="005640BC" w:rsidRDefault="00625967" w:rsidP="005640BC">
      <w:pPr>
        <w:pStyle w:val="Bibliography"/>
      </w:pPr>
      <w:r>
        <w:fldChar w:fldCharType="begin"/>
      </w:r>
      <w:r>
        <w:instrText xml:space="preserve"> ADDIN ZOTERO_BIBL {"uncited":[],"omitted":[],"custom":[]} CSL_BIBLIOGRAPHY </w:instrText>
      </w:r>
      <w:r>
        <w:fldChar w:fldCharType="separate"/>
      </w:r>
      <w:r>
        <w:t>[1]</w:t>
      </w:r>
      <w:r>
        <w:tab/>
        <w:t>“Google Fitbit Versa 4.” Accessed: Jul. 26, 2026. [Online]. Available: https://store.google.com/us/product/fitbit_versa_4?hl=en-US&amp;pli=1</w:t>
      </w:r>
    </w:p>
    <w:p w14:paraId="4F37FD8E" w14:textId="77777777" w:rsidR="005640BC" w:rsidRPr="005640BC" w:rsidRDefault="005640BC" w:rsidP="005640BC">
      <w:pPr>
        <w:pStyle w:val="Bibliography"/>
      </w:pPr>
      <w:r>
        <w:t>[2]</w:t>
      </w:r>
      <w:r>
        <w:tab/>
        <w:t>Garmin and G. L. or its subsidiaries, “vívosmart® 5,” Garmin. Accessed: Jul. 26, 2026. [Online]. Available: https://www.garmin.com/en-US/p/782585/pn/010-02645-00/</w:t>
      </w:r>
    </w:p>
    <w:p w14:paraId="3207184A" w14:textId="77777777" w:rsidR="005640BC" w:rsidRPr="005640BC" w:rsidRDefault="005640BC" w:rsidP="005640BC">
      <w:pPr>
        <w:pStyle w:val="Bibliography"/>
      </w:pPr>
      <w:r>
        <w:t>[3]</w:t>
      </w:r>
      <w:r>
        <w:tab/>
        <w:t>“Wellue O2Ring Smart Ring Pulse Oximeter. Overnight Tracking.,” Wellue. Accessed: Jul. 06, 2026. [Online]. Available: https://getwellue.com/pages/o2ring-oxygen-monitor</w:t>
      </w:r>
    </w:p>
    <w:p w14:paraId="553B9158" w14:textId="77777777" w:rsidR="005640BC" w:rsidRPr="005640BC" w:rsidRDefault="005640BC" w:rsidP="005640BC">
      <w:pPr>
        <w:pStyle w:val="Bibliography"/>
      </w:pPr>
      <w:r>
        <w:t>[4]</w:t>
      </w:r>
      <w:r>
        <w:tab/>
        <w:t>“Polar H10 | Polar USA.” Accessed: Jul. 23, 2026. [Online]. Available: https://www.polar.com/us-en/sensors/h10-heart-rate-sensor</w:t>
      </w:r>
    </w:p>
    <w:p w14:paraId="6943BB3A" w14:textId="77777777" w:rsidR="005640BC" w:rsidRPr="005640BC" w:rsidRDefault="005640BC" w:rsidP="005640BC">
      <w:pPr>
        <w:pStyle w:val="Bibliography"/>
      </w:pPr>
      <w:r>
        <w:t>[5]</w:t>
      </w:r>
      <w:r>
        <w:tab/>
        <w:t>“Polar Verity Sense | Polar USA.” Accessed: Jul. 23, 2026. [Online]. Available: https://www.polar.com/us-en/products/accessories/polar-verity-sense</w:t>
      </w:r>
    </w:p>
    <w:p w14:paraId="66728D3D" w14:textId="77777777" w:rsidR="005640BC" w:rsidRPr="005640BC" w:rsidRDefault="005640BC" w:rsidP="005640BC">
      <w:pPr>
        <w:pStyle w:val="Bibliography"/>
      </w:pPr>
      <w:r>
        <w:lastRenderedPageBreak/>
        <w:t>[6]</w:t>
      </w:r>
      <w:r>
        <w:tab/>
        <w:t xml:space="preserve">Q. Yong, L. Yang, A. Kardos, and Y. Zhao, “Non-invasive cardiovascular and vital signs monitoring techniques: review, challenges, and perspectives,” </w:t>
      </w:r>
      <w:r>
        <w:rPr>
          <w:i/>
          <w:iCs/>
        </w:rPr>
        <w:t>Measurement</w:t>
      </w:r>
      <w:r>
        <w:t>, vol. 258, p. 119472, Jan. 2026, doi: 10.1016/j.measurement.2025.119472.</w:t>
      </w:r>
    </w:p>
    <w:p w14:paraId="53A14FF3" w14:textId="77777777" w:rsidR="005640BC" w:rsidRPr="005640BC" w:rsidRDefault="005640BC" w:rsidP="005640BC">
      <w:pPr>
        <w:pStyle w:val="Bibliography"/>
      </w:pPr>
      <w:r>
        <w:t>[7]</w:t>
      </w:r>
      <w:r>
        <w:tab/>
        <w:t>“Electrocardiogram (ECG),” nhs.uk. Accessed: Jul. 23, 2026. [Online]. Available: https://www.nhs.uk/tests-and-treatments/electrocardiogram/</w:t>
      </w:r>
    </w:p>
    <w:p w14:paraId="6E85019B" w14:textId="77777777" w:rsidR="005640BC" w:rsidRPr="005640BC" w:rsidRDefault="005640BC" w:rsidP="005640BC">
      <w:pPr>
        <w:pStyle w:val="Bibliography"/>
      </w:pPr>
      <w:r>
        <w:t>[8]</w:t>
      </w:r>
      <w:r>
        <w:tab/>
        <w:t xml:space="preserve">J. Park, H. S. Seok, S.-S. Kim, and H. Shin, “Photoplethysmogram Analysis and Applications: An Integrative Review,” </w:t>
      </w:r>
      <w:r>
        <w:rPr>
          <w:i/>
          <w:iCs/>
        </w:rPr>
        <w:t>Front. Physiol.</w:t>
      </w:r>
      <w:r>
        <w:t>, vol. 12, Mar. 2022, doi: 10.3389/fphys.2021.808451.</w:t>
      </w:r>
    </w:p>
    <w:p w14:paraId="7F9B7976" w14:textId="77777777" w:rsidR="005640BC" w:rsidRPr="005640BC" w:rsidRDefault="005640BC" w:rsidP="005640BC">
      <w:pPr>
        <w:pStyle w:val="Bibliography"/>
      </w:pPr>
      <w:r>
        <w:t>[9]</w:t>
      </w:r>
      <w:r>
        <w:tab/>
        <w:t xml:space="preserve">D. Wu, Guan-Zheng Liu, M. Y. M. Wong, and Y.-T. Zhang, “The accuracy of respiratory rate estimation using electrocardiography and photoplethysmography,” in </w:t>
      </w:r>
      <w:r>
        <w:rPr>
          <w:i/>
          <w:iCs/>
        </w:rPr>
        <w:t>Proceedings of the 10th IEEE International Conference on Information Technology and Applications in Biomedicine</w:t>
      </w:r>
      <w:r>
        <w:t>, Corfu, Greece: IEEE, Nov. 2010, pp. 1–3. doi: 10.1109/ITAB.2010.5687633.</w:t>
      </w:r>
    </w:p>
    <w:p w14:paraId="0A8FA246" w14:textId="77777777" w:rsidR="005640BC" w:rsidRPr="005640BC" w:rsidRDefault="005640BC" w:rsidP="005640BC">
      <w:pPr>
        <w:pStyle w:val="Bibliography"/>
      </w:pPr>
      <w:r>
        <w:t>[10]</w:t>
      </w:r>
      <w:r>
        <w:tab/>
        <w:t xml:space="preserve">N. Molinaro </w:t>
      </w:r>
      <w:r>
        <w:rPr>
          <w:i/>
          <w:iCs/>
        </w:rPr>
        <w:t>et al.</w:t>
      </w:r>
      <w:r>
        <w:t xml:space="preserve">, “Contactless Vital Signs Monitoring From Videos Recorded With Digital Cameras: An Overview,” </w:t>
      </w:r>
      <w:r>
        <w:rPr>
          <w:i/>
          <w:iCs/>
        </w:rPr>
        <w:t>Front. Physiol.</w:t>
      </w:r>
      <w:r>
        <w:t>, vol. 13, p. 801709, Feb. 2022, doi: 10.3389/fphys.2022.801709.</w:t>
      </w:r>
    </w:p>
    <w:p w14:paraId="43511B64" w14:textId="77777777" w:rsidR="005640BC" w:rsidRPr="005640BC" w:rsidRDefault="005640BC" w:rsidP="005640BC">
      <w:pPr>
        <w:pStyle w:val="Bibliography"/>
      </w:pPr>
      <w:r>
        <w:t>[11]</w:t>
      </w:r>
      <w:r>
        <w:tab/>
        <w:t xml:space="preserve">D. Dias and J. Paulo Silva Cunha, “Wearable Health Devices—Vital Sign Monitoring, Systems and Technologies,” </w:t>
      </w:r>
      <w:r>
        <w:rPr>
          <w:i/>
          <w:iCs/>
        </w:rPr>
        <w:t>Sensors</w:t>
      </w:r>
      <w:r>
        <w:t>, vol. 18, no. 8, p. 2414, Jul. 2018, doi: 10.3390/s18082414.</w:t>
      </w:r>
    </w:p>
    <w:p w14:paraId="19949B81" w14:textId="77777777" w:rsidR="005640BC" w:rsidRPr="005640BC" w:rsidRDefault="005640BC" w:rsidP="005640BC">
      <w:pPr>
        <w:pStyle w:val="Bibliography"/>
      </w:pPr>
      <w:r>
        <w:t>[12]</w:t>
      </w:r>
      <w:r>
        <w:tab/>
        <w:t xml:space="preserve">J. Sacha, “Interaction between Heart Rate and Heart Rate Variability,” </w:t>
      </w:r>
      <w:r>
        <w:rPr>
          <w:i/>
          <w:iCs/>
        </w:rPr>
        <w:t>Noninvasive Electrocardiol</w:t>
      </w:r>
      <w:r>
        <w:t>, vol. 19, no. 3, pp. 207–216, May 2014, doi: 10.1111/anec.12148.</w:t>
      </w:r>
    </w:p>
    <w:p w14:paraId="751E64F9" w14:textId="77777777" w:rsidR="005640BC" w:rsidRPr="005640BC" w:rsidRDefault="005640BC" w:rsidP="005640BC">
      <w:pPr>
        <w:pStyle w:val="Bibliography"/>
      </w:pPr>
      <w:r>
        <w:t>[13]</w:t>
      </w:r>
      <w:r>
        <w:tab/>
        <w:t xml:space="preserve">J. S. Burma </w:t>
      </w:r>
      <w:r>
        <w:rPr>
          <w:i/>
          <w:iCs/>
        </w:rPr>
        <w:t>et al.</w:t>
      </w:r>
      <w:r>
        <w:t xml:space="preserve">, “Heart Rate Variability and Pulse Rate Variability: Do Anatomical Location and Sampling Rate Matter?,” </w:t>
      </w:r>
      <w:r>
        <w:rPr>
          <w:i/>
          <w:iCs/>
        </w:rPr>
        <w:t>Sensors</w:t>
      </w:r>
      <w:r>
        <w:t>, vol. 24, no. 7, p. 2048, Mar. 2024, doi: 10.3390/s24072048.</w:t>
      </w:r>
    </w:p>
    <w:p w14:paraId="2A149EBE" w14:textId="77777777" w:rsidR="005640BC" w:rsidRPr="005640BC" w:rsidRDefault="005640BC" w:rsidP="005640BC">
      <w:pPr>
        <w:pStyle w:val="Bibliography"/>
      </w:pPr>
      <w:r>
        <w:t>[14]</w:t>
      </w:r>
      <w:r>
        <w:tab/>
        <w:t xml:space="preserve">B. Villatte, S. A. D. Kizuk, J.-M. Lina, A. Vinet, and S. Hébert, “Heart rate variability (HRV) during acute stress: a comparison of three methods for time–frequency analysis,” </w:t>
      </w:r>
      <w:r>
        <w:rPr>
          <w:i/>
          <w:iCs/>
        </w:rPr>
        <w:t>Physiol. Meas.</w:t>
      </w:r>
      <w:r>
        <w:t>, vol. 47, no. 3, p. 035001, Mar. 2026, doi: 10.1088/1361-6579/ae3ec7.</w:t>
      </w:r>
    </w:p>
    <w:p w14:paraId="741AA348" w14:textId="77777777" w:rsidR="005640BC" w:rsidRPr="005640BC" w:rsidRDefault="005640BC" w:rsidP="005640BC">
      <w:pPr>
        <w:pStyle w:val="Bibliography"/>
      </w:pPr>
      <w:r>
        <w:t>[15]</w:t>
      </w:r>
      <w:r>
        <w:tab/>
        <w:t xml:space="preserve">T. Pereira, P. R. Almeida, J. P. S. Cunha, and A. Aguiar, “Heart rate variability metrics for fine-grained stress level assessment,” </w:t>
      </w:r>
      <w:r>
        <w:rPr>
          <w:i/>
          <w:iCs/>
        </w:rPr>
        <w:t>Computer Methods and Programs in Biomedicine</w:t>
      </w:r>
      <w:r>
        <w:t>, vol. 148, pp. 71–80, Sep. 2017, doi: 10.1016/j.cmpb.2017.06.018.</w:t>
      </w:r>
    </w:p>
    <w:p w14:paraId="3CF6ED34" w14:textId="77777777" w:rsidR="005640BC" w:rsidRPr="005640BC" w:rsidRDefault="005640BC" w:rsidP="005640BC">
      <w:pPr>
        <w:pStyle w:val="Bibliography"/>
      </w:pPr>
      <w:r>
        <w:t>[16]</w:t>
      </w:r>
      <w:r>
        <w:tab/>
        <w:t xml:space="preserve">A. Hernando </w:t>
      </w:r>
      <w:r>
        <w:rPr>
          <w:i/>
          <w:iCs/>
        </w:rPr>
        <w:t>et al.</w:t>
      </w:r>
      <w:r>
        <w:t xml:space="preserve">, “Inclusion of Respiratory Frequency Information in Heart Rate Variability Analysis for Stress Assessment,” </w:t>
      </w:r>
      <w:r>
        <w:rPr>
          <w:i/>
          <w:iCs/>
        </w:rPr>
        <w:t>IEEE J. Biomed. Health Inform.</w:t>
      </w:r>
      <w:r>
        <w:t>, vol. 20, no. 4, pp. 1016–1025, Jul. 2016, doi: 10.1109/JBHI.2016.2553578.</w:t>
      </w:r>
    </w:p>
    <w:p w14:paraId="67F6BB08" w14:textId="77777777" w:rsidR="005640BC" w:rsidRPr="005640BC" w:rsidRDefault="005640BC" w:rsidP="005640BC">
      <w:pPr>
        <w:pStyle w:val="Bibliography"/>
      </w:pPr>
      <w:r>
        <w:t>[17]</w:t>
      </w:r>
      <w:r>
        <w:tab/>
        <w:t xml:space="preserve">Y.-Y. Tsai, Y.-J. Chen, Y.-F. Lin, F.-C. Hsiao, C.-H. Hsu, and L.-D. Liao, “Photoplethysmography-based HRV analysis and machine learning for real-time stress quantification in mental health applications,” </w:t>
      </w:r>
      <w:r>
        <w:rPr>
          <w:i/>
          <w:iCs/>
        </w:rPr>
        <w:t>APL Bioengineering</w:t>
      </w:r>
      <w:r>
        <w:t>, vol. 9, no. 2, p. 026103, Jun. 2025, doi: 10.1063/5.0256590.</w:t>
      </w:r>
    </w:p>
    <w:p w14:paraId="7F720542" w14:textId="77777777" w:rsidR="005640BC" w:rsidRPr="005640BC" w:rsidRDefault="005640BC" w:rsidP="005640BC">
      <w:pPr>
        <w:pStyle w:val="Bibliography"/>
      </w:pPr>
      <w:r>
        <w:t>[18]</w:t>
      </w:r>
      <w:r>
        <w:tab/>
        <w:t xml:space="preserve">J. Luo </w:t>
      </w:r>
      <w:r>
        <w:rPr>
          <w:i/>
          <w:iCs/>
        </w:rPr>
        <w:t>et al.</w:t>
      </w:r>
      <w:r>
        <w:t xml:space="preserve">, “Quantitative analysis of heart rate variability parameter and mental stress index,” </w:t>
      </w:r>
      <w:r>
        <w:rPr>
          <w:i/>
          <w:iCs/>
        </w:rPr>
        <w:t>Front. Cardiovasc. Med.</w:t>
      </w:r>
      <w:r>
        <w:t>, vol. 9, p. 930745, Jul. 2022, doi: 10.3389/fcvm.2022.930745.</w:t>
      </w:r>
    </w:p>
    <w:p w14:paraId="5440AFA2" w14:textId="77777777" w:rsidR="005640BC" w:rsidRPr="005640BC" w:rsidRDefault="005640BC" w:rsidP="005640BC">
      <w:pPr>
        <w:pStyle w:val="Bibliography"/>
      </w:pPr>
      <w:r>
        <w:t>[19]</w:t>
      </w:r>
      <w:r>
        <w:tab/>
        <w:t xml:space="preserve">W. Von Rosenberg, T. Chanwimalueang, T. Adjei, U. Jaffer, V. Goverdovsky, and D. P. Mandic, “Resolving Ambiguities in the LF/HF Ratio: LF-HF Scatter Plots for the Categorization of Mental and Physical Stress from HRV,” </w:t>
      </w:r>
      <w:r>
        <w:rPr>
          <w:i/>
          <w:iCs/>
        </w:rPr>
        <w:t>Front. Physiol.</w:t>
      </w:r>
      <w:r>
        <w:t>, vol. 8, p. 360, Jun. 2017, doi: 10.3389/fphys.2017.00360.</w:t>
      </w:r>
    </w:p>
    <w:p w14:paraId="509EC107" w14:textId="77777777" w:rsidR="005640BC" w:rsidRPr="005640BC" w:rsidRDefault="005640BC" w:rsidP="005640BC">
      <w:pPr>
        <w:pStyle w:val="Bibliography"/>
      </w:pPr>
      <w:r>
        <w:lastRenderedPageBreak/>
        <w:t>[20]</w:t>
      </w:r>
      <w:r>
        <w:tab/>
        <w:t xml:space="preserve">L. Salahuddin, J. Cho, M. G. Jeong, and D. Kim, “Ultra Short Term Analysis of Heart Rate Variability for Monitoring Mental Stress in Mobile Settings,” in </w:t>
      </w:r>
      <w:r>
        <w:rPr>
          <w:i/>
          <w:iCs/>
        </w:rPr>
        <w:t>2007 29th Annual International Conference of the IEEE Engineering in Medicine and Biology Society</w:t>
      </w:r>
      <w:r>
        <w:t>, Lyon, France: IEEE, Aug. 2007, pp. 4656–4659. doi: 10.1109/IEMBS.2007.4353378.</w:t>
      </w:r>
    </w:p>
    <w:p w14:paraId="756007F3" w14:textId="77777777" w:rsidR="005640BC" w:rsidRPr="005640BC" w:rsidRDefault="005640BC" w:rsidP="005640BC">
      <w:pPr>
        <w:pStyle w:val="Bibliography"/>
      </w:pPr>
      <w:r>
        <w:t>[21]</w:t>
      </w:r>
      <w:r>
        <w:tab/>
        <w:t xml:space="preserve">A. Arsalan, M. Majid, I. F. Nizami, W. Manzoor, S. M. Anwar, and J. Ryu, “Human Stress Assessment: A Comprehensive Review of Methods Using Wearable Sensors and Non-wearable Techniques,” 2022, </w:t>
      </w:r>
      <w:r>
        <w:rPr>
          <w:i/>
          <w:iCs/>
        </w:rPr>
        <w:t>arXiv</w:t>
      </w:r>
      <w:r>
        <w:t>. doi: 10.48550/ARXIV.2202.03033.</w:t>
      </w:r>
    </w:p>
    <w:p w14:paraId="001DF064" w14:textId="77777777" w:rsidR="005640BC" w:rsidRPr="005640BC" w:rsidRDefault="005640BC" w:rsidP="005640BC">
      <w:pPr>
        <w:pStyle w:val="Bibliography"/>
      </w:pPr>
      <w:r>
        <w:t>[22]</w:t>
      </w:r>
      <w:r>
        <w:tab/>
        <w:t xml:space="preserve">D. M. Presby, S. R. Jasinski, and E. R. Capodilupo, “Wearable derived cardiovascular responses to stressors in free-living conditions,” </w:t>
      </w:r>
      <w:r>
        <w:rPr>
          <w:i/>
          <w:iCs/>
        </w:rPr>
        <w:t>PLoS ONE</w:t>
      </w:r>
      <w:r>
        <w:t>, vol. 18, no. 6, p. e0285332, Jun. 2023, doi: 10.1371/journal.pone.0285332.</w:t>
      </w:r>
    </w:p>
    <w:p w14:paraId="179BCA3A" w14:textId="77777777" w:rsidR="005640BC" w:rsidRPr="005640BC" w:rsidRDefault="005640BC" w:rsidP="005640BC">
      <w:pPr>
        <w:pStyle w:val="Bibliography"/>
      </w:pPr>
      <w:r>
        <w:t>[23]</w:t>
      </w:r>
      <w:r>
        <w:tab/>
        <w:t>R. Chen, “Wearable Medical Devices: Regulatory Pathway Guide (FDA, EU MDR 2026).” Accessed: Jul. 17, 2026. [Online]. Available: https://meddeviceguide.com/blog/wearable-medical-devices-regulatory-pathway-guide</w:t>
      </w:r>
    </w:p>
    <w:p w14:paraId="4EA9D8C1" w14:textId="77777777" w:rsidR="005640BC" w:rsidRPr="005640BC" w:rsidRDefault="005640BC" w:rsidP="005640BC">
      <w:pPr>
        <w:pStyle w:val="Bibliography"/>
      </w:pPr>
      <w:r>
        <w:t>[24]</w:t>
      </w:r>
      <w:r>
        <w:tab/>
        <w:t xml:space="preserve">A. Aliverti, “Wearable technology: role in respiratory health and disease,” </w:t>
      </w:r>
      <w:r>
        <w:rPr>
          <w:i/>
          <w:iCs/>
        </w:rPr>
        <w:t>Breathe</w:t>
      </w:r>
      <w:r>
        <w:t>, vol. 13, no. 2, pp. e27–e36, Jun. 2017, doi: 10.1183/20734735.008417.</w:t>
      </w:r>
    </w:p>
    <w:p w14:paraId="64ED4978" w14:textId="77777777" w:rsidR="005640BC" w:rsidRPr="005640BC" w:rsidRDefault="005640BC" w:rsidP="005640BC">
      <w:pPr>
        <w:pStyle w:val="Bibliography"/>
      </w:pPr>
      <w:r>
        <w:t>[25]</w:t>
      </w:r>
      <w:r>
        <w:tab/>
        <w:t xml:space="preserve">M. Harford, J. Catherall, S. Gerry, J. Young, and P. Watkinson, “Availability and performance of image-based, non-contact methods of monitoring heart rate, blood pressure, respiratory rate, and oxygen saturation: a systematic review,” </w:t>
      </w:r>
      <w:r>
        <w:rPr>
          <w:i/>
          <w:iCs/>
        </w:rPr>
        <w:t>Physiol. Meas.</w:t>
      </w:r>
      <w:r>
        <w:t>, vol. 40, no. 6, p. 06TR01, Jun. 2019, doi: 10.1088/1361-6579/ab1f1d.</w:t>
      </w:r>
    </w:p>
    <w:p w14:paraId="7E287F72" w14:textId="77777777" w:rsidR="005640BC" w:rsidRPr="005640BC" w:rsidRDefault="005640BC" w:rsidP="005640BC">
      <w:pPr>
        <w:pStyle w:val="Bibliography"/>
      </w:pPr>
      <w:r>
        <w:t>[26]</w:t>
      </w:r>
      <w:r>
        <w:tab/>
        <w:t xml:space="preserve">J. E. Sharman </w:t>
      </w:r>
      <w:r>
        <w:rPr>
          <w:i/>
          <w:iCs/>
        </w:rPr>
        <w:t>et al.</w:t>
      </w:r>
      <w:r>
        <w:t xml:space="preserve">, “Automated ‘oscillometric’ blood pressure measuring devices: how they work and what they measure,” </w:t>
      </w:r>
      <w:r>
        <w:rPr>
          <w:i/>
          <w:iCs/>
        </w:rPr>
        <w:t>J Hum Hypertens</w:t>
      </w:r>
      <w:r>
        <w:t>, vol. 37, no. 2, pp. 93–100, Feb. 2023, doi: 10.1038/s41371-022-00693-x.</w:t>
      </w:r>
    </w:p>
    <w:p w14:paraId="72AE261B" w14:textId="77777777" w:rsidR="005640BC" w:rsidRPr="005640BC" w:rsidRDefault="005640BC" w:rsidP="005640BC">
      <w:pPr>
        <w:pStyle w:val="Bibliography"/>
      </w:pPr>
      <w:r>
        <w:t>[27]</w:t>
      </w:r>
      <w:r>
        <w:tab/>
        <w:t xml:space="preserve">A. Natarajan, A. Pantelopoulos, H. Emir-Farinas, and P. Natarajan, “Heart rate variability with photoplethysmography in 8 million individuals: a cross-sectional study,” </w:t>
      </w:r>
      <w:r>
        <w:rPr>
          <w:i/>
          <w:iCs/>
        </w:rPr>
        <w:t>The Lancet Digital Health</w:t>
      </w:r>
      <w:r>
        <w:t>, vol. 2, no. 12, pp. e650–e657, Dec. 2020, doi: 10.1016/S2589-7500(20)30246-6.</w:t>
      </w:r>
    </w:p>
    <w:p w14:paraId="1DF8D704" w14:textId="77777777" w:rsidR="005640BC" w:rsidRPr="005640BC" w:rsidRDefault="005640BC" w:rsidP="005640BC">
      <w:pPr>
        <w:pStyle w:val="Bibliography"/>
      </w:pPr>
      <w:r>
        <w:t>[28]</w:t>
      </w:r>
      <w:r>
        <w:tab/>
        <w:t xml:space="preserve">G. M. Peters, R. V. Peelen, V. J. Gilissen, M. V. Koning, W. H. Van Harten, and C. J. M. Doggen, “Detecting Patient Deterioration Early Using Continuous Heart rate and Respiratory rate Measurements in Hospitalized COVID-19 Patients,” </w:t>
      </w:r>
      <w:r>
        <w:rPr>
          <w:i/>
          <w:iCs/>
        </w:rPr>
        <w:t>J Med Syst</w:t>
      </w:r>
      <w:r>
        <w:t>, vol. 47, no. 1, p. 12, Jan. 2023, doi: 10.1007/s10916-022-01898-w.</w:t>
      </w:r>
    </w:p>
    <w:p w14:paraId="6E5D7C02" w14:textId="77777777" w:rsidR="005640BC" w:rsidRPr="005640BC" w:rsidRDefault="005640BC" w:rsidP="005640BC">
      <w:pPr>
        <w:pStyle w:val="Bibliography"/>
      </w:pPr>
      <w:r>
        <w:t>[29]</w:t>
      </w:r>
      <w:r>
        <w:tab/>
        <w:t>Royal College of Physicians, “National Early Warning Score (NEWS) 2: Standardising the assessment of acute-illness severity in the NHS,” Royal COllege of Physicians. [Online]. Available: 10.1007/s10916-022-01898-w</w:t>
      </w:r>
    </w:p>
    <w:p w14:paraId="136B447A" w14:textId="77777777" w:rsidR="005640BC" w:rsidRPr="005640BC" w:rsidRDefault="005640BC" w:rsidP="005640BC">
      <w:pPr>
        <w:pStyle w:val="Bibliography"/>
      </w:pPr>
      <w:r>
        <w:t>[30]</w:t>
      </w:r>
      <w:r>
        <w:tab/>
        <w:t xml:space="preserve">J. Nedoma </w:t>
      </w:r>
      <w:r>
        <w:rPr>
          <w:i/>
          <w:iCs/>
        </w:rPr>
        <w:t>et al.</w:t>
      </w:r>
      <w:r>
        <w:t xml:space="preserve">, “Comparison of BCG, PCG and ECG signals in application of heart rate monitoring of the human body,” in </w:t>
      </w:r>
      <w:r>
        <w:rPr>
          <w:i/>
          <w:iCs/>
        </w:rPr>
        <w:t>2017 40th International Conference on Telecommunications and Signal Processing (TSP)</w:t>
      </w:r>
      <w:r>
        <w:t>, Jul. 2017, pp. 420–424. doi: 10.1109/TSP.2017.8076019.</w:t>
      </w:r>
    </w:p>
    <w:p w14:paraId="152EB797" w14:textId="77777777" w:rsidR="005640BC" w:rsidRPr="005640BC" w:rsidRDefault="005640BC" w:rsidP="005640BC">
      <w:pPr>
        <w:pStyle w:val="Bibliography"/>
      </w:pPr>
      <w:r>
        <w:t>[31]</w:t>
      </w:r>
      <w:r>
        <w:tab/>
        <w:t xml:space="preserve">Roman М. Baevsky and Anna G. Chernikova, “Heart rate variability analysis: physiological foundations and main methods,” </w:t>
      </w:r>
      <w:r>
        <w:rPr>
          <w:i/>
          <w:iCs/>
        </w:rPr>
        <w:t>Cardiometry</w:t>
      </w:r>
      <w:r>
        <w:t>, no. 10, pp. 66–76, May 2017, doi: 10.12710/cardiometry.2017.10.6676.</w:t>
      </w:r>
    </w:p>
    <w:p w14:paraId="3C45E955" w14:textId="77777777" w:rsidR="005640BC" w:rsidRPr="005640BC" w:rsidRDefault="005640BC" w:rsidP="005640BC">
      <w:pPr>
        <w:pStyle w:val="Bibliography"/>
      </w:pPr>
      <w:r>
        <w:t>[32]</w:t>
      </w:r>
      <w:r>
        <w:tab/>
        <w:t xml:space="preserve">S. Koldijk, M. Sappelli, S. Verberne, M. A. Neerincx, and W. Kraaij, “The SWELL Knowledge Work Dataset for Stress and User Modeling Research,” in </w:t>
      </w:r>
      <w:r>
        <w:rPr>
          <w:i/>
          <w:iCs/>
        </w:rPr>
        <w:t>Proceedings of the 16th International Conference on Multimodal Interaction</w:t>
      </w:r>
      <w:r>
        <w:t>, Istanbul Turkey: ACM, Nov. 2014, pp. 291–298. doi: 10.1145/2663204.2663257.</w:t>
      </w:r>
    </w:p>
    <w:p w14:paraId="611534AC" w14:textId="77777777" w:rsidR="005640BC" w:rsidRPr="005640BC" w:rsidRDefault="005640BC" w:rsidP="005640BC">
      <w:pPr>
        <w:pStyle w:val="Bibliography"/>
      </w:pPr>
      <w:r>
        <w:lastRenderedPageBreak/>
        <w:t>[33]</w:t>
      </w:r>
      <w:r>
        <w:tab/>
        <w:t xml:space="preserve">A. Rossi, D. Pedreschi, D. A. Clifton, and D. Morelli, “Error Estimation of Ultra-Short Heart Rate Variability Parameters: Effect of Missing Data Caused by Motion Artifacts,” </w:t>
      </w:r>
      <w:r>
        <w:rPr>
          <w:i/>
          <w:iCs/>
        </w:rPr>
        <w:t>Sensors</w:t>
      </w:r>
      <w:r>
        <w:t>, vol. 20, no. 24, p. 7122, Dec. 2020, doi: 10.3390/s20247122.</w:t>
      </w:r>
    </w:p>
    <w:p w14:paraId="05929FAD" w14:textId="77777777" w:rsidR="005640BC" w:rsidRPr="005640BC" w:rsidRDefault="005640BC" w:rsidP="005640BC">
      <w:pPr>
        <w:pStyle w:val="Bibliography"/>
      </w:pPr>
      <w:r>
        <w:t>[34]</w:t>
      </w:r>
      <w:r>
        <w:tab/>
        <w:t xml:space="preserve">I. Costanzo, D. Sen, L. Rhein, and U. Guler, “Respiratory Monitoring: Current State of the Art and Future Roads,” </w:t>
      </w:r>
      <w:r>
        <w:rPr>
          <w:i/>
          <w:iCs/>
        </w:rPr>
        <w:t>IEEE Rev. Biomed. Eng.</w:t>
      </w:r>
      <w:r>
        <w:t>, vol. 15, pp. 103–121, 2022, doi: 10.1109/RBME.2020.3036330.</w:t>
      </w:r>
    </w:p>
    <w:p w14:paraId="6504669E" w14:textId="77777777" w:rsidR="005640BC" w:rsidRPr="005640BC" w:rsidRDefault="005640BC" w:rsidP="005640BC">
      <w:pPr>
        <w:pStyle w:val="Bibliography"/>
      </w:pPr>
      <w:r>
        <w:t>[35]</w:t>
      </w:r>
      <w:r>
        <w:tab/>
        <w:t xml:space="preserve">J. Lázaro </w:t>
      </w:r>
      <w:r>
        <w:rPr>
          <w:i/>
          <w:iCs/>
        </w:rPr>
        <w:t>et al.</w:t>
      </w:r>
      <w:r>
        <w:t xml:space="preserve">, “Pulse photoplethysmography derived respiration for obstructive sleep apnea detection,” in </w:t>
      </w:r>
      <w:r>
        <w:rPr>
          <w:i/>
          <w:iCs/>
        </w:rPr>
        <w:t>2017 Computing in Cardiology (CinC)</w:t>
      </w:r>
      <w:r>
        <w:t>, Sep. 2017, pp. 1–4. doi: 10.22489/CinC.2017.273-229.</w:t>
      </w:r>
    </w:p>
    <w:p w14:paraId="74E1B322" w14:textId="77777777" w:rsidR="005640BC" w:rsidRPr="005640BC" w:rsidRDefault="005640BC" w:rsidP="005640BC">
      <w:pPr>
        <w:pStyle w:val="Bibliography"/>
      </w:pPr>
      <w:r>
        <w:t>[36]</w:t>
      </w:r>
      <w:r>
        <w:tab/>
        <w:t>N. J. Harrington and C. Narayanaswami, “Method and system for improving driver safety and situational awareness,” US7692552B2, Apr. 06, 2010 Accessed: Sep. 12, 2026. [Online]. Available: https://patents.google.com/patent/US7692552B2/en</w:t>
      </w:r>
    </w:p>
    <w:p w14:paraId="78A33FF5" w14:textId="06E3E0B0" w:rsidR="003808EB" w:rsidRDefault="00625967" w:rsidP="003808EB">
      <w:r>
        <w:fldChar w:fldCharType="end"/>
      </w:r>
    </w:p>
    <w:p w14:paraId="0B9C2D7A" w14:textId="3071A13C" w:rsidR="00DA2656" w:rsidRPr="003808EB" w:rsidRDefault="00DA2656" w:rsidP="00DA2656">
      <w:pPr>
        <w:pStyle w:val="Heading1"/>
      </w:pPr>
      <w:r>
        <w:t>APPENDIX</w:t>
      </w:r>
    </w:p>
    <w:sectPr w:rsidR="00DA2656" w:rsidRPr="003808E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ien Harichand (222012115)" w:date="2026-09-07T18:08:00Z" w:initials="OH">
    <w:p w14:paraId="48006F8A" w14:textId="77777777" w:rsidR="00A978C0" w:rsidRDefault="00A978C0" w:rsidP="00A978C0">
      <w:pPr>
        <w:pStyle w:val="CommentText"/>
      </w:pPr>
      <w:r>
        <w:rPr>
          <w:rStyle w:val="CommentReference"/>
        </w:rPr>
        <w:annotationRef/>
      </w:r>
      <w:r>
        <w:t>Revise table</w:t>
      </w:r>
    </w:p>
  </w:comment>
  <w:comment w:id="3" w:author="Orien Harichand (222012115)" w:date="2026-09-08T13:42:00Z" w:initials="OH">
    <w:p w14:paraId="147D9B55" w14:textId="77777777" w:rsidR="001E6687" w:rsidRDefault="001E6687" w:rsidP="001E6687">
      <w:pPr>
        <w:pStyle w:val="CommentText"/>
      </w:pPr>
      <w:r>
        <w:rPr>
          <w:rStyle w:val="CommentReference"/>
        </w:rPr>
        <w:annotationRef/>
      </w:r>
      <w:r>
        <w:t>Do last</w:t>
      </w:r>
    </w:p>
  </w:comment>
  <w:comment w:id="11" w:author="Orien Harichand (222012115)" w:date="2026-09-13T20:07:00Z" w:initials="OH">
    <w:p w14:paraId="57B27EDC" w14:textId="77777777" w:rsidR="009A0C99" w:rsidRDefault="009A0C99" w:rsidP="009A0C99">
      <w:pPr>
        <w:pStyle w:val="CommentText"/>
      </w:pPr>
      <w:r>
        <w:rPr>
          <w:rStyle w:val="CommentReference"/>
        </w:rPr>
        <w:annotationRef/>
      </w:r>
      <w:r>
        <w:t>Smol paragraph</w:t>
      </w:r>
    </w:p>
  </w:comment>
  <w:comment w:id="22" w:author="Orien Harichand (222012115)" w:date="2026-09-09T13:03:00Z" w:initials="OH">
    <w:p w14:paraId="16439057" w14:textId="77777777" w:rsidR="00B26395" w:rsidRDefault="00B26395" w:rsidP="000817B0">
      <w:pPr>
        <w:pStyle w:val="CommentText"/>
      </w:pPr>
      <w:r>
        <w:rPr>
          <w:rStyle w:val="CommentReference"/>
        </w:rPr>
        <w:annotationRef/>
      </w:r>
      <w:r>
        <w:t xml:space="preserve">Talk about popi compliance and testing </w:t>
      </w:r>
    </w:p>
  </w:comment>
  <w:comment w:id="31" w:author="Orien Harichand (222012115)" w:date="2026-09-09T22:10:00Z" w:initials="OH">
    <w:p w14:paraId="1C467BFE" w14:textId="77777777" w:rsidR="002F5D89" w:rsidRDefault="002F5D89" w:rsidP="002F5D89">
      <w:pPr>
        <w:pStyle w:val="CommentText"/>
      </w:pPr>
      <w:r>
        <w:rPr>
          <w:rStyle w:val="CommentReference"/>
        </w:rPr>
        <w:annotationRef/>
      </w:r>
      <w:r>
        <w:t>Double check before final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006F8A" w15:done="0"/>
  <w15:commentEx w15:paraId="147D9B55" w15:done="0"/>
  <w15:commentEx w15:paraId="57B27EDC" w15:done="0"/>
  <w15:commentEx w15:paraId="16439057" w15:done="0"/>
  <w15:commentEx w15:paraId="1C467B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14169" w16cex:dateUtc="2026-09-07T16:08:00Z"/>
  <w16cex:commentExtensible w16cex:durableId="7F509177" w16cex:dateUtc="2026-09-08T11:42:00Z"/>
  <w16cex:commentExtensible w16cex:durableId="3E2333E2" w16cex:dateUtc="2026-09-13T18:07:00Z"/>
  <w16cex:commentExtensible w16cex:durableId="24C78A6A" w16cex:dateUtc="2026-09-09T11:03:00Z"/>
  <w16cex:commentExtensible w16cex:durableId="5DB4FAF7" w16cex:dateUtc="2026-09-09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006F8A" w16cid:durableId="7C214169"/>
  <w16cid:commentId w16cid:paraId="147D9B55" w16cid:durableId="7F509177"/>
  <w16cid:commentId w16cid:paraId="57B27EDC" w16cid:durableId="3E2333E2"/>
  <w16cid:commentId w16cid:paraId="16439057" w16cid:durableId="24C78A6A"/>
  <w16cid:commentId w16cid:paraId="1C467BFE" w16cid:durableId="5DB4FA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65F"/>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15DB2A6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BA6D83"/>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1DB13DFC"/>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7435EA6"/>
    <w:multiLevelType w:val="hybridMultilevel"/>
    <w:tmpl w:val="FDAA1820"/>
    <w:lvl w:ilvl="0" w:tplc="1C090001">
      <w:start w:val="1"/>
      <w:numFmt w:val="bullet"/>
      <w:lvlText w:val=""/>
      <w:lvlJc w:val="left"/>
      <w:pPr>
        <w:ind w:left="408" w:hanging="360"/>
      </w:pPr>
      <w:rPr>
        <w:rFonts w:ascii="Symbol" w:hAnsi="Symbol" w:hint="default"/>
      </w:rPr>
    </w:lvl>
    <w:lvl w:ilvl="1" w:tplc="1C090003" w:tentative="1">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5" w15:restartNumberingAfterBreak="0">
    <w:nsid w:val="3230242D"/>
    <w:multiLevelType w:val="hybridMultilevel"/>
    <w:tmpl w:val="2BFE3F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4E5005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73205A"/>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40A076D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4E0AED"/>
    <w:multiLevelType w:val="hybridMultilevel"/>
    <w:tmpl w:val="C9B6CE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1797AF4"/>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68144D"/>
    <w:multiLevelType w:val="hybridMultilevel"/>
    <w:tmpl w:val="01964962"/>
    <w:lvl w:ilvl="0" w:tplc="B546EDA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ECE6B03"/>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6B4042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79395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0421342">
    <w:abstractNumId w:val="9"/>
  </w:num>
  <w:num w:numId="2" w16cid:durableId="1919290610">
    <w:abstractNumId w:val="10"/>
  </w:num>
  <w:num w:numId="3" w16cid:durableId="1941255838">
    <w:abstractNumId w:val="0"/>
  </w:num>
  <w:num w:numId="4" w16cid:durableId="1291325912">
    <w:abstractNumId w:val="12"/>
  </w:num>
  <w:num w:numId="5" w16cid:durableId="1783257527">
    <w:abstractNumId w:val="2"/>
  </w:num>
  <w:num w:numId="6" w16cid:durableId="908810925">
    <w:abstractNumId w:val="14"/>
  </w:num>
  <w:num w:numId="7" w16cid:durableId="1448163018">
    <w:abstractNumId w:val="6"/>
  </w:num>
  <w:num w:numId="8" w16cid:durableId="404688784">
    <w:abstractNumId w:val="8"/>
  </w:num>
  <w:num w:numId="9" w16cid:durableId="170224667">
    <w:abstractNumId w:val="4"/>
  </w:num>
  <w:num w:numId="10" w16cid:durableId="1646427349">
    <w:abstractNumId w:val="11"/>
  </w:num>
  <w:num w:numId="11" w16cid:durableId="2047412618">
    <w:abstractNumId w:val="5"/>
  </w:num>
  <w:num w:numId="12" w16cid:durableId="1436749872">
    <w:abstractNumId w:val="7"/>
  </w:num>
  <w:num w:numId="13" w16cid:durableId="267153559">
    <w:abstractNumId w:val="1"/>
  </w:num>
  <w:num w:numId="14" w16cid:durableId="1258902943">
    <w:abstractNumId w:val="13"/>
  </w:num>
  <w:num w:numId="15" w16cid:durableId="10312979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ien Harichand (222012115)">
    <w15:presenceInfo w15:providerId="AD" w15:userId="S::222012115@stu.ukzn.ac.za::4838711d-1dcc-4d5d-92e3-c610e960c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33"/>
    <w:rsid w:val="00011D6C"/>
    <w:rsid w:val="00035782"/>
    <w:rsid w:val="00053775"/>
    <w:rsid w:val="00056EC9"/>
    <w:rsid w:val="000817B0"/>
    <w:rsid w:val="000A06A3"/>
    <w:rsid w:val="000C79BD"/>
    <w:rsid w:val="000E286F"/>
    <w:rsid w:val="001046C6"/>
    <w:rsid w:val="00110D86"/>
    <w:rsid w:val="00113FFB"/>
    <w:rsid w:val="00170BCE"/>
    <w:rsid w:val="0019107A"/>
    <w:rsid w:val="00191764"/>
    <w:rsid w:val="0019260F"/>
    <w:rsid w:val="001942D2"/>
    <w:rsid w:val="0019485B"/>
    <w:rsid w:val="001E6687"/>
    <w:rsid w:val="001F2796"/>
    <w:rsid w:val="0020171B"/>
    <w:rsid w:val="00221B2B"/>
    <w:rsid w:val="00223441"/>
    <w:rsid w:val="00296EF9"/>
    <w:rsid w:val="002C62FD"/>
    <w:rsid w:val="002D5E4C"/>
    <w:rsid w:val="002D6073"/>
    <w:rsid w:val="002F5D89"/>
    <w:rsid w:val="00313328"/>
    <w:rsid w:val="0034257A"/>
    <w:rsid w:val="0034789C"/>
    <w:rsid w:val="00356D3A"/>
    <w:rsid w:val="00366C46"/>
    <w:rsid w:val="00374518"/>
    <w:rsid w:val="003808EB"/>
    <w:rsid w:val="0038706B"/>
    <w:rsid w:val="003B42E3"/>
    <w:rsid w:val="00420355"/>
    <w:rsid w:val="00432A71"/>
    <w:rsid w:val="00436353"/>
    <w:rsid w:val="00443383"/>
    <w:rsid w:val="004674B6"/>
    <w:rsid w:val="00475213"/>
    <w:rsid w:val="004923BE"/>
    <w:rsid w:val="004939EB"/>
    <w:rsid w:val="004A7911"/>
    <w:rsid w:val="004B0333"/>
    <w:rsid w:val="004D4A7D"/>
    <w:rsid w:val="004E3006"/>
    <w:rsid w:val="004E5D26"/>
    <w:rsid w:val="004F4972"/>
    <w:rsid w:val="00500C5C"/>
    <w:rsid w:val="00502CC1"/>
    <w:rsid w:val="00515D05"/>
    <w:rsid w:val="00516A97"/>
    <w:rsid w:val="00520D83"/>
    <w:rsid w:val="00523141"/>
    <w:rsid w:val="0053365A"/>
    <w:rsid w:val="0053492B"/>
    <w:rsid w:val="00545608"/>
    <w:rsid w:val="00553CE6"/>
    <w:rsid w:val="00554AF7"/>
    <w:rsid w:val="005640BC"/>
    <w:rsid w:val="00573794"/>
    <w:rsid w:val="005D206D"/>
    <w:rsid w:val="005D2200"/>
    <w:rsid w:val="00607FF0"/>
    <w:rsid w:val="00612BA7"/>
    <w:rsid w:val="00624634"/>
    <w:rsid w:val="00625967"/>
    <w:rsid w:val="00685291"/>
    <w:rsid w:val="00693F0B"/>
    <w:rsid w:val="00694DE0"/>
    <w:rsid w:val="006A0735"/>
    <w:rsid w:val="006A62D4"/>
    <w:rsid w:val="006C6272"/>
    <w:rsid w:val="006D18ED"/>
    <w:rsid w:val="006F17F5"/>
    <w:rsid w:val="007248A5"/>
    <w:rsid w:val="00734DCC"/>
    <w:rsid w:val="00752D07"/>
    <w:rsid w:val="00767F08"/>
    <w:rsid w:val="007A5769"/>
    <w:rsid w:val="007B0127"/>
    <w:rsid w:val="007B1637"/>
    <w:rsid w:val="007D6E92"/>
    <w:rsid w:val="007E2E80"/>
    <w:rsid w:val="00815252"/>
    <w:rsid w:val="00830223"/>
    <w:rsid w:val="008507F6"/>
    <w:rsid w:val="00870A27"/>
    <w:rsid w:val="008C0606"/>
    <w:rsid w:val="008C608E"/>
    <w:rsid w:val="008E2794"/>
    <w:rsid w:val="0092653A"/>
    <w:rsid w:val="00960D86"/>
    <w:rsid w:val="00977840"/>
    <w:rsid w:val="0099570B"/>
    <w:rsid w:val="009A07A1"/>
    <w:rsid w:val="009A0C99"/>
    <w:rsid w:val="009C7458"/>
    <w:rsid w:val="009D7A22"/>
    <w:rsid w:val="009E23FC"/>
    <w:rsid w:val="00A0385B"/>
    <w:rsid w:val="00A21991"/>
    <w:rsid w:val="00A309B1"/>
    <w:rsid w:val="00A560C0"/>
    <w:rsid w:val="00A978C0"/>
    <w:rsid w:val="00AA2293"/>
    <w:rsid w:val="00AA2688"/>
    <w:rsid w:val="00AB1217"/>
    <w:rsid w:val="00B11FF5"/>
    <w:rsid w:val="00B250D0"/>
    <w:rsid w:val="00B26395"/>
    <w:rsid w:val="00B425C6"/>
    <w:rsid w:val="00B4799D"/>
    <w:rsid w:val="00B61458"/>
    <w:rsid w:val="00B72415"/>
    <w:rsid w:val="00B732BD"/>
    <w:rsid w:val="00BB3C78"/>
    <w:rsid w:val="00BC0F1F"/>
    <w:rsid w:val="00BD72B8"/>
    <w:rsid w:val="00BF465A"/>
    <w:rsid w:val="00C04A95"/>
    <w:rsid w:val="00C24024"/>
    <w:rsid w:val="00C2599F"/>
    <w:rsid w:val="00C33041"/>
    <w:rsid w:val="00C47C1B"/>
    <w:rsid w:val="00C52FDB"/>
    <w:rsid w:val="00C76C84"/>
    <w:rsid w:val="00C802C0"/>
    <w:rsid w:val="00C94733"/>
    <w:rsid w:val="00C94B54"/>
    <w:rsid w:val="00CD2EB0"/>
    <w:rsid w:val="00D00AB1"/>
    <w:rsid w:val="00D82479"/>
    <w:rsid w:val="00D85787"/>
    <w:rsid w:val="00D92A9E"/>
    <w:rsid w:val="00DA2656"/>
    <w:rsid w:val="00DF7905"/>
    <w:rsid w:val="00E201A2"/>
    <w:rsid w:val="00E27197"/>
    <w:rsid w:val="00E304AA"/>
    <w:rsid w:val="00EB3EB1"/>
    <w:rsid w:val="00EC14E6"/>
    <w:rsid w:val="00EE1648"/>
    <w:rsid w:val="00EE5A05"/>
    <w:rsid w:val="00F03267"/>
    <w:rsid w:val="00F21F7C"/>
    <w:rsid w:val="00F24EAA"/>
    <w:rsid w:val="00F277EF"/>
    <w:rsid w:val="00F35088"/>
    <w:rsid w:val="00F656C5"/>
    <w:rsid w:val="00F7661E"/>
    <w:rsid w:val="00F864AE"/>
    <w:rsid w:val="00F8754D"/>
    <w:rsid w:val="00FB790C"/>
    <w:rsid w:val="00FC461D"/>
    <w:rsid w:val="00FD4D16"/>
    <w:rsid w:val="00FD7F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5457"/>
  <w15:chartTrackingRefBased/>
  <w15:docId w15:val="{D73BE00B-C5E0-4E2C-950A-B957CCBA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FFB"/>
  </w:style>
  <w:style w:type="paragraph" w:styleId="Heading1">
    <w:name w:val="heading 1"/>
    <w:basedOn w:val="Normal"/>
    <w:next w:val="Normal"/>
    <w:link w:val="Heading1Char"/>
    <w:uiPriority w:val="9"/>
    <w:qFormat/>
    <w:rsid w:val="00C94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733"/>
    <w:rPr>
      <w:rFonts w:eastAsiaTheme="majorEastAsia" w:cstheme="majorBidi"/>
      <w:color w:val="272727" w:themeColor="text1" w:themeTint="D8"/>
    </w:rPr>
  </w:style>
  <w:style w:type="paragraph" w:styleId="Title">
    <w:name w:val="Title"/>
    <w:basedOn w:val="Normal"/>
    <w:next w:val="Normal"/>
    <w:link w:val="TitleChar"/>
    <w:uiPriority w:val="10"/>
    <w:qFormat/>
    <w:rsid w:val="00C94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733"/>
    <w:pPr>
      <w:spacing w:before="160"/>
      <w:jc w:val="center"/>
    </w:pPr>
    <w:rPr>
      <w:i/>
      <w:iCs/>
      <w:color w:val="404040" w:themeColor="text1" w:themeTint="BF"/>
    </w:rPr>
  </w:style>
  <w:style w:type="character" w:customStyle="1" w:styleId="QuoteChar">
    <w:name w:val="Quote Char"/>
    <w:basedOn w:val="DefaultParagraphFont"/>
    <w:link w:val="Quote"/>
    <w:uiPriority w:val="29"/>
    <w:rsid w:val="00C94733"/>
    <w:rPr>
      <w:i/>
      <w:iCs/>
      <w:color w:val="404040" w:themeColor="text1" w:themeTint="BF"/>
    </w:rPr>
  </w:style>
  <w:style w:type="paragraph" w:styleId="ListParagraph">
    <w:name w:val="List Paragraph"/>
    <w:basedOn w:val="Normal"/>
    <w:uiPriority w:val="34"/>
    <w:qFormat/>
    <w:rsid w:val="00C94733"/>
    <w:pPr>
      <w:ind w:left="720"/>
      <w:contextualSpacing/>
    </w:pPr>
  </w:style>
  <w:style w:type="character" w:styleId="IntenseEmphasis">
    <w:name w:val="Intense Emphasis"/>
    <w:basedOn w:val="DefaultParagraphFont"/>
    <w:uiPriority w:val="21"/>
    <w:qFormat/>
    <w:rsid w:val="00C94733"/>
    <w:rPr>
      <w:i/>
      <w:iCs/>
      <w:color w:val="0F4761" w:themeColor="accent1" w:themeShade="BF"/>
    </w:rPr>
  </w:style>
  <w:style w:type="paragraph" w:styleId="IntenseQuote">
    <w:name w:val="Intense Quote"/>
    <w:basedOn w:val="Normal"/>
    <w:next w:val="Normal"/>
    <w:link w:val="IntenseQuoteChar"/>
    <w:uiPriority w:val="30"/>
    <w:qFormat/>
    <w:rsid w:val="00C94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733"/>
    <w:rPr>
      <w:i/>
      <w:iCs/>
      <w:color w:val="0F4761" w:themeColor="accent1" w:themeShade="BF"/>
    </w:rPr>
  </w:style>
  <w:style w:type="character" w:styleId="IntenseReference">
    <w:name w:val="Intense Reference"/>
    <w:basedOn w:val="DefaultParagraphFont"/>
    <w:uiPriority w:val="32"/>
    <w:qFormat/>
    <w:rsid w:val="00C94733"/>
    <w:rPr>
      <w:b/>
      <w:bCs/>
      <w:smallCaps/>
      <w:color w:val="0F4761" w:themeColor="accent1" w:themeShade="BF"/>
      <w:spacing w:val="5"/>
    </w:rPr>
  </w:style>
  <w:style w:type="table" w:styleId="TableGrid">
    <w:name w:val="Table Grid"/>
    <w:basedOn w:val="TableNormal"/>
    <w:uiPriority w:val="39"/>
    <w:rsid w:val="00113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978C0"/>
    <w:rPr>
      <w:sz w:val="16"/>
      <w:szCs w:val="16"/>
    </w:rPr>
  </w:style>
  <w:style w:type="paragraph" w:styleId="CommentText">
    <w:name w:val="annotation text"/>
    <w:basedOn w:val="Normal"/>
    <w:link w:val="CommentTextChar"/>
    <w:uiPriority w:val="99"/>
    <w:unhideWhenUsed/>
    <w:rsid w:val="00A978C0"/>
    <w:pPr>
      <w:spacing w:line="240" w:lineRule="auto"/>
    </w:pPr>
    <w:rPr>
      <w:sz w:val="20"/>
      <w:szCs w:val="20"/>
    </w:rPr>
  </w:style>
  <w:style w:type="character" w:customStyle="1" w:styleId="CommentTextChar">
    <w:name w:val="Comment Text Char"/>
    <w:basedOn w:val="DefaultParagraphFont"/>
    <w:link w:val="CommentText"/>
    <w:uiPriority w:val="99"/>
    <w:rsid w:val="00A978C0"/>
    <w:rPr>
      <w:sz w:val="20"/>
      <w:szCs w:val="20"/>
    </w:rPr>
  </w:style>
  <w:style w:type="paragraph" w:styleId="CommentSubject">
    <w:name w:val="annotation subject"/>
    <w:basedOn w:val="CommentText"/>
    <w:next w:val="CommentText"/>
    <w:link w:val="CommentSubjectChar"/>
    <w:uiPriority w:val="99"/>
    <w:semiHidden/>
    <w:unhideWhenUsed/>
    <w:rsid w:val="00A978C0"/>
    <w:rPr>
      <w:b/>
      <w:bCs/>
    </w:rPr>
  </w:style>
  <w:style w:type="character" w:customStyle="1" w:styleId="CommentSubjectChar">
    <w:name w:val="Comment Subject Char"/>
    <w:basedOn w:val="CommentTextChar"/>
    <w:link w:val="CommentSubject"/>
    <w:uiPriority w:val="99"/>
    <w:semiHidden/>
    <w:rsid w:val="00A978C0"/>
    <w:rPr>
      <w:b/>
      <w:bCs/>
      <w:sz w:val="20"/>
      <w:szCs w:val="20"/>
    </w:rPr>
  </w:style>
  <w:style w:type="paragraph" w:styleId="TOCHeading">
    <w:name w:val="TOC Heading"/>
    <w:basedOn w:val="Heading1"/>
    <w:next w:val="Normal"/>
    <w:uiPriority w:val="39"/>
    <w:unhideWhenUsed/>
    <w:qFormat/>
    <w:rsid w:val="009D7A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D7A22"/>
    <w:pPr>
      <w:spacing w:after="100"/>
    </w:pPr>
  </w:style>
  <w:style w:type="paragraph" w:styleId="TOC2">
    <w:name w:val="toc 2"/>
    <w:basedOn w:val="Normal"/>
    <w:next w:val="Normal"/>
    <w:autoRedefine/>
    <w:uiPriority w:val="39"/>
    <w:unhideWhenUsed/>
    <w:rsid w:val="009D7A22"/>
    <w:pPr>
      <w:spacing w:after="100"/>
      <w:ind w:left="240"/>
    </w:pPr>
  </w:style>
  <w:style w:type="character" w:styleId="Hyperlink">
    <w:name w:val="Hyperlink"/>
    <w:basedOn w:val="DefaultParagraphFont"/>
    <w:uiPriority w:val="99"/>
    <w:unhideWhenUsed/>
    <w:rsid w:val="009D7A22"/>
    <w:rPr>
      <w:color w:val="467886" w:themeColor="hyperlink"/>
      <w:u w:val="single"/>
    </w:rPr>
  </w:style>
  <w:style w:type="paragraph" w:styleId="NormalWeb">
    <w:name w:val="Normal (Web)"/>
    <w:basedOn w:val="Normal"/>
    <w:uiPriority w:val="99"/>
    <w:unhideWhenUsed/>
    <w:rsid w:val="00BD72B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Bibliography">
    <w:name w:val="Bibliography"/>
    <w:basedOn w:val="Normal"/>
    <w:next w:val="Normal"/>
    <w:uiPriority w:val="37"/>
    <w:unhideWhenUsed/>
    <w:rsid w:val="00E27197"/>
    <w:pPr>
      <w:tabs>
        <w:tab w:val="left" w:pos="384"/>
      </w:tabs>
      <w:spacing w:after="0" w:line="240" w:lineRule="auto"/>
      <w:ind w:left="384" w:hanging="384"/>
    </w:pPr>
  </w:style>
  <w:style w:type="paragraph" w:styleId="Caption">
    <w:name w:val="caption"/>
    <w:basedOn w:val="Normal"/>
    <w:next w:val="Normal"/>
    <w:uiPriority w:val="35"/>
    <w:unhideWhenUsed/>
    <w:qFormat/>
    <w:rsid w:val="00500C5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FD7F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1AE5B-2BAF-4275-89EF-C2769A295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22</Pages>
  <Words>31867</Words>
  <Characters>181645</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 Harichand (222012115)</dc:creator>
  <cp:keywords/>
  <dc:description/>
  <cp:lastModifiedBy>Orien Harichand (222012115)</cp:lastModifiedBy>
  <cp:revision>26</cp:revision>
  <dcterms:created xsi:type="dcterms:W3CDTF">2026-09-09T21:11:00Z</dcterms:created>
  <dcterms:modified xsi:type="dcterms:W3CDTF">2026-09-13T19:38:00Z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id="VWkqFm2B"/&gt;&lt;style id="http://www.zotero.org/styles/ieee" locale="en-US" hasBibliography="1" bibliographyStyleHasBeenSet="1"/&gt;&lt;prefs&gt;&lt;pref name="fieldType" value="Field"/&gt;&lt;/prefs&gt;&lt;/data&gt;</vt:lpwstr>
  </property>
</Properties>
</file>