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E977" w14:textId="77777777" w:rsidR="000C245E" w:rsidRPr="00A03527" w:rsidRDefault="000C245E" w:rsidP="00A03527">
      <w:pPr>
        <w:jc w:val="both"/>
        <w:rPr>
          <w:rFonts w:ascii="Times New Roman" w:hAnsi="Times New Roman" w:cs="Times New Roman"/>
          <w:b/>
          <w:bCs/>
          <w:sz w:val="36"/>
          <w:szCs w:val="36"/>
        </w:rPr>
      </w:pPr>
      <w:r w:rsidRPr="00A03527">
        <w:rPr>
          <w:rFonts w:ascii="Times New Roman" w:hAnsi="Times New Roman" w:cs="Times New Roman"/>
          <w:b/>
          <w:bCs/>
          <w:sz w:val="36"/>
          <w:szCs w:val="36"/>
        </w:rPr>
        <w:t>ENEL4CB – Computer engineering design project</w:t>
      </w:r>
    </w:p>
    <w:p w14:paraId="1ADC7949" w14:textId="011EEDA5" w:rsidR="00A978C0" w:rsidRPr="00A03527" w:rsidRDefault="00113FFB" w:rsidP="00A03527">
      <w:pPr>
        <w:jc w:val="both"/>
        <w:rPr>
          <w:rFonts w:ascii="Times New Roman" w:hAnsi="Times New Roman" w:cs="Times New Roman"/>
          <w:b/>
          <w:bCs/>
          <w:sz w:val="32"/>
          <w:szCs w:val="32"/>
        </w:rPr>
      </w:pPr>
      <w:r w:rsidRPr="00A03527">
        <w:rPr>
          <w:rFonts w:ascii="Times New Roman" w:hAnsi="Times New Roman" w:cs="Times New Roman"/>
          <w:b/>
          <w:bCs/>
          <w:noProof/>
          <w:sz w:val="32"/>
          <w:szCs w:val="32"/>
        </w:rPr>
        <w:drawing>
          <wp:inline distT="0" distB="0" distL="0" distR="0" wp14:anchorId="72478FB7" wp14:editId="661276F2">
            <wp:extent cx="5401576" cy="1968500"/>
            <wp:effectExtent l="0" t="0" r="0" b="0"/>
            <wp:docPr id="101079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8306" cy="1970953"/>
                    </a:xfrm>
                    <a:prstGeom prst="rect">
                      <a:avLst/>
                    </a:prstGeom>
                    <a:noFill/>
                    <a:ln>
                      <a:noFill/>
                    </a:ln>
                  </pic:spPr>
                </pic:pic>
              </a:graphicData>
            </a:graphic>
          </wp:inline>
        </w:drawing>
      </w:r>
    </w:p>
    <w:p w14:paraId="75865B9F" w14:textId="512DB4D7" w:rsidR="00A978C0" w:rsidRPr="00A03527" w:rsidRDefault="00113FFB" w:rsidP="00A03527">
      <w:pPr>
        <w:jc w:val="both"/>
        <w:rPr>
          <w:rFonts w:ascii="Times New Roman" w:hAnsi="Times New Roman" w:cs="Times New Roman"/>
          <w:b/>
          <w:bCs/>
          <w:sz w:val="40"/>
          <w:szCs w:val="40"/>
        </w:rPr>
      </w:pPr>
      <w:r w:rsidRPr="00A03527">
        <w:rPr>
          <w:rFonts w:ascii="Times New Roman" w:hAnsi="Times New Roman" w:cs="Times New Roman"/>
          <w:b/>
          <w:bCs/>
          <w:sz w:val="40"/>
          <w:szCs w:val="40"/>
        </w:rPr>
        <w:t>The Vitality Watchdog System</w:t>
      </w:r>
    </w:p>
    <w:p w14:paraId="4B9C6EF6" w14:textId="03E3B632" w:rsidR="00A978C0" w:rsidRPr="00A03527" w:rsidRDefault="00113FFB" w:rsidP="00A03527">
      <w:pPr>
        <w:jc w:val="both"/>
        <w:rPr>
          <w:rFonts w:ascii="Times New Roman" w:hAnsi="Times New Roman" w:cs="Times New Roman"/>
          <w:b/>
          <w:bCs/>
          <w:sz w:val="32"/>
          <w:szCs w:val="32"/>
        </w:rPr>
      </w:pPr>
      <w:r w:rsidRPr="00A03527">
        <w:rPr>
          <w:rFonts w:ascii="Times New Roman" w:hAnsi="Times New Roman" w:cs="Times New Roman"/>
          <w:b/>
          <w:bCs/>
          <w:sz w:val="32"/>
          <w:szCs w:val="32"/>
        </w:rPr>
        <w:t>Phase 2 report 2026</w:t>
      </w:r>
    </w:p>
    <w:p w14:paraId="142F936D" w14:textId="0716FE5D" w:rsidR="00A0385B" w:rsidRPr="00A03527" w:rsidRDefault="00113FFB" w:rsidP="00A03527">
      <w:pPr>
        <w:jc w:val="both"/>
        <w:rPr>
          <w:rFonts w:ascii="Times New Roman" w:hAnsi="Times New Roman" w:cs="Times New Roman"/>
          <w:sz w:val="28"/>
          <w:szCs w:val="28"/>
        </w:rPr>
      </w:pPr>
      <w:r w:rsidRPr="00A03527">
        <w:rPr>
          <w:rFonts w:ascii="Times New Roman" w:hAnsi="Times New Roman" w:cs="Times New Roman"/>
          <w:sz w:val="28"/>
          <w:szCs w:val="28"/>
        </w:rPr>
        <w:t>Prepared by Orien S. Harichand (222012115)</w:t>
      </w:r>
    </w:p>
    <w:p w14:paraId="63C13114" w14:textId="5CF7DD77" w:rsidR="000C245E" w:rsidRPr="00A03527" w:rsidRDefault="000C245E" w:rsidP="00A03527">
      <w:pPr>
        <w:jc w:val="both"/>
        <w:rPr>
          <w:rFonts w:ascii="Times New Roman" w:hAnsi="Times New Roman" w:cs="Times New Roman"/>
          <w:sz w:val="28"/>
          <w:szCs w:val="28"/>
        </w:rPr>
      </w:pPr>
      <w:r w:rsidRPr="00A03527">
        <w:rPr>
          <w:rFonts w:ascii="Times New Roman" w:hAnsi="Times New Roman" w:cs="Times New Roman"/>
          <w:sz w:val="28"/>
          <w:szCs w:val="28"/>
        </w:rPr>
        <w:t>Supervisor: Prof. T. Quazi</w:t>
      </w:r>
    </w:p>
    <w:p w14:paraId="1B328911" w14:textId="77777777" w:rsidR="00752D07" w:rsidRPr="00A03527" w:rsidRDefault="00752D07" w:rsidP="00A03527">
      <w:pPr>
        <w:jc w:val="both"/>
        <w:rPr>
          <w:rFonts w:ascii="Times New Roman" w:hAnsi="Times New Roman" w:cs="Times New Roman"/>
          <w:b/>
          <w:bCs/>
        </w:rPr>
      </w:pPr>
      <w:r w:rsidRPr="00A03527">
        <w:rPr>
          <w:rFonts w:ascii="Times New Roman" w:hAnsi="Times New Roman" w:cs="Times New Roman"/>
          <w:b/>
          <w:bCs/>
        </w:rPr>
        <w:t>Project focuses:</w:t>
      </w:r>
    </w:p>
    <w:tbl>
      <w:tblPr>
        <w:tblStyle w:val="TableGrid"/>
        <w:tblW w:w="0" w:type="auto"/>
        <w:tblLook w:val="04A0" w:firstRow="1" w:lastRow="0" w:firstColumn="1" w:lastColumn="0" w:noHBand="0" w:noVBand="1"/>
      </w:tblPr>
      <w:tblGrid>
        <w:gridCol w:w="4508"/>
        <w:gridCol w:w="4508"/>
      </w:tblGrid>
      <w:tr w:rsidR="00752D07" w:rsidRPr="00A03527" w14:paraId="034460B9" w14:textId="77777777" w:rsidTr="00BC0F1F">
        <w:tc>
          <w:tcPr>
            <w:tcW w:w="4508" w:type="dxa"/>
          </w:tcPr>
          <w:p w14:paraId="7CC10BB1" w14:textId="77777777" w:rsidR="00752D07" w:rsidRPr="00A03527" w:rsidRDefault="00752D07" w:rsidP="00A03527">
            <w:pPr>
              <w:jc w:val="both"/>
              <w:rPr>
                <w:rFonts w:ascii="Times New Roman" w:hAnsi="Times New Roman" w:cs="Times New Roman"/>
                <w:b/>
                <w:bCs/>
              </w:rPr>
            </w:pPr>
            <w:r w:rsidRPr="00A03527">
              <w:rPr>
                <w:rFonts w:ascii="Times New Roman" w:hAnsi="Times New Roman" w:cs="Times New Roman"/>
                <w:b/>
                <w:bCs/>
              </w:rPr>
              <w:t>Area/Field</w:t>
            </w:r>
          </w:p>
        </w:tc>
        <w:tc>
          <w:tcPr>
            <w:tcW w:w="4508" w:type="dxa"/>
          </w:tcPr>
          <w:p w14:paraId="14EA8030" w14:textId="77777777" w:rsidR="00752D07" w:rsidRPr="00A03527" w:rsidRDefault="00752D07" w:rsidP="00A03527">
            <w:pPr>
              <w:jc w:val="both"/>
              <w:rPr>
                <w:rFonts w:ascii="Times New Roman" w:hAnsi="Times New Roman" w:cs="Times New Roman"/>
                <w:b/>
                <w:bCs/>
              </w:rPr>
            </w:pPr>
            <w:r w:rsidRPr="00A03527">
              <w:rPr>
                <w:rFonts w:ascii="Times New Roman" w:hAnsi="Times New Roman" w:cs="Times New Roman"/>
                <w:b/>
                <w:bCs/>
              </w:rPr>
              <w:t>Weight in project (%)</w:t>
            </w:r>
          </w:p>
        </w:tc>
      </w:tr>
      <w:tr w:rsidR="00752D07" w:rsidRPr="00A03527" w14:paraId="6248335E" w14:textId="77777777" w:rsidTr="00BC0F1F">
        <w:tc>
          <w:tcPr>
            <w:tcW w:w="4508" w:type="dxa"/>
          </w:tcPr>
          <w:p w14:paraId="713F3DEB" w14:textId="77777777" w:rsidR="00752D07" w:rsidRPr="00A03527" w:rsidRDefault="00752D07" w:rsidP="00A03527">
            <w:pPr>
              <w:jc w:val="both"/>
              <w:rPr>
                <w:rFonts w:ascii="Times New Roman" w:hAnsi="Times New Roman" w:cs="Times New Roman"/>
              </w:rPr>
            </w:pPr>
            <w:r w:rsidRPr="00A03527">
              <w:rPr>
                <w:rFonts w:ascii="Times New Roman" w:hAnsi="Times New Roman" w:cs="Times New Roman"/>
              </w:rPr>
              <w:t>Biomedical engineering and</w:t>
            </w:r>
          </w:p>
          <w:p w14:paraId="223760BA" w14:textId="77777777" w:rsidR="00752D07" w:rsidRPr="00A03527" w:rsidRDefault="00752D07" w:rsidP="00A03527">
            <w:pPr>
              <w:jc w:val="both"/>
              <w:rPr>
                <w:rFonts w:ascii="Times New Roman" w:hAnsi="Times New Roman" w:cs="Times New Roman"/>
              </w:rPr>
            </w:pPr>
            <w:r w:rsidRPr="00A03527">
              <w:rPr>
                <w:rFonts w:ascii="Times New Roman" w:hAnsi="Times New Roman" w:cs="Times New Roman"/>
              </w:rPr>
              <w:t>Instrumentation</w:t>
            </w:r>
          </w:p>
        </w:tc>
        <w:tc>
          <w:tcPr>
            <w:tcW w:w="4508" w:type="dxa"/>
          </w:tcPr>
          <w:p w14:paraId="41868FD2" w14:textId="77777777" w:rsidR="00752D07" w:rsidRPr="00A03527" w:rsidRDefault="00752D07" w:rsidP="00A03527">
            <w:pPr>
              <w:jc w:val="both"/>
              <w:rPr>
                <w:rFonts w:ascii="Times New Roman" w:hAnsi="Times New Roman" w:cs="Times New Roman"/>
              </w:rPr>
            </w:pPr>
            <w:r w:rsidRPr="00A03527">
              <w:rPr>
                <w:rFonts w:ascii="Times New Roman" w:hAnsi="Times New Roman" w:cs="Times New Roman"/>
              </w:rPr>
              <w:t>30</w:t>
            </w:r>
          </w:p>
        </w:tc>
      </w:tr>
      <w:tr w:rsidR="00752D07" w:rsidRPr="00A03527" w14:paraId="1ADDA344" w14:textId="77777777" w:rsidTr="00BC0F1F">
        <w:tc>
          <w:tcPr>
            <w:tcW w:w="4508" w:type="dxa"/>
          </w:tcPr>
          <w:p w14:paraId="06E79350" w14:textId="77777777" w:rsidR="00752D07" w:rsidRPr="00A03527" w:rsidRDefault="00752D07" w:rsidP="00A03527">
            <w:pPr>
              <w:jc w:val="both"/>
              <w:rPr>
                <w:rFonts w:ascii="Times New Roman" w:hAnsi="Times New Roman" w:cs="Times New Roman"/>
              </w:rPr>
            </w:pPr>
            <w:r w:rsidRPr="00A03527">
              <w:rPr>
                <w:rFonts w:ascii="Times New Roman" w:hAnsi="Times New Roman" w:cs="Times New Roman"/>
              </w:rPr>
              <w:t>Computer Vision, Signal and Image</w:t>
            </w:r>
          </w:p>
          <w:p w14:paraId="7D0B28B2" w14:textId="77777777" w:rsidR="00752D07" w:rsidRPr="00A03527" w:rsidRDefault="00752D07" w:rsidP="00A03527">
            <w:pPr>
              <w:jc w:val="both"/>
              <w:rPr>
                <w:rFonts w:ascii="Times New Roman" w:hAnsi="Times New Roman" w:cs="Times New Roman"/>
              </w:rPr>
            </w:pPr>
            <w:r w:rsidRPr="00A03527">
              <w:rPr>
                <w:rFonts w:ascii="Times New Roman" w:hAnsi="Times New Roman" w:cs="Times New Roman"/>
              </w:rPr>
              <w:t>processing</w:t>
            </w:r>
          </w:p>
        </w:tc>
        <w:tc>
          <w:tcPr>
            <w:tcW w:w="4508" w:type="dxa"/>
          </w:tcPr>
          <w:p w14:paraId="30251D31" w14:textId="77777777" w:rsidR="00752D07" w:rsidRPr="00A03527" w:rsidRDefault="00752D07" w:rsidP="00A03527">
            <w:pPr>
              <w:jc w:val="both"/>
              <w:rPr>
                <w:rFonts w:ascii="Times New Roman" w:hAnsi="Times New Roman" w:cs="Times New Roman"/>
              </w:rPr>
            </w:pPr>
            <w:r w:rsidRPr="00A03527">
              <w:rPr>
                <w:rFonts w:ascii="Times New Roman" w:hAnsi="Times New Roman" w:cs="Times New Roman"/>
              </w:rPr>
              <w:t>30</w:t>
            </w:r>
          </w:p>
        </w:tc>
      </w:tr>
      <w:tr w:rsidR="00752D07" w:rsidRPr="00A03527" w14:paraId="37EB2F76" w14:textId="77777777" w:rsidTr="00BC0F1F">
        <w:tc>
          <w:tcPr>
            <w:tcW w:w="4508" w:type="dxa"/>
          </w:tcPr>
          <w:p w14:paraId="43CD1F9A" w14:textId="77777777" w:rsidR="00752D07" w:rsidRPr="00A03527" w:rsidRDefault="00752D07" w:rsidP="00A03527">
            <w:pPr>
              <w:jc w:val="both"/>
              <w:rPr>
                <w:rFonts w:ascii="Times New Roman" w:hAnsi="Times New Roman" w:cs="Times New Roman"/>
              </w:rPr>
            </w:pPr>
            <w:r w:rsidRPr="00A03527">
              <w:rPr>
                <w:rFonts w:ascii="Times New Roman" w:hAnsi="Times New Roman" w:cs="Times New Roman"/>
              </w:rPr>
              <w:t>Embedded systems, IoT and edge</w:t>
            </w:r>
          </w:p>
          <w:p w14:paraId="2F421DC1" w14:textId="77777777" w:rsidR="00752D07" w:rsidRPr="00A03527" w:rsidRDefault="00752D07" w:rsidP="00A03527">
            <w:pPr>
              <w:jc w:val="both"/>
              <w:rPr>
                <w:rFonts w:ascii="Times New Roman" w:hAnsi="Times New Roman" w:cs="Times New Roman"/>
              </w:rPr>
            </w:pPr>
            <w:r w:rsidRPr="00A03527">
              <w:rPr>
                <w:rFonts w:ascii="Times New Roman" w:hAnsi="Times New Roman" w:cs="Times New Roman"/>
              </w:rPr>
              <w:t>computing</w:t>
            </w:r>
          </w:p>
        </w:tc>
        <w:tc>
          <w:tcPr>
            <w:tcW w:w="4508" w:type="dxa"/>
          </w:tcPr>
          <w:p w14:paraId="167C418B" w14:textId="77777777" w:rsidR="00752D07" w:rsidRPr="00A03527" w:rsidRDefault="00752D07" w:rsidP="00A03527">
            <w:pPr>
              <w:jc w:val="both"/>
              <w:rPr>
                <w:rFonts w:ascii="Times New Roman" w:hAnsi="Times New Roman" w:cs="Times New Roman"/>
              </w:rPr>
            </w:pPr>
            <w:r w:rsidRPr="00A03527">
              <w:rPr>
                <w:rFonts w:ascii="Times New Roman" w:hAnsi="Times New Roman" w:cs="Times New Roman"/>
              </w:rPr>
              <w:t>10</w:t>
            </w:r>
          </w:p>
        </w:tc>
      </w:tr>
      <w:tr w:rsidR="00752D07" w:rsidRPr="00A03527" w14:paraId="159E58DB" w14:textId="77777777" w:rsidTr="00BC0F1F">
        <w:tc>
          <w:tcPr>
            <w:tcW w:w="4508" w:type="dxa"/>
          </w:tcPr>
          <w:p w14:paraId="5488A406" w14:textId="77777777" w:rsidR="00752D07" w:rsidRPr="00A03527" w:rsidRDefault="00752D07" w:rsidP="00A03527">
            <w:pPr>
              <w:jc w:val="both"/>
              <w:rPr>
                <w:rFonts w:ascii="Times New Roman" w:hAnsi="Times New Roman" w:cs="Times New Roman"/>
              </w:rPr>
            </w:pPr>
            <w:r w:rsidRPr="00A03527">
              <w:rPr>
                <w:rFonts w:ascii="Times New Roman" w:hAnsi="Times New Roman" w:cs="Times New Roman"/>
              </w:rPr>
              <w:t>Artificial intelligence and machine learning</w:t>
            </w:r>
          </w:p>
        </w:tc>
        <w:tc>
          <w:tcPr>
            <w:tcW w:w="4508" w:type="dxa"/>
          </w:tcPr>
          <w:p w14:paraId="19095213" w14:textId="77777777" w:rsidR="00752D07" w:rsidRPr="00A03527" w:rsidRDefault="00752D07" w:rsidP="00A03527">
            <w:pPr>
              <w:jc w:val="both"/>
              <w:rPr>
                <w:rFonts w:ascii="Times New Roman" w:hAnsi="Times New Roman" w:cs="Times New Roman"/>
              </w:rPr>
            </w:pPr>
            <w:r w:rsidRPr="00A03527">
              <w:rPr>
                <w:rFonts w:ascii="Times New Roman" w:hAnsi="Times New Roman" w:cs="Times New Roman"/>
              </w:rPr>
              <w:t>10</w:t>
            </w:r>
          </w:p>
        </w:tc>
      </w:tr>
    </w:tbl>
    <w:p w14:paraId="40797304" w14:textId="77777777" w:rsidR="002644AB" w:rsidRPr="00A03527" w:rsidRDefault="002644AB" w:rsidP="00A03527">
      <w:pPr>
        <w:jc w:val="both"/>
        <w:rPr>
          <w:rFonts w:ascii="Times New Roman" w:hAnsi="Times New Roman" w:cs="Times New Roman"/>
          <w:sz w:val="28"/>
          <w:szCs w:val="28"/>
        </w:rPr>
      </w:pPr>
    </w:p>
    <w:p w14:paraId="5FBB96CA" w14:textId="379E6E62" w:rsidR="000C245E" w:rsidRPr="00A03527" w:rsidRDefault="000C245E" w:rsidP="00A03527">
      <w:pPr>
        <w:jc w:val="both"/>
        <w:rPr>
          <w:rFonts w:ascii="Times New Roman" w:hAnsi="Times New Roman" w:cs="Times New Roman"/>
          <w:b/>
          <w:bCs/>
        </w:rPr>
      </w:pPr>
      <w:r w:rsidRPr="00A03527">
        <w:rPr>
          <w:rFonts w:ascii="Times New Roman" w:hAnsi="Times New Roman" w:cs="Times New Roman"/>
          <w:b/>
          <w:bCs/>
        </w:rPr>
        <w:t>AI declaration statement:</w:t>
      </w:r>
    </w:p>
    <w:p w14:paraId="4C316007" w14:textId="2215F7D1" w:rsidR="000C245E" w:rsidRPr="00A03527" w:rsidRDefault="000C245E" w:rsidP="00A03527">
      <w:pPr>
        <w:jc w:val="both"/>
        <w:rPr>
          <w:rFonts w:ascii="Times New Roman" w:hAnsi="Times New Roman" w:cs="Times New Roman"/>
        </w:rPr>
      </w:pPr>
      <w:r w:rsidRPr="00A03527">
        <w:rPr>
          <w:rFonts w:ascii="Times New Roman" w:hAnsi="Times New Roman" w:cs="Times New Roman"/>
        </w:rPr>
        <w:t>I, Orien S. Harichand, student number 222012115, have made use of generative AI in this report and in all instances, the content generated by AI was fully interrogated for applicability, accuracy of content, and plagiarism. Citations were added to statements where applicable, to assign credit to authors. Detailed use of all AI instances can be found in the AI appendix.</w:t>
      </w:r>
    </w:p>
    <w:p w14:paraId="1BEE6D9A" w14:textId="4E3AF0C1" w:rsidR="004A4CF5" w:rsidRPr="00A03527" w:rsidRDefault="004A4CF5" w:rsidP="00A03527">
      <w:pPr>
        <w:jc w:val="both"/>
        <w:rPr>
          <w:rFonts w:ascii="Times New Roman" w:hAnsi="Times New Roman" w:cs="Times New Roman"/>
        </w:rPr>
      </w:pPr>
      <w:r w:rsidRPr="00A03527">
        <w:rPr>
          <w:rFonts w:ascii="Times New Roman" w:hAnsi="Times New Roman" w:cs="Times New Roman"/>
        </w:rPr>
        <w:t>Signed:</w:t>
      </w:r>
      <w:r w:rsidRPr="00A03527">
        <w:rPr>
          <w:rFonts w:ascii="Times New Roman" w:hAnsi="Times New Roman" w:cs="Times New Roman"/>
          <w:noProof/>
        </w:rPr>
        <w:t xml:space="preserve"> </w:t>
      </w:r>
      <w:r w:rsidRPr="00A03527">
        <w:rPr>
          <w:rFonts w:ascii="Times New Roman" w:hAnsi="Times New Roman" w:cs="Times New Roman"/>
          <w:noProof/>
        </w:rPr>
        <w:drawing>
          <wp:inline distT="0" distB="0" distL="0" distR="0" wp14:anchorId="67104141" wp14:editId="6064082B">
            <wp:extent cx="522824" cy="269240"/>
            <wp:effectExtent l="0" t="0" r="0" b="0"/>
            <wp:docPr id="146236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69628" name=""/>
                    <pic:cNvPicPr/>
                  </pic:nvPicPr>
                  <pic:blipFill>
                    <a:blip r:embed="rId9"/>
                    <a:stretch>
                      <a:fillRect/>
                    </a:stretch>
                  </pic:blipFill>
                  <pic:spPr>
                    <a:xfrm>
                      <a:off x="0" y="0"/>
                      <a:ext cx="527326" cy="271558"/>
                    </a:xfrm>
                    <a:prstGeom prst="rect">
                      <a:avLst/>
                    </a:prstGeom>
                  </pic:spPr>
                </pic:pic>
              </a:graphicData>
            </a:graphic>
          </wp:inline>
        </w:drawing>
      </w:r>
    </w:p>
    <w:p w14:paraId="6592FA14" w14:textId="28A0314A" w:rsidR="004A4CF5" w:rsidRPr="00A03527" w:rsidRDefault="004A4CF5" w:rsidP="00A03527">
      <w:pPr>
        <w:jc w:val="both"/>
        <w:rPr>
          <w:rFonts w:ascii="Times New Roman" w:hAnsi="Times New Roman" w:cs="Times New Roman"/>
        </w:rPr>
      </w:pPr>
      <w:r w:rsidRPr="00A03527">
        <w:rPr>
          <w:rFonts w:ascii="Times New Roman" w:hAnsi="Times New Roman" w:cs="Times New Roman"/>
        </w:rPr>
        <w:t>Date: 15 September 2026</w:t>
      </w:r>
    </w:p>
    <w:p w14:paraId="6E64E664" w14:textId="77777777" w:rsidR="005C226B" w:rsidRPr="00A03527" w:rsidRDefault="005C226B" w:rsidP="00A03527">
      <w:pPr>
        <w:jc w:val="both"/>
        <w:rPr>
          <w:rFonts w:ascii="Times New Roman" w:hAnsi="Times New Roman" w:cs="Times New Roman"/>
          <w:b/>
          <w:bCs/>
          <w:sz w:val="28"/>
          <w:szCs w:val="28"/>
        </w:rPr>
        <w:sectPr w:rsidR="005C226B" w:rsidRPr="00A03527" w:rsidSect="005C226B">
          <w:footerReference w:type="default" r:id="rId10"/>
          <w:footerReference w:type="first" r:id="rId11"/>
          <w:pgSz w:w="11906" w:h="16838"/>
          <w:pgMar w:top="1440" w:right="1440" w:bottom="1440" w:left="1440" w:header="708" w:footer="708" w:gutter="0"/>
          <w:pgNumType w:fmt="lowerRoman" w:start="1"/>
          <w:cols w:space="708"/>
          <w:titlePg/>
          <w:docGrid w:linePitch="360"/>
        </w:sectPr>
      </w:pPr>
    </w:p>
    <w:p w14:paraId="4E64C42C" w14:textId="3ECC6B49" w:rsidR="00113FFB" w:rsidRPr="00A03527" w:rsidRDefault="00113FFB" w:rsidP="00A03527">
      <w:pPr>
        <w:jc w:val="both"/>
        <w:rPr>
          <w:rFonts w:ascii="Times New Roman" w:hAnsi="Times New Roman" w:cs="Times New Roman"/>
          <w:b/>
          <w:bCs/>
        </w:rPr>
      </w:pPr>
      <w:r w:rsidRPr="00A03527">
        <w:rPr>
          <w:rFonts w:ascii="Times New Roman" w:hAnsi="Times New Roman" w:cs="Times New Roman"/>
          <w:b/>
          <w:bCs/>
        </w:rPr>
        <w:lastRenderedPageBreak/>
        <w:t>GA assessment table:</w:t>
      </w:r>
    </w:p>
    <w:tbl>
      <w:tblPr>
        <w:tblStyle w:val="TableGrid"/>
        <w:tblW w:w="0" w:type="auto"/>
        <w:tblLook w:val="04A0" w:firstRow="1" w:lastRow="0" w:firstColumn="1" w:lastColumn="0" w:noHBand="0" w:noVBand="1"/>
      </w:tblPr>
      <w:tblGrid>
        <w:gridCol w:w="1925"/>
        <w:gridCol w:w="1998"/>
        <w:gridCol w:w="4063"/>
        <w:gridCol w:w="1030"/>
      </w:tblGrid>
      <w:tr w:rsidR="00113FFB" w:rsidRPr="00A03527" w14:paraId="7B01FDB7" w14:textId="77777777" w:rsidTr="00BC0F1F">
        <w:trPr>
          <w:trHeight w:val="275"/>
        </w:trPr>
        <w:tc>
          <w:tcPr>
            <w:tcW w:w="0" w:type="auto"/>
          </w:tcPr>
          <w:p w14:paraId="0AC6AF1E" w14:textId="77777777" w:rsidR="00113FFB" w:rsidRPr="00A03527" w:rsidRDefault="00113FFB" w:rsidP="00A03527">
            <w:pPr>
              <w:jc w:val="both"/>
              <w:rPr>
                <w:rFonts w:ascii="Times New Roman" w:hAnsi="Times New Roman" w:cs="Times New Roman"/>
                <w:b/>
                <w:bCs/>
              </w:rPr>
            </w:pPr>
            <w:r w:rsidRPr="00A03527">
              <w:rPr>
                <w:rFonts w:ascii="Times New Roman" w:hAnsi="Times New Roman" w:cs="Times New Roman"/>
                <w:b/>
                <w:bCs/>
              </w:rPr>
              <w:t>GA</w:t>
            </w:r>
          </w:p>
        </w:tc>
        <w:tc>
          <w:tcPr>
            <w:tcW w:w="0" w:type="auto"/>
          </w:tcPr>
          <w:p w14:paraId="0338D14B" w14:textId="77777777" w:rsidR="00113FFB" w:rsidRPr="00A03527" w:rsidRDefault="00113FFB" w:rsidP="00A03527">
            <w:pPr>
              <w:jc w:val="both"/>
              <w:rPr>
                <w:rFonts w:ascii="Times New Roman" w:hAnsi="Times New Roman" w:cs="Times New Roman"/>
                <w:b/>
                <w:bCs/>
              </w:rPr>
            </w:pPr>
            <w:r w:rsidRPr="00A03527">
              <w:rPr>
                <w:rFonts w:ascii="Times New Roman" w:hAnsi="Times New Roman" w:cs="Times New Roman"/>
                <w:b/>
                <w:bCs/>
              </w:rPr>
              <w:t>ECSA definition</w:t>
            </w:r>
          </w:p>
        </w:tc>
        <w:tc>
          <w:tcPr>
            <w:tcW w:w="0" w:type="auto"/>
          </w:tcPr>
          <w:p w14:paraId="35C1D0FC" w14:textId="77777777" w:rsidR="00113FFB" w:rsidRPr="00A03527" w:rsidRDefault="00113FFB" w:rsidP="00A03527">
            <w:pPr>
              <w:jc w:val="both"/>
              <w:rPr>
                <w:rFonts w:ascii="Times New Roman" w:hAnsi="Times New Roman" w:cs="Times New Roman"/>
                <w:b/>
                <w:bCs/>
              </w:rPr>
            </w:pPr>
            <w:r w:rsidRPr="00A03527">
              <w:rPr>
                <w:rFonts w:ascii="Times New Roman" w:hAnsi="Times New Roman" w:cs="Times New Roman"/>
                <w:b/>
                <w:bCs/>
              </w:rPr>
              <w:t>Implementation</w:t>
            </w:r>
          </w:p>
        </w:tc>
        <w:tc>
          <w:tcPr>
            <w:tcW w:w="0" w:type="auto"/>
          </w:tcPr>
          <w:p w14:paraId="677B29DD" w14:textId="77777777" w:rsidR="00113FFB" w:rsidRPr="00A03527" w:rsidRDefault="00113FFB" w:rsidP="00A03527">
            <w:pPr>
              <w:jc w:val="both"/>
              <w:rPr>
                <w:rFonts w:ascii="Times New Roman" w:hAnsi="Times New Roman" w:cs="Times New Roman"/>
                <w:b/>
                <w:bCs/>
              </w:rPr>
            </w:pPr>
            <w:r w:rsidRPr="00A03527">
              <w:rPr>
                <w:rFonts w:ascii="Times New Roman" w:hAnsi="Times New Roman" w:cs="Times New Roman"/>
                <w:b/>
                <w:bCs/>
              </w:rPr>
              <w:t>Status</w:t>
            </w:r>
          </w:p>
        </w:tc>
      </w:tr>
      <w:tr w:rsidR="00113FFB" w:rsidRPr="00A03527" w14:paraId="11492C23" w14:textId="77777777" w:rsidTr="00BC0F1F">
        <w:trPr>
          <w:trHeight w:val="1566"/>
        </w:trPr>
        <w:tc>
          <w:tcPr>
            <w:tcW w:w="0" w:type="auto"/>
          </w:tcPr>
          <w:p w14:paraId="166F4E0B" w14:textId="77777777" w:rsidR="00113FFB" w:rsidRPr="00A03527" w:rsidRDefault="00113FFB" w:rsidP="00A03527">
            <w:pPr>
              <w:tabs>
                <w:tab w:val="center" w:pos="1019"/>
              </w:tabs>
              <w:jc w:val="both"/>
              <w:rPr>
                <w:rFonts w:ascii="Times New Roman" w:hAnsi="Times New Roman" w:cs="Times New Roman"/>
              </w:rPr>
            </w:pPr>
            <w:r w:rsidRPr="00A03527">
              <w:rPr>
                <w:rFonts w:ascii="Times New Roman" w:hAnsi="Times New Roman" w:cs="Times New Roman"/>
              </w:rPr>
              <w:t>1 - Problem solving</w:t>
            </w:r>
          </w:p>
        </w:tc>
        <w:tc>
          <w:tcPr>
            <w:tcW w:w="0" w:type="auto"/>
          </w:tcPr>
          <w:p w14:paraId="4711B983" w14:textId="77777777" w:rsidR="00113FFB" w:rsidRPr="00A03527" w:rsidRDefault="00113FFB" w:rsidP="00A03527">
            <w:pPr>
              <w:jc w:val="both"/>
              <w:rPr>
                <w:rFonts w:ascii="Times New Roman" w:hAnsi="Times New Roman" w:cs="Times New Roman"/>
              </w:rPr>
            </w:pPr>
            <w:r w:rsidRPr="00A03527">
              <w:rPr>
                <w:rFonts w:ascii="Times New Roman" w:hAnsi="Times New Roman" w:cs="Times New Roman"/>
              </w:rPr>
              <w:t>Identify, formulate, analyse, solve CEP</w:t>
            </w:r>
          </w:p>
        </w:tc>
        <w:tc>
          <w:tcPr>
            <w:tcW w:w="0" w:type="auto"/>
          </w:tcPr>
          <w:p w14:paraId="0E06B54D" w14:textId="77777777" w:rsidR="00113FFB" w:rsidRPr="00A03527" w:rsidRDefault="00113FFB" w:rsidP="00A03527">
            <w:pPr>
              <w:jc w:val="both"/>
              <w:rPr>
                <w:rFonts w:ascii="Times New Roman" w:hAnsi="Times New Roman" w:cs="Times New Roman"/>
              </w:rPr>
            </w:pPr>
            <w:r w:rsidRPr="00A03527">
              <w:rPr>
                <w:rFonts w:ascii="Times New Roman" w:hAnsi="Times New Roman" w:cs="Times New Roman"/>
              </w:rPr>
              <w:t>Researching and identifying a CEP that falls under my topic, while providing an acceptable solution and discussing other available options according to the literature sourced.</w:t>
            </w:r>
          </w:p>
        </w:tc>
        <w:tc>
          <w:tcPr>
            <w:tcW w:w="0" w:type="auto"/>
          </w:tcPr>
          <w:p w14:paraId="3266153A" w14:textId="77777777" w:rsidR="00113FFB" w:rsidRPr="00A03527" w:rsidRDefault="00113FFB" w:rsidP="00A03527">
            <w:pPr>
              <w:jc w:val="both"/>
              <w:rPr>
                <w:rFonts w:ascii="Times New Roman" w:hAnsi="Times New Roman" w:cs="Times New Roman"/>
                <w:color w:val="4EA72E" w:themeColor="accent6"/>
              </w:rPr>
            </w:pPr>
            <w:r w:rsidRPr="00A03527">
              <w:rPr>
                <w:rFonts w:ascii="Times New Roman" w:hAnsi="Times New Roman" w:cs="Times New Roman"/>
                <w:color w:val="4EA72E" w:themeColor="accent6"/>
              </w:rPr>
              <w:t>GREEN</w:t>
            </w:r>
          </w:p>
        </w:tc>
      </w:tr>
      <w:tr w:rsidR="00113FFB" w:rsidRPr="00A03527" w14:paraId="3CF6A234" w14:textId="77777777" w:rsidTr="00BC0F1F">
        <w:trPr>
          <w:trHeight w:val="2699"/>
        </w:trPr>
        <w:tc>
          <w:tcPr>
            <w:tcW w:w="0" w:type="auto"/>
          </w:tcPr>
          <w:p w14:paraId="3F2EFAEE" w14:textId="77777777" w:rsidR="00113FFB" w:rsidRPr="00A03527" w:rsidRDefault="00113FFB" w:rsidP="00A03527">
            <w:pPr>
              <w:jc w:val="both"/>
              <w:rPr>
                <w:rFonts w:ascii="Times New Roman" w:hAnsi="Times New Roman" w:cs="Times New Roman"/>
              </w:rPr>
            </w:pPr>
            <w:r w:rsidRPr="00A03527">
              <w:rPr>
                <w:rFonts w:ascii="Times New Roman" w:hAnsi="Times New Roman" w:cs="Times New Roman"/>
              </w:rPr>
              <w:t>2 - Application of scientific and engineering knowledge</w:t>
            </w:r>
          </w:p>
        </w:tc>
        <w:tc>
          <w:tcPr>
            <w:tcW w:w="0" w:type="auto"/>
          </w:tcPr>
          <w:p w14:paraId="085D497E" w14:textId="77777777" w:rsidR="00113FFB" w:rsidRPr="00A03527" w:rsidRDefault="00113FFB" w:rsidP="00A03527">
            <w:pPr>
              <w:jc w:val="both"/>
              <w:rPr>
                <w:rFonts w:ascii="Times New Roman" w:hAnsi="Times New Roman" w:cs="Times New Roman"/>
              </w:rPr>
            </w:pPr>
            <w:r w:rsidRPr="00A03527">
              <w:rPr>
                <w:rFonts w:ascii="Times New Roman" w:hAnsi="Times New Roman" w:cs="Times New Roman"/>
              </w:rPr>
              <w:t>Apply knowledge of math, natural science, engineering</w:t>
            </w:r>
          </w:p>
          <w:p w14:paraId="7DD90FC1" w14:textId="77777777" w:rsidR="00113FFB" w:rsidRPr="00A03527" w:rsidRDefault="00113FFB" w:rsidP="00A03527">
            <w:pPr>
              <w:jc w:val="both"/>
              <w:rPr>
                <w:rFonts w:ascii="Times New Roman" w:hAnsi="Times New Roman" w:cs="Times New Roman"/>
              </w:rPr>
            </w:pPr>
            <w:r w:rsidRPr="00A03527">
              <w:rPr>
                <w:rFonts w:ascii="Times New Roman" w:hAnsi="Times New Roman" w:cs="Times New Roman"/>
              </w:rPr>
              <w:t>fundamentals and an engineering speciality to solve CEP</w:t>
            </w:r>
          </w:p>
        </w:tc>
        <w:tc>
          <w:tcPr>
            <w:tcW w:w="0" w:type="auto"/>
          </w:tcPr>
          <w:p w14:paraId="0B3E6D08" w14:textId="24DEF1BF" w:rsidR="00113FFB" w:rsidRPr="00A03527" w:rsidRDefault="007B0127" w:rsidP="00A03527">
            <w:pPr>
              <w:jc w:val="both"/>
              <w:rPr>
                <w:rFonts w:ascii="Times New Roman" w:hAnsi="Times New Roman" w:cs="Times New Roman"/>
              </w:rPr>
            </w:pPr>
            <w:r w:rsidRPr="00A03527">
              <w:rPr>
                <w:rFonts w:ascii="Times New Roman" w:hAnsi="Times New Roman" w:cs="Times New Roman"/>
              </w:rPr>
              <w:t>Research into heart health metrics</w:t>
            </w:r>
            <w:r w:rsidR="00656D72">
              <w:rPr>
                <w:rFonts w:ascii="Times New Roman" w:hAnsi="Times New Roman" w:cs="Times New Roman"/>
              </w:rPr>
              <w:t>, Pulse-to-pulse intervals (PPI)</w:t>
            </w:r>
            <w:r w:rsidRPr="00A03527">
              <w:rPr>
                <w:rFonts w:ascii="Times New Roman" w:hAnsi="Times New Roman" w:cs="Times New Roman"/>
              </w:rPr>
              <w:t xml:space="preserve"> and photoplethysmography (PPG) signals; and how </w:t>
            </w:r>
            <w:r w:rsidR="00656D72">
              <w:rPr>
                <w:rFonts w:ascii="Times New Roman" w:hAnsi="Times New Roman" w:cs="Times New Roman"/>
              </w:rPr>
              <w:t>heart health</w:t>
            </w:r>
            <w:r w:rsidRPr="00A03527">
              <w:rPr>
                <w:rFonts w:ascii="Times New Roman" w:hAnsi="Times New Roman" w:cs="Times New Roman"/>
              </w:rPr>
              <w:t xml:space="preserve"> metrics can be extracted from PPG signals via mathematical methods and implementation of said methods to extract heart rate. </w:t>
            </w:r>
            <w:r w:rsidRPr="00656D72">
              <w:rPr>
                <w:rFonts w:ascii="Times New Roman" w:hAnsi="Times New Roman" w:cs="Times New Roman"/>
              </w:rPr>
              <w:t>Research into the relationship between stress and the heart health metrics and how leveraging machine learning models to analyse metrics can improve accuracy of stress detection of stress states in a person.</w:t>
            </w:r>
          </w:p>
        </w:tc>
        <w:tc>
          <w:tcPr>
            <w:tcW w:w="0" w:type="auto"/>
          </w:tcPr>
          <w:p w14:paraId="74E98094" w14:textId="4298A0FC" w:rsidR="00113FFB" w:rsidRPr="00A03527" w:rsidRDefault="00656D72" w:rsidP="00A03527">
            <w:pPr>
              <w:jc w:val="both"/>
              <w:rPr>
                <w:rFonts w:ascii="Times New Roman" w:hAnsi="Times New Roman" w:cs="Times New Roman"/>
              </w:rPr>
            </w:pPr>
            <w:r w:rsidRPr="00A03527">
              <w:rPr>
                <w:rFonts w:ascii="Times New Roman" w:hAnsi="Times New Roman" w:cs="Times New Roman"/>
                <w:color w:val="4EA72E" w:themeColor="accent6"/>
              </w:rPr>
              <w:t>GREEN</w:t>
            </w:r>
          </w:p>
        </w:tc>
      </w:tr>
      <w:tr w:rsidR="00113FFB" w:rsidRPr="00A03527" w14:paraId="242E3308" w14:textId="77777777" w:rsidTr="00BC0F1F">
        <w:trPr>
          <w:trHeight w:val="1369"/>
        </w:trPr>
        <w:tc>
          <w:tcPr>
            <w:tcW w:w="0" w:type="auto"/>
          </w:tcPr>
          <w:p w14:paraId="5CB98938" w14:textId="77777777" w:rsidR="00113FFB" w:rsidRPr="00A03527" w:rsidRDefault="00113FFB" w:rsidP="00A03527">
            <w:pPr>
              <w:jc w:val="both"/>
              <w:rPr>
                <w:rFonts w:ascii="Times New Roman" w:hAnsi="Times New Roman" w:cs="Times New Roman"/>
              </w:rPr>
            </w:pPr>
            <w:r w:rsidRPr="00A03527">
              <w:rPr>
                <w:rFonts w:ascii="Times New Roman" w:hAnsi="Times New Roman" w:cs="Times New Roman"/>
              </w:rPr>
              <w:t xml:space="preserve">3 - Engineering design </w:t>
            </w:r>
          </w:p>
        </w:tc>
        <w:tc>
          <w:tcPr>
            <w:tcW w:w="0" w:type="auto"/>
          </w:tcPr>
          <w:p w14:paraId="54D20B80" w14:textId="77777777" w:rsidR="00113FFB" w:rsidRPr="00A03527" w:rsidRDefault="00113FFB" w:rsidP="00A03527">
            <w:pPr>
              <w:jc w:val="both"/>
              <w:rPr>
                <w:rFonts w:ascii="Times New Roman" w:hAnsi="Times New Roman" w:cs="Times New Roman"/>
              </w:rPr>
            </w:pPr>
            <w:r w:rsidRPr="00A03527">
              <w:rPr>
                <w:rFonts w:ascii="Times New Roman" w:hAnsi="Times New Roman" w:cs="Times New Roman"/>
              </w:rPr>
              <w:t>Perform creative, procedural and non-procedural design and synthesis of components, systems,</w:t>
            </w:r>
          </w:p>
          <w:p w14:paraId="19100565" w14:textId="77777777" w:rsidR="00113FFB" w:rsidRPr="00A03527" w:rsidRDefault="00113FFB" w:rsidP="00A03527">
            <w:pPr>
              <w:jc w:val="both"/>
              <w:rPr>
                <w:rFonts w:ascii="Times New Roman" w:hAnsi="Times New Roman" w:cs="Times New Roman"/>
              </w:rPr>
            </w:pPr>
            <w:r w:rsidRPr="00A03527">
              <w:rPr>
                <w:rFonts w:ascii="Times New Roman" w:hAnsi="Times New Roman" w:cs="Times New Roman"/>
              </w:rPr>
              <w:t>engineering works, products and processes</w:t>
            </w:r>
          </w:p>
        </w:tc>
        <w:tc>
          <w:tcPr>
            <w:tcW w:w="0" w:type="auto"/>
          </w:tcPr>
          <w:p w14:paraId="16ABA9A5" w14:textId="32BB6035" w:rsidR="00113FFB" w:rsidRPr="00A03527" w:rsidRDefault="00656D72" w:rsidP="00A03527">
            <w:pPr>
              <w:jc w:val="both"/>
              <w:rPr>
                <w:rFonts w:ascii="Times New Roman" w:hAnsi="Times New Roman" w:cs="Times New Roman"/>
              </w:rPr>
            </w:pPr>
            <w:r>
              <w:rPr>
                <w:rFonts w:ascii="Times New Roman" w:hAnsi="Times New Roman" w:cs="Times New Roman"/>
              </w:rPr>
              <w:t>P</w:t>
            </w:r>
            <w:r w:rsidRPr="00656D72">
              <w:rPr>
                <w:rFonts w:ascii="Times New Roman" w:hAnsi="Times New Roman" w:cs="Times New Roman"/>
              </w:rPr>
              <w:t xml:space="preserve">airing procedural signal processing (filtering and baseline-deviation rules) with non-procedural machine learning (a decision-tree HRV classifier) to process PPG waveforms, </w:t>
            </w:r>
            <w:r w:rsidR="008C670E">
              <w:rPr>
                <w:rFonts w:ascii="Times New Roman" w:hAnsi="Times New Roman" w:cs="Times New Roman"/>
              </w:rPr>
              <w:t>organised</w:t>
            </w:r>
            <w:r w:rsidRPr="00656D72">
              <w:rPr>
                <w:rFonts w:ascii="Times New Roman" w:hAnsi="Times New Roman" w:cs="Times New Roman"/>
              </w:rPr>
              <w:t xml:space="preserve"> into a creative multi-tiered alert network featuring haptic</w:t>
            </w:r>
            <w:r w:rsidR="00670C3A">
              <w:rPr>
                <w:rFonts w:ascii="Times New Roman" w:hAnsi="Times New Roman" w:cs="Times New Roman"/>
              </w:rPr>
              <w:t xml:space="preserve"> and </w:t>
            </w:r>
            <w:r w:rsidRPr="00656D72">
              <w:rPr>
                <w:rFonts w:ascii="Times New Roman" w:hAnsi="Times New Roman" w:cs="Times New Roman"/>
              </w:rPr>
              <w:t>auditory</w:t>
            </w:r>
            <w:r w:rsidR="00670C3A">
              <w:rPr>
                <w:rFonts w:ascii="Times New Roman" w:hAnsi="Times New Roman" w:cs="Times New Roman"/>
              </w:rPr>
              <w:t xml:space="preserve"> feedback as well as</w:t>
            </w:r>
            <w:r w:rsidRPr="00656D72">
              <w:rPr>
                <w:rFonts w:ascii="Times New Roman" w:hAnsi="Times New Roman" w:cs="Times New Roman"/>
              </w:rPr>
              <w:t xml:space="preserve"> </w:t>
            </w:r>
            <w:r w:rsidR="00670C3A">
              <w:rPr>
                <w:rFonts w:ascii="Times New Roman" w:hAnsi="Times New Roman" w:cs="Times New Roman"/>
              </w:rPr>
              <w:t xml:space="preserve">local push and </w:t>
            </w:r>
            <w:r w:rsidRPr="00656D72">
              <w:rPr>
                <w:rFonts w:ascii="Times New Roman" w:hAnsi="Times New Roman" w:cs="Times New Roman"/>
              </w:rPr>
              <w:t>remote notification</w:t>
            </w:r>
            <w:r w:rsidR="00670C3A">
              <w:rPr>
                <w:rFonts w:ascii="Times New Roman" w:hAnsi="Times New Roman" w:cs="Times New Roman"/>
              </w:rPr>
              <w:t xml:space="preserve"> generation.</w:t>
            </w:r>
          </w:p>
        </w:tc>
        <w:tc>
          <w:tcPr>
            <w:tcW w:w="0" w:type="auto"/>
          </w:tcPr>
          <w:p w14:paraId="5297CA06" w14:textId="65514A41" w:rsidR="00113FFB" w:rsidRPr="00A03527" w:rsidRDefault="00A978C0" w:rsidP="00A03527">
            <w:pPr>
              <w:jc w:val="both"/>
              <w:rPr>
                <w:rFonts w:ascii="Times New Roman" w:hAnsi="Times New Roman" w:cs="Times New Roman"/>
                <w:color w:val="C00000"/>
              </w:rPr>
            </w:pPr>
            <w:r w:rsidRPr="00A03527">
              <w:rPr>
                <w:rFonts w:ascii="Times New Roman" w:hAnsi="Times New Roman" w:cs="Times New Roman"/>
              </w:rPr>
              <w:t>BLACK</w:t>
            </w:r>
          </w:p>
        </w:tc>
      </w:tr>
      <w:tr w:rsidR="00113FFB" w:rsidRPr="00A03527" w14:paraId="7BF7CDCB" w14:textId="77777777" w:rsidTr="00BC0F1F">
        <w:trPr>
          <w:trHeight w:val="2267"/>
        </w:trPr>
        <w:tc>
          <w:tcPr>
            <w:tcW w:w="0" w:type="auto"/>
          </w:tcPr>
          <w:p w14:paraId="1B686E22" w14:textId="77777777" w:rsidR="00113FFB" w:rsidRPr="00A03527" w:rsidRDefault="00113FFB" w:rsidP="00A03527">
            <w:pPr>
              <w:jc w:val="both"/>
              <w:rPr>
                <w:rFonts w:ascii="Times New Roman" w:hAnsi="Times New Roman" w:cs="Times New Roman"/>
              </w:rPr>
            </w:pPr>
            <w:r w:rsidRPr="00A03527">
              <w:rPr>
                <w:rFonts w:ascii="Times New Roman" w:hAnsi="Times New Roman" w:cs="Times New Roman"/>
              </w:rPr>
              <w:t>6 - Professional and technical communication</w:t>
            </w:r>
          </w:p>
        </w:tc>
        <w:tc>
          <w:tcPr>
            <w:tcW w:w="0" w:type="auto"/>
          </w:tcPr>
          <w:p w14:paraId="1055D8FC" w14:textId="77777777" w:rsidR="00113FFB" w:rsidRPr="00A03527" w:rsidRDefault="00113FFB" w:rsidP="00A03527">
            <w:pPr>
              <w:jc w:val="both"/>
              <w:rPr>
                <w:rFonts w:ascii="Times New Roman" w:hAnsi="Times New Roman" w:cs="Times New Roman"/>
              </w:rPr>
            </w:pPr>
            <w:r w:rsidRPr="00A03527">
              <w:rPr>
                <w:rFonts w:ascii="Times New Roman" w:hAnsi="Times New Roman" w:cs="Times New Roman"/>
              </w:rPr>
              <w:t>Communicate effectively in oral and written mediums with engineering</w:t>
            </w:r>
          </w:p>
          <w:p w14:paraId="4871EBBA" w14:textId="77777777" w:rsidR="00113FFB" w:rsidRPr="00A03527" w:rsidRDefault="00113FFB" w:rsidP="00A03527">
            <w:pPr>
              <w:jc w:val="both"/>
              <w:rPr>
                <w:rFonts w:ascii="Times New Roman" w:hAnsi="Times New Roman" w:cs="Times New Roman"/>
              </w:rPr>
            </w:pPr>
            <w:r w:rsidRPr="00A03527">
              <w:rPr>
                <w:rFonts w:ascii="Times New Roman" w:hAnsi="Times New Roman" w:cs="Times New Roman"/>
              </w:rPr>
              <w:t>audiences and community</w:t>
            </w:r>
          </w:p>
        </w:tc>
        <w:tc>
          <w:tcPr>
            <w:tcW w:w="0" w:type="auto"/>
          </w:tcPr>
          <w:p w14:paraId="556D108A" w14:textId="09CC519F" w:rsidR="00113FFB" w:rsidRPr="00A03527" w:rsidRDefault="00113FFB" w:rsidP="00A03527">
            <w:pPr>
              <w:jc w:val="both"/>
              <w:rPr>
                <w:rFonts w:ascii="Times New Roman" w:hAnsi="Times New Roman" w:cs="Times New Roman"/>
              </w:rPr>
            </w:pPr>
            <w:r w:rsidRPr="00A03527">
              <w:rPr>
                <w:rFonts w:ascii="Times New Roman" w:hAnsi="Times New Roman" w:cs="Times New Roman"/>
              </w:rPr>
              <w:t xml:space="preserve">Creation, editing and review of design report documents to be submitted for phases 1, 2 and 3 of this </w:t>
            </w:r>
            <w:proofErr w:type="gramStart"/>
            <w:r w:rsidRPr="00A03527">
              <w:rPr>
                <w:rFonts w:ascii="Times New Roman" w:hAnsi="Times New Roman" w:cs="Times New Roman"/>
              </w:rPr>
              <w:t>module</w:t>
            </w:r>
            <w:proofErr w:type="gramEnd"/>
            <w:r w:rsidRPr="00A03527">
              <w:rPr>
                <w:rFonts w:ascii="Times New Roman" w:hAnsi="Times New Roman" w:cs="Times New Roman"/>
              </w:rPr>
              <w:t>, along with demonstrations to be performed and oral presentations to be held.</w:t>
            </w:r>
          </w:p>
        </w:tc>
        <w:tc>
          <w:tcPr>
            <w:tcW w:w="0" w:type="auto"/>
          </w:tcPr>
          <w:p w14:paraId="54207365" w14:textId="77777777" w:rsidR="00113FFB" w:rsidRPr="00A03527" w:rsidRDefault="00113FFB" w:rsidP="00A03527">
            <w:pPr>
              <w:jc w:val="both"/>
              <w:rPr>
                <w:rFonts w:ascii="Times New Roman" w:hAnsi="Times New Roman" w:cs="Times New Roman"/>
              </w:rPr>
            </w:pPr>
            <w:r w:rsidRPr="00A03527">
              <w:rPr>
                <w:rFonts w:ascii="Times New Roman" w:hAnsi="Times New Roman" w:cs="Times New Roman"/>
              </w:rPr>
              <w:t>BLACK</w:t>
            </w:r>
          </w:p>
        </w:tc>
      </w:tr>
    </w:tbl>
    <w:p w14:paraId="4F4F195F" w14:textId="77777777" w:rsidR="00A978C0" w:rsidRPr="00A03527" w:rsidRDefault="00A978C0" w:rsidP="00A03527">
      <w:pPr>
        <w:jc w:val="both"/>
        <w:rPr>
          <w:rFonts w:ascii="Times New Roman" w:hAnsi="Times New Roman" w:cs="Times New Roman"/>
        </w:rPr>
      </w:pPr>
    </w:p>
    <w:p w14:paraId="6A437587" w14:textId="77777777" w:rsidR="00A0385B" w:rsidRPr="00A03527" w:rsidRDefault="00A0385B" w:rsidP="00A03527">
      <w:pPr>
        <w:jc w:val="both"/>
        <w:rPr>
          <w:rFonts w:ascii="Times New Roman" w:hAnsi="Times New Roman" w:cs="Times New Roman"/>
        </w:rPr>
      </w:pPr>
    </w:p>
    <w:p w14:paraId="770E5A78" w14:textId="77777777" w:rsidR="000C245E" w:rsidRPr="00A03527" w:rsidRDefault="000C245E" w:rsidP="00A03527">
      <w:pPr>
        <w:jc w:val="both"/>
        <w:rPr>
          <w:rFonts w:ascii="Times New Roman" w:hAnsi="Times New Roman" w:cs="Times New Roman"/>
        </w:rPr>
      </w:pPr>
    </w:p>
    <w:p w14:paraId="0685ABB9" w14:textId="77777777" w:rsidR="000C245E" w:rsidRPr="00A03527" w:rsidRDefault="000C245E" w:rsidP="00A03527">
      <w:pPr>
        <w:jc w:val="both"/>
        <w:rPr>
          <w:rFonts w:ascii="Times New Roman" w:hAnsi="Times New Roman" w:cs="Times New Roman"/>
        </w:rPr>
      </w:pPr>
    </w:p>
    <w:p w14:paraId="39C3ADAB" w14:textId="2C4CF0B5" w:rsidR="009D7A22" w:rsidRPr="00A03527" w:rsidRDefault="00A978C0" w:rsidP="00A03527">
      <w:pPr>
        <w:pStyle w:val="Heading1"/>
        <w:jc w:val="both"/>
        <w:rPr>
          <w:rFonts w:ascii="Times New Roman" w:hAnsi="Times New Roman" w:cs="Times New Roman"/>
        </w:rPr>
      </w:pPr>
      <w:bookmarkStart w:id="0" w:name="_Toc239699077"/>
      <w:bookmarkStart w:id="1" w:name="_Toc240404415"/>
      <w:r w:rsidRPr="00A03527">
        <w:rPr>
          <w:rFonts w:ascii="Times New Roman" w:hAnsi="Times New Roman" w:cs="Times New Roman"/>
        </w:rPr>
        <w:lastRenderedPageBreak/>
        <w:t>Abstract</w:t>
      </w:r>
      <w:bookmarkEnd w:id="0"/>
      <w:bookmarkEnd w:id="1"/>
    </w:p>
    <w:p w14:paraId="3B9073C4" w14:textId="0EB1153C" w:rsidR="002F5951" w:rsidRPr="00A03527" w:rsidRDefault="002F5951" w:rsidP="00A03527">
      <w:pPr>
        <w:jc w:val="both"/>
        <w:rPr>
          <w:rFonts w:ascii="Times New Roman" w:hAnsi="Times New Roman" w:cs="Times New Roman"/>
        </w:rPr>
      </w:pPr>
      <w:r w:rsidRPr="00A03527">
        <w:rPr>
          <w:rFonts w:ascii="Times New Roman" w:hAnsi="Times New Roman" w:cs="Times New Roman"/>
          <w:i/>
          <w:iCs/>
        </w:rPr>
        <w:t>The Vitality Watchdog System</w:t>
      </w:r>
      <w:r w:rsidRPr="00A03527">
        <w:rPr>
          <w:rFonts w:ascii="Times New Roman" w:hAnsi="Times New Roman" w:cs="Times New Roman"/>
        </w:rPr>
        <w:t xml:space="preserve"> is a low-cost wearable that continuously monitors heart rate (HR), breath rate (BR), and heart rate variability (HRV) from a photoplethysmography (PPG) signal, to detect dangerous physiological or stress states and automatically alert the wearer and their emergency contacts </w:t>
      </w:r>
      <w:proofErr w:type="gramStart"/>
      <w:r w:rsidRPr="00A03527">
        <w:rPr>
          <w:rFonts w:ascii="Times New Roman" w:hAnsi="Times New Roman" w:cs="Times New Roman"/>
        </w:rPr>
        <w:t>–  addressing</w:t>
      </w:r>
      <w:proofErr w:type="gramEnd"/>
      <w:r w:rsidRPr="00A03527">
        <w:rPr>
          <w:rFonts w:ascii="Times New Roman" w:hAnsi="Times New Roman" w:cs="Times New Roman"/>
        </w:rPr>
        <w:t xml:space="preserve"> a gap in existing devices, which are either costly or lack automated alerting. A mobile application receives the PPG signal via Bluetooth Low Energy (BLE) from an optical sensor, filters motion artifacts (MA</w:t>
      </w:r>
      <w:r w:rsidR="00656D72">
        <w:rPr>
          <w:rFonts w:ascii="Times New Roman" w:hAnsi="Times New Roman" w:cs="Times New Roman"/>
        </w:rPr>
        <w:t>s</w:t>
      </w:r>
      <w:r w:rsidRPr="00A03527">
        <w:rPr>
          <w:rFonts w:ascii="Times New Roman" w:hAnsi="Times New Roman" w:cs="Times New Roman"/>
        </w:rPr>
        <w:t>), and classifies the wearer's state using a baseline-deviation rule and an on-device decision-tree classifier trained on the SWELL dataset; detected severe states trigger local haptic/auditory alerts and remote notifications, with no cloud dependency. This report covers Phase 2 progress: functional Bluetooth pairing with the chosen sensor (Polar Verity Sense), partial SDK feature implementation, a feasibility analysis of alert latency, sensor and component selection, and ethical testing protocols under South Africa's Protection of Personal Information Act (POPIA). Remaining work for Phase 3 includes completing stress-classification, building the haptic-cuff hardware, and validating system accuracy, latency, and false-alert rate.</w:t>
      </w:r>
    </w:p>
    <w:sdt>
      <w:sdtPr>
        <w:rPr>
          <w:rFonts w:ascii="Times New Roman" w:eastAsiaTheme="minorHAnsi" w:hAnsi="Times New Roman" w:cs="Times New Roman"/>
          <w:color w:val="auto"/>
          <w:kern w:val="2"/>
          <w:sz w:val="24"/>
          <w:szCs w:val="24"/>
          <w:lang w:val="en-ZA"/>
          <w14:ligatures w14:val="standardContextual"/>
        </w:rPr>
        <w:id w:val="-814025803"/>
        <w:docPartObj>
          <w:docPartGallery w:val="Table of Contents"/>
          <w:docPartUnique/>
        </w:docPartObj>
      </w:sdtPr>
      <w:sdtEndPr>
        <w:rPr>
          <w:b/>
          <w:bCs/>
          <w:noProof/>
        </w:rPr>
      </w:sdtEndPr>
      <w:sdtContent>
        <w:p w14:paraId="7F054087" w14:textId="23254467" w:rsidR="00BD72B8" w:rsidRPr="00A03527" w:rsidRDefault="00BD72B8" w:rsidP="00A03527">
          <w:pPr>
            <w:pStyle w:val="TOCHeading"/>
            <w:jc w:val="both"/>
            <w:rPr>
              <w:rFonts w:ascii="Times New Roman" w:hAnsi="Times New Roman" w:cs="Times New Roman"/>
            </w:rPr>
          </w:pPr>
          <w:r w:rsidRPr="00A03527">
            <w:rPr>
              <w:rFonts w:ascii="Times New Roman" w:hAnsi="Times New Roman" w:cs="Times New Roman"/>
            </w:rPr>
            <w:t>Table of Contents</w:t>
          </w:r>
        </w:p>
        <w:p w14:paraId="10861763" w14:textId="3C05F40D" w:rsidR="00EC3C0B" w:rsidRPr="00A03527" w:rsidRDefault="00BD72B8" w:rsidP="00A03527">
          <w:pPr>
            <w:pStyle w:val="TOC1"/>
            <w:tabs>
              <w:tab w:val="right" w:leader="dot" w:pos="9016"/>
            </w:tabs>
            <w:jc w:val="both"/>
            <w:rPr>
              <w:rFonts w:ascii="Times New Roman" w:eastAsiaTheme="minorEastAsia" w:hAnsi="Times New Roman" w:cs="Times New Roman"/>
              <w:noProof/>
              <w:lang w:eastAsia="en-ZA"/>
            </w:rPr>
          </w:pPr>
          <w:r w:rsidRPr="00A03527">
            <w:rPr>
              <w:rFonts w:ascii="Times New Roman" w:hAnsi="Times New Roman" w:cs="Times New Roman"/>
            </w:rPr>
            <w:fldChar w:fldCharType="begin"/>
          </w:r>
          <w:r w:rsidRPr="00A03527">
            <w:rPr>
              <w:rFonts w:ascii="Times New Roman" w:hAnsi="Times New Roman" w:cs="Times New Roman"/>
            </w:rPr>
            <w:instrText xml:space="preserve"> TOC \o "1-3" \h \z \u </w:instrText>
          </w:r>
          <w:r w:rsidRPr="00A03527">
            <w:rPr>
              <w:rFonts w:ascii="Times New Roman" w:hAnsi="Times New Roman" w:cs="Times New Roman"/>
            </w:rPr>
            <w:fldChar w:fldCharType="separate"/>
          </w:r>
          <w:hyperlink w:anchor="_Toc240404415" w:history="1">
            <w:r w:rsidR="00EC3C0B" w:rsidRPr="00A03527">
              <w:rPr>
                <w:rStyle w:val="Hyperlink"/>
                <w:rFonts w:ascii="Times New Roman" w:hAnsi="Times New Roman" w:cs="Times New Roman"/>
                <w:noProof/>
              </w:rPr>
              <w:t>Abstract</w:t>
            </w:r>
            <w:r w:rsidR="00EC3C0B" w:rsidRPr="00A03527">
              <w:rPr>
                <w:rFonts w:ascii="Times New Roman" w:hAnsi="Times New Roman" w:cs="Times New Roman"/>
                <w:noProof/>
                <w:webHidden/>
              </w:rPr>
              <w:tab/>
            </w:r>
            <w:r w:rsidR="00EC3C0B" w:rsidRPr="00A03527">
              <w:rPr>
                <w:rFonts w:ascii="Times New Roman" w:hAnsi="Times New Roman" w:cs="Times New Roman"/>
                <w:noProof/>
                <w:webHidden/>
              </w:rPr>
              <w:fldChar w:fldCharType="begin"/>
            </w:r>
            <w:r w:rsidR="00EC3C0B" w:rsidRPr="00A03527">
              <w:rPr>
                <w:rFonts w:ascii="Times New Roman" w:hAnsi="Times New Roman" w:cs="Times New Roman"/>
                <w:noProof/>
                <w:webHidden/>
              </w:rPr>
              <w:instrText xml:space="preserve"> PAGEREF _Toc240404415 \h </w:instrText>
            </w:r>
            <w:r w:rsidR="00EC3C0B" w:rsidRPr="00A03527">
              <w:rPr>
                <w:rFonts w:ascii="Times New Roman" w:hAnsi="Times New Roman" w:cs="Times New Roman"/>
                <w:noProof/>
                <w:webHidden/>
              </w:rPr>
            </w:r>
            <w:r w:rsidR="00EC3C0B" w:rsidRPr="00A03527">
              <w:rPr>
                <w:rFonts w:ascii="Times New Roman" w:hAnsi="Times New Roman" w:cs="Times New Roman"/>
                <w:noProof/>
                <w:webHidden/>
              </w:rPr>
              <w:fldChar w:fldCharType="separate"/>
            </w:r>
            <w:r w:rsidR="00EC3C0B" w:rsidRPr="00A03527">
              <w:rPr>
                <w:rFonts w:ascii="Times New Roman" w:hAnsi="Times New Roman" w:cs="Times New Roman"/>
                <w:noProof/>
                <w:webHidden/>
              </w:rPr>
              <w:t>ii</w:t>
            </w:r>
            <w:r w:rsidR="00EC3C0B" w:rsidRPr="00A03527">
              <w:rPr>
                <w:rFonts w:ascii="Times New Roman" w:hAnsi="Times New Roman" w:cs="Times New Roman"/>
                <w:noProof/>
                <w:webHidden/>
              </w:rPr>
              <w:fldChar w:fldCharType="end"/>
            </w:r>
          </w:hyperlink>
        </w:p>
        <w:p w14:paraId="033BE485" w14:textId="345BAD52" w:rsidR="00EC3C0B" w:rsidRPr="00A03527" w:rsidRDefault="00EC3C0B" w:rsidP="00A03527">
          <w:pPr>
            <w:pStyle w:val="TOC1"/>
            <w:tabs>
              <w:tab w:val="right" w:leader="dot" w:pos="9016"/>
            </w:tabs>
            <w:jc w:val="both"/>
            <w:rPr>
              <w:rFonts w:ascii="Times New Roman" w:eastAsiaTheme="minorEastAsia" w:hAnsi="Times New Roman" w:cs="Times New Roman"/>
              <w:noProof/>
              <w:lang w:eastAsia="en-ZA"/>
            </w:rPr>
          </w:pPr>
          <w:hyperlink w:anchor="_Toc240404416" w:history="1">
            <w:r w:rsidRPr="00A03527">
              <w:rPr>
                <w:rStyle w:val="Hyperlink"/>
                <w:rFonts w:ascii="Times New Roman" w:eastAsia="Times New Roman" w:hAnsi="Times New Roman" w:cs="Times New Roman"/>
                <w:noProof/>
              </w:rPr>
              <w:t>Table of figures</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_Toc240404416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iii</w:t>
            </w:r>
            <w:r w:rsidRPr="00A03527">
              <w:rPr>
                <w:rFonts w:ascii="Times New Roman" w:hAnsi="Times New Roman" w:cs="Times New Roman"/>
                <w:noProof/>
                <w:webHidden/>
              </w:rPr>
              <w:fldChar w:fldCharType="end"/>
            </w:r>
          </w:hyperlink>
        </w:p>
        <w:p w14:paraId="2BBA7498" w14:textId="0AF8EC00" w:rsidR="00EC3C0B" w:rsidRPr="00A03527" w:rsidRDefault="00EC3C0B" w:rsidP="00A03527">
          <w:pPr>
            <w:pStyle w:val="TOC1"/>
            <w:tabs>
              <w:tab w:val="left" w:pos="480"/>
              <w:tab w:val="right" w:leader="dot" w:pos="9016"/>
            </w:tabs>
            <w:jc w:val="both"/>
            <w:rPr>
              <w:rFonts w:ascii="Times New Roman" w:eastAsiaTheme="minorEastAsia" w:hAnsi="Times New Roman" w:cs="Times New Roman"/>
              <w:noProof/>
              <w:lang w:eastAsia="en-ZA"/>
            </w:rPr>
          </w:pPr>
          <w:hyperlink w:anchor="_Toc240404417" w:history="1">
            <w:r w:rsidRPr="00A03527">
              <w:rPr>
                <w:rStyle w:val="Hyperlink"/>
                <w:rFonts w:ascii="Times New Roman" w:eastAsia="Times New Roman" w:hAnsi="Times New Roman" w:cs="Times New Roman"/>
                <w:noProof/>
              </w:rPr>
              <w:t>1.</w:t>
            </w:r>
            <w:r w:rsidRPr="00A03527">
              <w:rPr>
                <w:rFonts w:ascii="Times New Roman" w:eastAsiaTheme="minorEastAsia" w:hAnsi="Times New Roman" w:cs="Times New Roman"/>
                <w:noProof/>
                <w:lang w:eastAsia="en-ZA"/>
              </w:rPr>
              <w:tab/>
            </w:r>
            <w:r w:rsidRPr="00A03527">
              <w:rPr>
                <w:rStyle w:val="Hyperlink"/>
                <w:rFonts w:ascii="Times New Roman" w:eastAsia="Times New Roman" w:hAnsi="Times New Roman" w:cs="Times New Roman"/>
                <w:noProof/>
              </w:rPr>
              <w:t>Introduction</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_Toc240404417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1</w:t>
            </w:r>
            <w:r w:rsidRPr="00A03527">
              <w:rPr>
                <w:rFonts w:ascii="Times New Roman" w:hAnsi="Times New Roman" w:cs="Times New Roman"/>
                <w:noProof/>
                <w:webHidden/>
              </w:rPr>
              <w:fldChar w:fldCharType="end"/>
            </w:r>
          </w:hyperlink>
        </w:p>
        <w:p w14:paraId="2B17C07E" w14:textId="4BC16D0C" w:rsidR="00EC3C0B" w:rsidRPr="00A03527" w:rsidRDefault="00EC3C0B" w:rsidP="00A03527">
          <w:pPr>
            <w:pStyle w:val="TOC2"/>
            <w:tabs>
              <w:tab w:val="left" w:pos="960"/>
              <w:tab w:val="right" w:leader="dot" w:pos="9016"/>
            </w:tabs>
            <w:jc w:val="both"/>
            <w:rPr>
              <w:rFonts w:ascii="Times New Roman" w:eastAsiaTheme="minorEastAsia" w:hAnsi="Times New Roman" w:cs="Times New Roman"/>
              <w:noProof/>
              <w:lang w:eastAsia="en-ZA"/>
            </w:rPr>
          </w:pPr>
          <w:hyperlink w:anchor="_Toc240404418" w:history="1">
            <w:r w:rsidRPr="00A03527">
              <w:rPr>
                <w:rStyle w:val="Hyperlink"/>
                <w:rFonts w:ascii="Times New Roman" w:hAnsi="Times New Roman" w:cs="Times New Roman"/>
                <w:noProof/>
              </w:rPr>
              <w:t>1.1.</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Conceptual Block diagram</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_Toc240404418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1</w:t>
            </w:r>
            <w:r w:rsidRPr="00A03527">
              <w:rPr>
                <w:rFonts w:ascii="Times New Roman" w:hAnsi="Times New Roman" w:cs="Times New Roman"/>
                <w:noProof/>
                <w:webHidden/>
              </w:rPr>
              <w:fldChar w:fldCharType="end"/>
            </w:r>
          </w:hyperlink>
        </w:p>
        <w:p w14:paraId="49406103" w14:textId="3A001B11" w:rsidR="00EC3C0B" w:rsidRPr="00A03527" w:rsidRDefault="00EC3C0B" w:rsidP="00A03527">
          <w:pPr>
            <w:pStyle w:val="TOC2"/>
            <w:tabs>
              <w:tab w:val="left" w:pos="960"/>
              <w:tab w:val="right" w:leader="dot" w:pos="9016"/>
            </w:tabs>
            <w:jc w:val="both"/>
            <w:rPr>
              <w:rFonts w:ascii="Times New Roman" w:eastAsiaTheme="minorEastAsia" w:hAnsi="Times New Roman" w:cs="Times New Roman"/>
              <w:noProof/>
              <w:lang w:eastAsia="en-ZA"/>
            </w:rPr>
          </w:pPr>
          <w:hyperlink w:anchor="_Toc240404419" w:history="1">
            <w:r w:rsidRPr="00A03527">
              <w:rPr>
                <w:rStyle w:val="Hyperlink"/>
                <w:rFonts w:ascii="Times New Roman" w:hAnsi="Times New Roman" w:cs="Times New Roman"/>
                <w:noProof/>
              </w:rPr>
              <w:t>1.2.</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Functional block diagram</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_Toc240404419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2</w:t>
            </w:r>
            <w:r w:rsidRPr="00A03527">
              <w:rPr>
                <w:rFonts w:ascii="Times New Roman" w:hAnsi="Times New Roman" w:cs="Times New Roman"/>
                <w:noProof/>
                <w:webHidden/>
              </w:rPr>
              <w:fldChar w:fldCharType="end"/>
            </w:r>
          </w:hyperlink>
        </w:p>
        <w:p w14:paraId="45D6959E" w14:textId="7B914ED6" w:rsidR="00EC3C0B" w:rsidRPr="00A03527" w:rsidRDefault="00EC3C0B" w:rsidP="00A03527">
          <w:pPr>
            <w:pStyle w:val="TOC1"/>
            <w:tabs>
              <w:tab w:val="left" w:pos="480"/>
              <w:tab w:val="right" w:leader="dot" w:pos="9016"/>
            </w:tabs>
            <w:jc w:val="both"/>
            <w:rPr>
              <w:rFonts w:ascii="Times New Roman" w:eastAsiaTheme="minorEastAsia" w:hAnsi="Times New Roman" w:cs="Times New Roman"/>
              <w:noProof/>
              <w:lang w:eastAsia="en-ZA"/>
            </w:rPr>
          </w:pPr>
          <w:hyperlink w:anchor="_Toc240404420" w:history="1">
            <w:r w:rsidRPr="00A03527">
              <w:rPr>
                <w:rStyle w:val="Hyperlink"/>
                <w:rFonts w:ascii="Times New Roman" w:hAnsi="Times New Roman" w:cs="Times New Roman"/>
                <w:noProof/>
              </w:rPr>
              <w:t>2.</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The Problem</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_Toc240404420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3</w:t>
            </w:r>
            <w:r w:rsidRPr="00A03527">
              <w:rPr>
                <w:rFonts w:ascii="Times New Roman" w:hAnsi="Times New Roman" w:cs="Times New Roman"/>
                <w:noProof/>
                <w:webHidden/>
              </w:rPr>
              <w:fldChar w:fldCharType="end"/>
            </w:r>
          </w:hyperlink>
        </w:p>
        <w:p w14:paraId="5436ACF5" w14:textId="2A29D06C" w:rsidR="00EC3C0B" w:rsidRPr="00A03527" w:rsidRDefault="00EC3C0B" w:rsidP="00A03527">
          <w:pPr>
            <w:pStyle w:val="TOC2"/>
            <w:tabs>
              <w:tab w:val="left" w:pos="960"/>
              <w:tab w:val="right" w:leader="dot" w:pos="9016"/>
            </w:tabs>
            <w:jc w:val="both"/>
            <w:rPr>
              <w:rFonts w:ascii="Times New Roman" w:eastAsiaTheme="minorEastAsia" w:hAnsi="Times New Roman" w:cs="Times New Roman"/>
              <w:noProof/>
              <w:lang w:eastAsia="en-ZA"/>
            </w:rPr>
          </w:pPr>
          <w:hyperlink w:anchor="_Toc240404421" w:history="1">
            <w:r w:rsidRPr="00A03527">
              <w:rPr>
                <w:rStyle w:val="Hyperlink"/>
                <w:rFonts w:ascii="Times New Roman" w:hAnsi="Times New Roman" w:cs="Times New Roman"/>
                <w:noProof/>
              </w:rPr>
              <w:t>2.1.</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Problem identification</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_Toc240404421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3</w:t>
            </w:r>
            <w:r w:rsidRPr="00A03527">
              <w:rPr>
                <w:rFonts w:ascii="Times New Roman" w:hAnsi="Times New Roman" w:cs="Times New Roman"/>
                <w:noProof/>
                <w:webHidden/>
              </w:rPr>
              <w:fldChar w:fldCharType="end"/>
            </w:r>
          </w:hyperlink>
        </w:p>
        <w:p w14:paraId="509615AF" w14:textId="6ACF7CAC" w:rsidR="00EC3C0B" w:rsidRPr="00A03527" w:rsidRDefault="00EC3C0B" w:rsidP="00A03527">
          <w:pPr>
            <w:pStyle w:val="TOC2"/>
            <w:tabs>
              <w:tab w:val="left" w:pos="960"/>
              <w:tab w:val="right" w:leader="dot" w:pos="9016"/>
            </w:tabs>
            <w:jc w:val="both"/>
            <w:rPr>
              <w:rFonts w:ascii="Times New Roman" w:eastAsiaTheme="minorEastAsia" w:hAnsi="Times New Roman" w:cs="Times New Roman"/>
              <w:noProof/>
              <w:lang w:eastAsia="en-ZA"/>
            </w:rPr>
          </w:pPr>
          <w:hyperlink w:anchor="_Toc240404422" w:history="1">
            <w:r w:rsidRPr="00A03527">
              <w:rPr>
                <w:rStyle w:val="Hyperlink"/>
                <w:rFonts w:ascii="Times New Roman" w:hAnsi="Times New Roman" w:cs="Times New Roman"/>
                <w:noProof/>
              </w:rPr>
              <w:t>2.2.</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Requirements and specifications</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_Toc240404422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4</w:t>
            </w:r>
            <w:r w:rsidRPr="00A03527">
              <w:rPr>
                <w:rFonts w:ascii="Times New Roman" w:hAnsi="Times New Roman" w:cs="Times New Roman"/>
                <w:noProof/>
                <w:webHidden/>
              </w:rPr>
              <w:fldChar w:fldCharType="end"/>
            </w:r>
          </w:hyperlink>
        </w:p>
        <w:p w14:paraId="28CABCE2" w14:textId="443E9359" w:rsidR="00EC3C0B" w:rsidRPr="00A03527" w:rsidRDefault="00EC3C0B" w:rsidP="00A03527">
          <w:pPr>
            <w:pStyle w:val="TOC2"/>
            <w:tabs>
              <w:tab w:val="left" w:pos="960"/>
              <w:tab w:val="right" w:leader="dot" w:pos="9016"/>
            </w:tabs>
            <w:jc w:val="both"/>
            <w:rPr>
              <w:rFonts w:ascii="Times New Roman" w:eastAsiaTheme="minorEastAsia" w:hAnsi="Times New Roman" w:cs="Times New Roman"/>
              <w:noProof/>
              <w:lang w:eastAsia="en-ZA"/>
            </w:rPr>
          </w:pPr>
          <w:hyperlink w:anchor="_Toc240404423" w:history="1">
            <w:r w:rsidRPr="00A03527">
              <w:rPr>
                <w:rStyle w:val="Hyperlink"/>
                <w:rFonts w:ascii="Times New Roman" w:hAnsi="Times New Roman" w:cs="Times New Roman"/>
                <w:noProof/>
              </w:rPr>
              <w:t>2.3.</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Constraints</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_Toc240404423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6</w:t>
            </w:r>
            <w:r w:rsidRPr="00A03527">
              <w:rPr>
                <w:rFonts w:ascii="Times New Roman" w:hAnsi="Times New Roman" w:cs="Times New Roman"/>
                <w:noProof/>
                <w:webHidden/>
              </w:rPr>
              <w:fldChar w:fldCharType="end"/>
            </w:r>
          </w:hyperlink>
        </w:p>
        <w:p w14:paraId="04BCE992" w14:textId="4D05D1A5" w:rsidR="00EC3C0B" w:rsidRPr="00A03527" w:rsidRDefault="00EC3C0B" w:rsidP="00A03527">
          <w:pPr>
            <w:pStyle w:val="TOC2"/>
            <w:tabs>
              <w:tab w:val="left" w:pos="960"/>
              <w:tab w:val="right" w:leader="dot" w:pos="9016"/>
            </w:tabs>
            <w:jc w:val="both"/>
            <w:rPr>
              <w:rFonts w:ascii="Times New Roman" w:eastAsiaTheme="minorEastAsia" w:hAnsi="Times New Roman" w:cs="Times New Roman"/>
              <w:noProof/>
              <w:lang w:eastAsia="en-ZA"/>
            </w:rPr>
          </w:pPr>
          <w:hyperlink w:anchor="_Toc240404424" w:history="1">
            <w:r w:rsidRPr="00A03527">
              <w:rPr>
                <w:rStyle w:val="Hyperlink"/>
                <w:rFonts w:ascii="Times New Roman" w:hAnsi="Times New Roman" w:cs="Times New Roman"/>
                <w:noProof/>
              </w:rPr>
              <w:t>2.4.</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Assumptions</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_Toc240404424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6</w:t>
            </w:r>
            <w:r w:rsidRPr="00A03527">
              <w:rPr>
                <w:rFonts w:ascii="Times New Roman" w:hAnsi="Times New Roman" w:cs="Times New Roman"/>
                <w:noProof/>
                <w:webHidden/>
              </w:rPr>
              <w:fldChar w:fldCharType="end"/>
            </w:r>
          </w:hyperlink>
        </w:p>
        <w:p w14:paraId="5E5933BE" w14:textId="40A39D44" w:rsidR="00EC3C0B" w:rsidRPr="00A03527" w:rsidRDefault="00EC3C0B" w:rsidP="00A03527">
          <w:pPr>
            <w:pStyle w:val="TOC1"/>
            <w:tabs>
              <w:tab w:val="left" w:pos="480"/>
              <w:tab w:val="right" w:leader="dot" w:pos="9016"/>
            </w:tabs>
            <w:jc w:val="both"/>
            <w:rPr>
              <w:rFonts w:ascii="Times New Roman" w:eastAsiaTheme="minorEastAsia" w:hAnsi="Times New Roman" w:cs="Times New Roman"/>
              <w:noProof/>
              <w:lang w:eastAsia="en-ZA"/>
            </w:rPr>
          </w:pPr>
          <w:hyperlink w:anchor="_Toc240404425" w:history="1">
            <w:r w:rsidRPr="00A03527">
              <w:rPr>
                <w:rStyle w:val="Hyperlink"/>
                <w:rFonts w:ascii="Times New Roman" w:hAnsi="Times New Roman" w:cs="Times New Roman"/>
                <w:noProof/>
              </w:rPr>
              <w:t>3.</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Literature Review</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_Toc240404425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6</w:t>
            </w:r>
            <w:r w:rsidRPr="00A03527">
              <w:rPr>
                <w:rFonts w:ascii="Times New Roman" w:hAnsi="Times New Roman" w:cs="Times New Roman"/>
                <w:noProof/>
                <w:webHidden/>
              </w:rPr>
              <w:fldChar w:fldCharType="end"/>
            </w:r>
          </w:hyperlink>
        </w:p>
        <w:p w14:paraId="1F22F896" w14:textId="0D2A83DC" w:rsidR="00EC3C0B" w:rsidRPr="00A03527" w:rsidRDefault="00EC3C0B" w:rsidP="00A03527">
          <w:pPr>
            <w:pStyle w:val="TOC1"/>
            <w:tabs>
              <w:tab w:val="left" w:pos="480"/>
              <w:tab w:val="right" w:leader="dot" w:pos="9016"/>
            </w:tabs>
            <w:jc w:val="both"/>
            <w:rPr>
              <w:rFonts w:ascii="Times New Roman" w:eastAsiaTheme="minorEastAsia" w:hAnsi="Times New Roman" w:cs="Times New Roman"/>
              <w:noProof/>
              <w:lang w:eastAsia="en-ZA"/>
            </w:rPr>
          </w:pPr>
          <w:hyperlink w:anchor="_Toc240404426" w:history="1">
            <w:r w:rsidRPr="00A03527">
              <w:rPr>
                <w:rStyle w:val="Hyperlink"/>
                <w:rFonts w:ascii="Times New Roman" w:hAnsi="Times New Roman" w:cs="Times New Roman"/>
                <w:noProof/>
              </w:rPr>
              <w:t>4.</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The solution</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_Toc240404426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9</w:t>
            </w:r>
            <w:r w:rsidRPr="00A03527">
              <w:rPr>
                <w:rFonts w:ascii="Times New Roman" w:hAnsi="Times New Roman" w:cs="Times New Roman"/>
                <w:noProof/>
                <w:webHidden/>
              </w:rPr>
              <w:fldChar w:fldCharType="end"/>
            </w:r>
          </w:hyperlink>
        </w:p>
        <w:p w14:paraId="1BA74FF0" w14:textId="39A2C3EA" w:rsidR="00EC3C0B" w:rsidRPr="00A03527" w:rsidRDefault="00EC3C0B" w:rsidP="00A03527">
          <w:pPr>
            <w:pStyle w:val="TOC2"/>
            <w:tabs>
              <w:tab w:val="left" w:pos="960"/>
              <w:tab w:val="right" w:leader="dot" w:pos="9016"/>
            </w:tabs>
            <w:jc w:val="both"/>
            <w:rPr>
              <w:rFonts w:ascii="Times New Roman" w:eastAsiaTheme="minorEastAsia" w:hAnsi="Times New Roman" w:cs="Times New Roman"/>
              <w:noProof/>
              <w:lang w:eastAsia="en-ZA"/>
            </w:rPr>
          </w:pPr>
          <w:hyperlink w:anchor="_Toc240404427" w:history="1">
            <w:r w:rsidRPr="00A03527">
              <w:rPr>
                <w:rStyle w:val="Hyperlink"/>
                <w:rFonts w:ascii="Times New Roman" w:hAnsi="Times New Roman" w:cs="Times New Roman"/>
                <w:noProof/>
              </w:rPr>
              <w:t>4.1.</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Proposed solution</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_Toc240404427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9</w:t>
            </w:r>
            <w:r w:rsidRPr="00A03527">
              <w:rPr>
                <w:rFonts w:ascii="Times New Roman" w:hAnsi="Times New Roman" w:cs="Times New Roman"/>
                <w:noProof/>
                <w:webHidden/>
              </w:rPr>
              <w:fldChar w:fldCharType="end"/>
            </w:r>
          </w:hyperlink>
        </w:p>
        <w:p w14:paraId="7CB25B90" w14:textId="0035F1F5" w:rsidR="00EC3C0B" w:rsidRPr="00A03527" w:rsidRDefault="00EC3C0B" w:rsidP="00A03527">
          <w:pPr>
            <w:pStyle w:val="TOC2"/>
            <w:tabs>
              <w:tab w:val="left" w:pos="960"/>
              <w:tab w:val="right" w:leader="dot" w:pos="9016"/>
            </w:tabs>
            <w:jc w:val="both"/>
            <w:rPr>
              <w:rFonts w:ascii="Times New Roman" w:eastAsiaTheme="minorEastAsia" w:hAnsi="Times New Roman" w:cs="Times New Roman"/>
              <w:noProof/>
              <w:lang w:eastAsia="en-ZA"/>
            </w:rPr>
          </w:pPr>
          <w:hyperlink w:anchor="_Toc240404428" w:history="1">
            <w:r w:rsidRPr="00A03527">
              <w:rPr>
                <w:rStyle w:val="Hyperlink"/>
                <w:rFonts w:ascii="Times New Roman" w:hAnsi="Times New Roman" w:cs="Times New Roman"/>
                <w:noProof/>
              </w:rPr>
              <w:t>4.2.</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Alternative solutions</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_Toc240404428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9</w:t>
            </w:r>
            <w:r w:rsidRPr="00A03527">
              <w:rPr>
                <w:rFonts w:ascii="Times New Roman" w:hAnsi="Times New Roman" w:cs="Times New Roman"/>
                <w:noProof/>
                <w:webHidden/>
              </w:rPr>
              <w:fldChar w:fldCharType="end"/>
            </w:r>
          </w:hyperlink>
        </w:p>
        <w:p w14:paraId="616F980D" w14:textId="1C5B4F47" w:rsidR="00EC3C0B" w:rsidRPr="00A03527" w:rsidRDefault="00EC3C0B" w:rsidP="00A03527">
          <w:pPr>
            <w:pStyle w:val="TOC2"/>
            <w:tabs>
              <w:tab w:val="left" w:pos="960"/>
              <w:tab w:val="right" w:leader="dot" w:pos="9016"/>
            </w:tabs>
            <w:jc w:val="both"/>
            <w:rPr>
              <w:rFonts w:ascii="Times New Roman" w:eastAsiaTheme="minorEastAsia" w:hAnsi="Times New Roman" w:cs="Times New Roman"/>
              <w:noProof/>
              <w:lang w:eastAsia="en-ZA"/>
            </w:rPr>
          </w:pPr>
          <w:hyperlink w:anchor="_Toc240404429" w:history="1">
            <w:r w:rsidRPr="00A03527">
              <w:rPr>
                <w:rStyle w:val="Hyperlink"/>
                <w:rFonts w:ascii="Times New Roman" w:hAnsi="Times New Roman" w:cs="Times New Roman"/>
                <w:noProof/>
              </w:rPr>
              <w:t>4.3.</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Feasibility study of proposed solution</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_Toc240404429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10</w:t>
            </w:r>
            <w:r w:rsidRPr="00A03527">
              <w:rPr>
                <w:rFonts w:ascii="Times New Roman" w:hAnsi="Times New Roman" w:cs="Times New Roman"/>
                <w:noProof/>
                <w:webHidden/>
              </w:rPr>
              <w:fldChar w:fldCharType="end"/>
            </w:r>
          </w:hyperlink>
        </w:p>
        <w:p w14:paraId="11290491" w14:textId="06F5D0F3" w:rsidR="00EC3C0B" w:rsidRPr="00A03527" w:rsidRDefault="00EC3C0B" w:rsidP="00A03527">
          <w:pPr>
            <w:pStyle w:val="TOC1"/>
            <w:tabs>
              <w:tab w:val="left" w:pos="480"/>
              <w:tab w:val="right" w:leader="dot" w:pos="9016"/>
            </w:tabs>
            <w:jc w:val="both"/>
            <w:rPr>
              <w:rFonts w:ascii="Times New Roman" w:eastAsiaTheme="minorEastAsia" w:hAnsi="Times New Roman" w:cs="Times New Roman"/>
              <w:noProof/>
              <w:lang w:eastAsia="en-ZA"/>
            </w:rPr>
          </w:pPr>
          <w:hyperlink w:anchor="_Toc240404430" w:history="1">
            <w:r w:rsidRPr="00A03527">
              <w:rPr>
                <w:rStyle w:val="Hyperlink"/>
                <w:rFonts w:ascii="Times New Roman" w:hAnsi="Times New Roman" w:cs="Times New Roman"/>
                <w:noProof/>
              </w:rPr>
              <w:t>5.</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Analysis and design of solution</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_Toc240404430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11</w:t>
            </w:r>
            <w:r w:rsidRPr="00A03527">
              <w:rPr>
                <w:rFonts w:ascii="Times New Roman" w:hAnsi="Times New Roman" w:cs="Times New Roman"/>
                <w:noProof/>
                <w:webHidden/>
              </w:rPr>
              <w:fldChar w:fldCharType="end"/>
            </w:r>
          </w:hyperlink>
        </w:p>
        <w:p w14:paraId="6DA0D9FB" w14:textId="68BA0CF4" w:rsidR="00EC3C0B" w:rsidRPr="00A03527" w:rsidRDefault="00EC3C0B" w:rsidP="00A03527">
          <w:pPr>
            <w:pStyle w:val="TOC2"/>
            <w:tabs>
              <w:tab w:val="left" w:pos="960"/>
              <w:tab w:val="right" w:leader="dot" w:pos="9016"/>
            </w:tabs>
            <w:jc w:val="both"/>
            <w:rPr>
              <w:rFonts w:ascii="Times New Roman" w:eastAsiaTheme="minorEastAsia" w:hAnsi="Times New Roman" w:cs="Times New Roman"/>
              <w:noProof/>
              <w:lang w:eastAsia="en-ZA"/>
            </w:rPr>
          </w:pPr>
          <w:hyperlink w:anchor="_Toc240404431" w:history="1">
            <w:r w:rsidRPr="00A03527">
              <w:rPr>
                <w:rStyle w:val="Hyperlink"/>
                <w:rFonts w:ascii="Times New Roman" w:hAnsi="Times New Roman" w:cs="Times New Roman"/>
                <w:noProof/>
              </w:rPr>
              <w:t>5.1.</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System design</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_Toc240404431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11</w:t>
            </w:r>
            <w:r w:rsidRPr="00A03527">
              <w:rPr>
                <w:rFonts w:ascii="Times New Roman" w:hAnsi="Times New Roman" w:cs="Times New Roman"/>
                <w:noProof/>
                <w:webHidden/>
              </w:rPr>
              <w:fldChar w:fldCharType="end"/>
            </w:r>
          </w:hyperlink>
        </w:p>
        <w:p w14:paraId="4ED771F0" w14:textId="5F7B37C7" w:rsidR="00EC3C0B" w:rsidRPr="00A03527" w:rsidRDefault="00EC3C0B" w:rsidP="00A03527">
          <w:pPr>
            <w:pStyle w:val="TOC2"/>
            <w:tabs>
              <w:tab w:val="left" w:pos="960"/>
              <w:tab w:val="right" w:leader="dot" w:pos="9016"/>
            </w:tabs>
            <w:jc w:val="both"/>
            <w:rPr>
              <w:rFonts w:ascii="Times New Roman" w:eastAsiaTheme="minorEastAsia" w:hAnsi="Times New Roman" w:cs="Times New Roman"/>
              <w:noProof/>
              <w:lang w:eastAsia="en-ZA"/>
            </w:rPr>
          </w:pPr>
          <w:hyperlink w:anchor="_Toc240404432" w:history="1">
            <w:r w:rsidRPr="00A03527">
              <w:rPr>
                <w:rStyle w:val="Hyperlink"/>
                <w:rFonts w:ascii="Times New Roman" w:hAnsi="Times New Roman" w:cs="Times New Roman"/>
                <w:noProof/>
              </w:rPr>
              <w:t>5.2.</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Subsystem design</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_Toc240404432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12</w:t>
            </w:r>
            <w:r w:rsidRPr="00A03527">
              <w:rPr>
                <w:rFonts w:ascii="Times New Roman" w:hAnsi="Times New Roman" w:cs="Times New Roman"/>
                <w:noProof/>
                <w:webHidden/>
              </w:rPr>
              <w:fldChar w:fldCharType="end"/>
            </w:r>
          </w:hyperlink>
        </w:p>
        <w:p w14:paraId="3A3AD27D" w14:textId="4B396992" w:rsidR="00EC3C0B" w:rsidRPr="00A03527" w:rsidRDefault="00EC3C0B" w:rsidP="00A03527">
          <w:pPr>
            <w:pStyle w:val="TOC2"/>
            <w:tabs>
              <w:tab w:val="left" w:pos="1200"/>
              <w:tab w:val="right" w:leader="dot" w:pos="9016"/>
            </w:tabs>
            <w:jc w:val="both"/>
            <w:rPr>
              <w:rFonts w:ascii="Times New Roman" w:eastAsiaTheme="minorEastAsia" w:hAnsi="Times New Roman" w:cs="Times New Roman"/>
              <w:noProof/>
              <w:lang w:eastAsia="en-ZA"/>
            </w:rPr>
          </w:pPr>
          <w:hyperlink w:anchor="_Toc240404433" w:history="1">
            <w:r w:rsidRPr="00A03527">
              <w:rPr>
                <w:rStyle w:val="Hyperlink"/>
                <w:rFonts w:ascii="Times New Roman" w:hAnsi="Times New Roman" w:cs="Times New Roman"/>
                <w:noProof/>
              </w:rPr>
              <w:t>5.2.1.</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Subsystem 1: Signal Processing layer</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_Toc240404433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12</w:t>
            </w:r>
            <w:r w:rsidRPr="00A03527">
              <w:rPr>
                <w:rFonts w:ascii="Times New Roman" w:hAnsi="Times New Roman" w:cs="Times New Roman"/>
                <w:noProof/>
                <w:webHidden/>
              </w:rPr>
              <w:fldChar w:fldCharType="end"/>
            </w:r>
          </w:hyperlink>
        </w:p>
        <w:p w14:paraId="7DA9D821" w14:textId="67655364" w:rsidR="00EC3C0B" w:rsidRPr="00A03527" w:rsidRDefault="00EC3C0B" w:rsidP="00A03527">
          <w:pPr>
            <w:pStyle w:val="TOC2"/>
            <w:tabs>
              <w:tab w:val="left" w:pos="1200"/>
              <w:tab w:val="right" w:leader="dot" w:pos="9016"/>
            </w:tabs>
            <w:jc w:val="both"/>
            <w:rPr>
              <w:rFonts w:ascii="Times New Roman" w:eastAsiaTheme="minorEastAsia" w:hAnsi="Times New Roman" w:cs="Times New Roman"/>
              <w:noProof/>
              <w:lang w:eastAsia="en-ZA"/>
            </w:rPr>
          </w:pPr>
          <w:hyperlink w:anchor="_Toc240404434" w:history="1">
            <w:r w:rsidRPr="00A03527">
              <w:rPr>
                <w:rStyle w:val="Hyperlink"/>
                <w:rFonts w:ascii="Times New Roman" w:hAnsi="Times New Roman" w:cs="Times New Roman"/>
                <w:noProof/>
              </w:rPr>
              <w:t>5.2.2.</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Subsystem 2: Data Analysis layer</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_Toc240404434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14</w:t>
            </w:r>
            <w:r w:rsidRPr="00A03527">
              <w:rPr>
                <w:rFonts w:ascii="Times New Roman" w:hAnsi="Times New Roman" w:cs="Times New Roman"/>
                <w:noProof/>
                <w:webHidden/>
              </w:rPr>
              <w:fldChar w:fldCharType="end"/>
            </w:r>
          </w:hyperlink>
        </w:p>
        <w:p w14:paraId="77D55834" w14:textId="0452780D" w:rsidR="00EC3C0B" w:rsidRPr="00A03527" w:rsidRDefault="00EC3C0B" w:rsidP="00A03527">
          <w:pPr>
            <w:pStyle w:val="TOC2"/>
            <w:tabs>
              <w:tab w:val="left" w:pos="1200"/>
              <w:tab w:val="right" w:leader="dot" w:pos="9016"/>
            </w:tabs>
            <w:jc w:val="both"/>
            <w:rPr>
              <w:rFonts w:ascii="Times New Roman" w:eastAsiaTheme="minorEastAsia" w:hAnsi="Times New Roman" w:cs="Times New Roman"/>
              <w:noProof/>
              <w:lang w:eastAsia="en-ZA"/>
            </w:rPr>
          </w:pPr>
          <w:hyperlink w:anchor="_Toc240404435" w:history="1">
            <w:r w:rsidRPr="00A03527">
              <w:rPr>
                <w:rStyle w:val="Hyperlink"/>
                <w:rFonts w:ascii="Times New Roman" w:hAnsi="Times New Roman" w:cs="Times New Roman"/>
                <w:noProof/>
              </w:rPr>
              <w:t>5.2.3.</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Subsystem 3: Alert and response layer</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_Toc240404435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16</w:t>
            </w:r>
            <w:r w:rsidRPr="00A03527">
              <w:rPr>
                <w:rFonts w:ascii="Times New Roman" w:hAnsi="Times New Roman" w:cs="Times New Roman"/>
                <w:noProof/>
                <w:webHidden/>
              </w:rPr>
              <w:fldChar w:fldCharType="end"/>
            </w:r>
          </w:hyperlink>
        </w:p>
        <w:p w14:paraId="4EA5CA96" w14:textId="6907575B" w:rsidR="00EC3C0B" w:rsidRPr="00A03527" w:rsidRDefault="00EC3C0B" w:rsidP="00A03527">
          <w:pPr>
            <w:pStyle w:val="TOC2"/>
            <w:tabs>
              <w:tab w:val="left" w:pos="960"/>
              <w:tab w:val="right" w:leader="dot" w:pos="9016"/>
            </w:tabs>
            <w:jc w:val="both"/>
            <w:rPr>
              <w:rFonts w:ascii="Times New Roman" w:eastAsiaTheme="minorEastAsia" w:hAnsi="Times New Roman" w:cs="Times New Roman"/>
              <w:noProof/>
              <w:lang w:eastAsia="en-ZA"/>
            </w:rPr>
          </w:pPr>
          <w:hyperlink w:anchor="_Toc240404436" w:history="1">
            <w:r w:rsidRPr="00A03527">
              <w:rPr>
                <w:rStyle w:val="Hyperlink"/>
                <w:rFonts w:ascii="Times New Roman" w:hAnsi="Times New Roman" w:cs="Times New Roman"/>
                <w:noProof/>
              </w:rPr>
              <w:t>5.3.</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Target/Performance metrics</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_Toc240404436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17</w:t>
            </w:r>
            <w:r w:rsidRPr="00A03527">
              <w:rPr>
                <w:rFonts w:ascii="Times New Roman" w:hAnsi="Times New Roman" w:cs="Times New Roman"/>
                <w:noProof/>
                <w:webHidden/>
              </w:rPr>
              <w:fldChar w:fldCharType="end"/>
            </w:r>
          </w:hyperlink>
        </w:p>
        <w:p w14:paraId="4959B488" w14:textId="30598004" w:rsidR="00EC3C0B" w:rsidRPr="00A03527" w:rsidRDefault="00EC3C0B" w:rsidP="00A03527">
          <w:pPr>
            <w:pStyle w:val="TOC2"/>
            <w:tabs>
              <w:tab w:val="left" w:pos="960"/>
              <w:tab w:val="right" w:leader="dot" w:pos="9016"/>
            </w:tabs>
            <w:jc w:val="both"/>
            <w:rPr>
              <w:rFonts w:ascii="Times New Roman" w:eastAsiaTheme="minorEastAsia" w:hAnsi="Times New Roman" w:cs="Times New Roman"/>
              <w:noProof/>
              <w:lang w:eastAsia="en-ZA"/>
            </w:rPr>
          </w:pPr>
          <w:hyperlink w:anchor="_Toc240404437" w:history="1">
            <w:r w:rsidRPr="00A03527">
              <w:rPr>
                <w:rStyle w:val="Hyperlink"/>
                <w:rFonts w:ascii="Times New Roman" w:hAnsi="Times New Roman" w:cs="Times New Roman"/>
                <w:noProof/>
              </w:rPr>
              <w:t>5.4.</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Feasibility of system</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_Toc240404437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17</w:t>
            </w:r>
            <w:r w:rsidRPr="00A03527">
              <w:rPr>
                <w:rFonts w:ascii="Times New Roman" w:hAnsi="Times New Roman" w:cs="Times New Roman"/>
                <w:noProof/>
                <w:webHidden/>
              </w:rPr>
              <w:fldChar w:fldCharType="end"/>
            </w:r>
          </w:hyperlink>
        </w:p>
        <w:p w14:paraId="116FAFA8" w14:textId="774E1BDD" w:rsidR="00EC3C0B" w:rsidRPr="00A03527" w:rsidRDefault="00EC3C0B" w:rsidP="00A03527">
          <w:pPr>
            <w:pStyle w:val="TOC1"/>
            <w:tabs>
              <w:tab w:val="left" w:pos="480"/>
              <w:tab w:val="right" w:leader="dot" w:pos="9016"/>
            </w:tabs>
            <w:jc w:val="both"/>
            <w:rPr>
              <w:rFonts w:ascii="Times New Roman" w:eastAsiaTheme="minorEastAsia" w:hAnsi="Times New Roman" w:cs="Times New Roman"/>
              <w:noProof/>
              <w:lang w:eastAsia="en-ZA"/>
            </w:rPr>
          </w:pPr>
          <w:hyperlink w:anchor="_Toc240404438" w:history="1">
            <w:r w:rsidRPr="00A03527">
              <w:rPr>
                <w:rStyle w:val="Hyperlink"/>
                <w:rFonts w:ascii="Times New Roman" w:hAnsi="Times New Roman" w:cs="Times New Roman"/>
                <w:noProof/>
              </w:rPr>
              <w:t>6.</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Overview of progress</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_Toc240404438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19</w:t>
            </w:r>
            <w:r w:rsidRPr="00A03527">
              <w:rPr>
                <w:rFonts w:ascii="Times New Roman" w:hAnsi="Times New Roman" w:cs="Times New Roman"/>
                <w:noProof/>
                <w:webHidden/>
              </w:rPr>
              <w:fldChar w:fldCharType="end"/>
            </w:r>
          </w:hyperlink>
        </w:p>
        <w:p w14:paraId="04B2893D" w14:textId="4E2F2AD0" w:rsidR="00EC3C0B" w:rsidRPr="00A03527" w:rsidRDefault="00EC3C0B" w:rsidP="00A03527">
          <w:pPr>
            <w:pStyle w:val="TOC1"/>
            <w:tabs>
              <w:tab w:val="left" w:pos="480"/>
              <w:tab w:val="right" w:leader="dot" w:pos="9016"/>
            </w:tabs>
            <w:jc w:val="both"/>
            <w:rPr>
              <w:rFonts w:ascii="Times New Roman" w:eastAsiaTheme="minorEastAsia" w:hAnsi="Times New Roman" w:cs="Times New Roman"/>
              <w:noProof/>
              <w:lang w:eastAsia="en-ZA"/>
            </w:rPr>
          </w:pPr>
          <w:hyperlink w:anchor="_Toc240404439" w:history="1">
            <w:r w:rsidRPr="00A03527">
              <w:rPr>
                <w:rStyle w:val="Hyperlink"/>
                <w:rFonts w:ascii="Times New Roman" w:hAnsi="Times New Roman" w:cs="Times New Roman"/>
                <w:noProof/>
              </w:rPr>
              <w:t>7.</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Conclusion</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_Toc240404439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20</w:t>
            </w:r>
            <w:r w:rsidRPr="00A03527">
              <w:rPr>
                <w:rFonts w:ascii="Times New Roman" w:hAnsi="Times New Roman" w:cs="Times New Roman"/>
                <w:noProof/>
                <w:webHidden/>
              </w:rPr>
              <w:fldChar w:fldCharType="end"/>
            </w:r>
          </w:hyperlink>
        </w:p>
        <w:p w14:paraId="5047AE65" w14:textId="0E18A9A3" w:rsidR="00EC3C0B" w:rsidRPr="00A03527" w:rsidRDefault="00EC3C0B" w:rsidP="00A03527">
          <w:pPr>
            <w:pStyle w:val="TOC1"/>
            <w:tabs>
              <w:tab w:val="left" w:pos="480"/>
              <w:tab w:val="right" w:leader="dot" w:pos="9016"/>
            </w:tabs>
            <w:jc w:val="both"/>
            <w:rPr>
              <w:rFonts w:ascii="Times New Roman" w:eastAsiaTheme="minorEastAsia" w:hAnsi="Times New Roman" w:cs="Times New Roman"/>
              <w:noProof/>
              <w:lang w:eastAsia="en-ZA"/>
            </w:rPr>
          </w:pPr>
          <w:hyperlink w:anchor="_Toc240404440" w:history="1">
            <w:r w:rsidRPr="00A03527">
              <w:rPr>
                <w:rStyle w:val="Hyperlink"/>
                <w:rFonts w:ascii="Times New Roman" w:hAnsi="Times New Roman" w:cs="Times New Roman"/>
                <w:noProof/>
              </w:rPr>
              <w:t>8.</w:t>
            </w:r>
            <w:r w:rsidRPr="00A03527">
              <w:rPr>
                <w:rFonts w:ascii="Times New Roman" w:eastAsiaTheme="minorEastAsia" w:hAnsi="Times New Roman" w:cs="Times New Roman"/>
                <w:noProof/>
                <w:lang w:eastAsia="en-ZA"/>
              </w:rPr>
              <w:tab/>
            </w:r>
            <w:r w:rsidRPr="00A03527">
              <w:rPr>
                <w:rStyle w:val="Hyperlink"/>
                <w:rFonts w:ascii="Times New Roman" w:hAnsi="Times New Roman" w:cs="Times New Roman"/>
                <w:noProof/>
              </w:rPr>
              <w:t>References</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_Toc240404440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20</w:t>
            </w:r>
            <w:r w:rsidRPr="00A03527">
              <w:rPr>
                <w:rFonts w:ascii="Times New Roman" w:hAnsi="Times New Roman" w:cs="Times New Roman"/>
                <w:noProof/>
                <w:webHidden/>
              </w:rPr>
              <w:fldChar w:fldCharType="end"/>
            </w:r>
          </w:hyperlink>
        </w:p>
        <w:p w14:paraId="68FA2C3C" w14:textId="57382377" w:rsidR="00EC3C0B" w:rsidRPr="00A03527" w:rsidRDefault="00EC3C0B" w:rsidP="00A03527">
          <w:pPr>
            <w:pStyle w:val="TOC1"/>
            <w:tabs>
              <w:tab w:val="right" w:leader="dot" w:pos="9016"/>
            </w:tabs>
            <w:jc w:val="both"/>
            <w:rPr>
              <w:rFonts w:ascii="Times New Roman" w:eastAsiaTheme="minorEastAsia" w:hAnsi="Times New Roman" w:cs="Times New Roman"/>
              <w:noProof/>
              <w:lang w:eastAsia="en-ZA"/>
            </w:rPr>
          </w:pPr>
          <w:hyperlink w:anchor="_Toc240404441" w:history="1">
            <w:r w:rsidRPr="00A03527">
              <w:rPr>
                <w:rStyle w:val="Hyperlink"/>
                <w:rFonts w:ascii="Times New Roman" w:hAnsi="Times New Roman" w:cs="Times New Roman"/>
                <w:noProof/>
              </w:rPr>
              <w:t>AI APPENDIX</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_Toc240404441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Pr="00A03527">
              <w:rPr>
                <w:rFonts w:ascii="Times New Roman" w:hAnsi="Times New Roman" w:cs="Times New Roman"/>
                <w:noProof/>
                <w:webHidden/>
              </w:rPr>
              <w:t>a</w:t>
            </w:r>
            <w:r w:rsidRPr="00A03527">
              <w:rPr>
                <w:rFonts w:ascii="Times New Roman" w:hAnsi="Times New Roman" w:cs="Times New Roman"/>
                <w:noProof/>
                <w:webHidden/>
              </w:rPr>
              <w:fldChar w:fldCharType="end"/>
            </w:r>
          </w:hyperlink>
        </w:p>
        <w:p w14:paraId="0789813E" w14:textId="607FE7F1" w:rsidR="00BD72B8" w:rsidRPr="00A03527" w:rsidRDefault="00BD72B8" w:rsidP="00A03527">
          <w:pPr>
            <w:jc w:val="both"/>
            <w:rPr>
              <w:rFonts w:ascii="Times New Roman" w:hAnsi="Times New Roman" w:cs="Times New Roman"/>
            </w:rPr>
          </w:pPr>
          <w:r w:rsidRPr="00A03527">
            <w:rPr>
              <w:rFonts w:ascii="Times New Roman" w:hAnsi="Times New Roman" w:cs="Times New Roman"/>
              <w:b/>
              <w:bCs/>
              <w:noProof/>
            </w:rPr>
            <w:fldChar w:fldCharType="end"/>
          </w:r>
        </w:p>
      </w:sdtContent>
    </w:sdt>
    <w:p w14:paraId="034F8265" w14:textId="77777777" w:rsidR="000C245E" w:rsidRPr="00A03527" w:rsidRDefault="000C245E" w:rsidP="00A03527">
      <w:pPr>
        <w:pStyle w:val="Heading1"/>
        <w:jc w:val="both"/>
        <w:rPr>
          <w:rFonts w:ascii="Times New Roman" w:eastAsia="Times New Roman" w:hAnsi="Times New Roman" w:cs="Times New Roman"/>
        </w:rPr>
      </w:pPr>
      <w:bookmarkStart w:id="2" w:name="_Toc240404416"/>
      <w:r w:rsidRPr="00A03527">
        <w:rPr>
          <w:rFonts w:ascii="Times New Roman" w:eastAsia="Times New Roman" w:hAnsi="Times New Roman" w:cs="Times New Roman"/>
        </w:rPr>
        <w:t>Table of figures</w:t>
      </w:r>
      <w:bookmarkEnd w:id="2"/>
    </w:p>
    <w:p w14:paraId="74E78AC4" w14:textId="59E0E715" w:rsidR="005C226B" w:rsidRPr="00A03527" w:rsidRDefault="008E4A1A" w:rsidP="00A03527">
      <w:pPr>
        <w:pStyle w:val="TableofFigures"/>
        <w:tabs>
          <w:tab w:val="right" w:leader="dot" w:pos="9016"/>
        </w:tabs>
        <w:jc w:val="both"/>
        <w:rPr>
          <w:rFonts w:ascii="Times New Roman" w:eastAsiaTheme="minorEastAsia" w:hAnsi="Times New Roman" w:cs="Times New Roman"/>
          <w:noProof/>
          <w:lang w:eastAsia="en-ZA"/>
        </w:rPr>
      </w:pPr>
      <w:r w:rsidRPr="00A03527">
        <w:rPr>
          <w:rFonts w:ascii="Times New Roman" w:hAnsi="Times New Roman" w:cs="Times New Roman"/>
        </w:rPr>
        <w:fldChar w:fldCharType="begin"/>
      </w:r>
      <w:r w:rsidRPr="00A03527">
        <w:rPr>
          <w:rFonts w:ascii="Times New Roman" w:hAnsi="Times New Roman" w:cs="Times New Roman"/>
        </w:rPr>
        <w:instrText xml:space="preserve"> TOC \h \z \c "Figure" </w:instrText>
      </w:r>
      <w:r w:rsidRPr="00A03527">
        <w:rPr>
          <w:rFonts w:ascii="Times New Roman" w:hAnsi="Times New Roman" w:cs="Times New Roman"/>
        </w:rPr>
        <w:fldChar w:fldCharType="separate"/>
      </w:r>
      <w:hyperlink w:anchor="_Toc240400464" w:history="1">
        <w:r w:rsidRPr="00A03527">
          <w:rPr>
            <w:rStyle w:val="Hyperlink"/>
            <w:rFonts w:ascii="Times New Roman" w:hAnsi="Times New Roman" w:cs="Times New Roman"/>
            <w:noProof/>
          </w:rPr>
          <w:t>Figure 1 Conceptual block diagram of system</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_Toc240400464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00EC3C0B" w:rsidRPr="00A03527">
          <w:rPr>
            <w:rFonts w:ascii="Times New Roman" w:hAnsi="Times New Roman" w:cs="Times New Roman"/>
            <w:noProof/>
            <w:webHidden/>
          </w:rPr>
          <w:t>2</w:t>
        </w:r>
        <w:r w:rsidRPr="00A03527">
          <w:rPr>
            <w:rFonts w:ascii="Times New Roman" w:hAnsi="Times New Roman" w:cs="Times New Roman"/>
            <w:noProof/>
            <w:webHidden/>
          </w:rPr>
          <w:fldChar w:fldCharType="end"/>
        </w:r>
      </w:hyperlink>
    </w:p>
    <w:p w14:paraId="71C37005" w14:textId="2C398636" w:rsidR="005C226B" w:rsidRPr="00A03527" w:rsidRDefault="005C226B" w:rsidP="00A03527">
      <w:pPr>
        <w:pStyle w:val="TableofFigures"/>
        <w:tabs>
          <w:tab w:val="right" w:leader="dot" w:pos="9016"/>
        </w:tabs>
        <w:jc w:val="both"/>
        <w:rPr>
          <w:rFonts w:ascii="Times New Roman" w:eastAsiaTheme="minorEastAsia" w:hAnsi="Times New Roman" w:cs="Times New Roman"/>
          <w:noProof/>
          <w:lang w:eastAsia="en-ZA"/>
        </w:rPr>
      </w:pPr>
      <w:hyperlink w:anchor="_Toc240400465" w:history="1">
        <w:r w:rsidRPr="00A03527">
          <w:rPr>
            <w:rStyle w:val="Hyperlink"/>
            <w:rFonts w:ascii="Times New Roman" w:hAnsi="Times New Roman" w:cs="Times New Roman"/>
            <w:noProof/>
          </w:rPr>
          <w:t>Figure 2 Functional block diagram of system</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_Toc240400465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00EC3C0B" w:rsidRPr="00A03527">
          <w:rPr>
            <w:rFonts w:ascii="Times New Roman" w:hAnsi="Times New Roman" w:cs="Times New Roman"/>
            <w:noProof/>
            <w:webHidden/>
          </w:rPr>
          <w:t>3</w:t>
        </w:r>
        <w:r w:rsidRPr="00A03527">
          <w:rPr>
            <w:rFonts w:ascii="Times New Roman" w:hAnsi="Times New Roman" w:cs="Times New Roman"/>
            <w:noProof/>
            <w:webHidden/>
          </w:rPr>
          <w:fldChar w:fldCharType="end"/>
        </w:r>
      </w:hyperlink>
    </w:p>
    <w:p w14:paraId="71AD6287" w14:textId="7B7F04F0" w:rsidR="005C226B" w:rsidRPr="00A03527" w:rsidRDefault="005C226B" w:rsidP="00A03527">
      <w:pPr>
        <w:pStyle w:val="TableofFigures"/>
        <w:tabs>
          <w:tab w:val="right" w:leader="dot" w:pos="9016"/>
        </w:tabs>
        <w:jc w:val="both"/>
        <w:rPr>
          <w:rFonts w:ascii="Times New Roman" w:eastAsiaTheme="minorEastAsia" w:hAnsi="Times New Roman" w:cs="Times New Roman"/>
          <w:noProof/>
          <w:lang w:eastAsia="en-ZA"/>
        </w:rPr>
      </w:pPr>
      <w:hyperlink w:anchor="_Toc240400466" w:history="1">
        <w:r w:rsidRPr="00A03527">
          <w:rPr>
            <w:rStyle w:val="Hyperlink"/>
            <w:rFonts w:ascii="Times New Roman" w:hAnsi="Times New Roman" w:cs="Times New Roman"/>
            <w:noProof/>
          </w:rPr>
          <w:t>Figure 3 Layered system architecture model</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_Toc240400466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00EC3C0B" w:rsidRPr="00A03527">
          <w:rPr>
            <w:rFonts w:ascii="Times New Roman" w:hAnsi="Times New Roman" w:cs="Times New Roman"/>
            <w:noProof/>
            <w:webHidden/>
          </w:rPr>
          <w:t>11</w:t>
        </w:r>
        <w:r w:rsidRPr="00A03527">
          <w:rPr>
            <w:rFonts w:ascii="Times New Roman" w:hAnsi="Times New Roman" w:cs="Times New Roman"/>
            <w:noProof/>
            <w:webHidden/>
          </w:rPr>
          <w:fldChar w:fldCharType="end"/>
        </w:r>
      </w:hyperlink>
    </w:p>
    <w:p w14:paraId="23A9D8D8" w14:textId="3B684982" w:rsidR="005C226B" w:rsidRPr="00A03527" w:rsidRDefault="005C226B" w:rsidP="00A03527">
      <w:pPr>
        <w:pStyle w:val="TableofFigures"/>
        <w:tabs>
          <w:tab w:val="right" w:leader="dot" w:pos="9016"/>
        </w:tabs>
        <w:jc w:val="both"/>
        <w:rPr>
          <w:rFonts w:ascii="Times New Roman" w:eastAsiaTheme="minorEastAsia" w:hAnsi="Times New Roman" w:cs="Times New Roman"/>
          <w:noProof/>
          <w:lang w:eastAsia="en-ZA"/>
        </w:rPr>
      </w:pPr>
      <w:hyperlink w:anchor="_Toc240400467" w:history="1">
        <w:r w:rsidRPr="00A03527">
          <w:rPr>
            <w:rStyle w:val="Hyperlink"/>
            <w:rFonts w:ascii="Times New Roman" w:hAnsi="Times New Roman" w:cs="Times New Roman"/>
            <w:noProof/>
          </w:rPr>
          <w:t>Figure 4 Signal processing layer flow diagram</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_Toc240400467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00EC3C0B" w:rsidRPr="00A03527">
          <w:rPr>
            <w:rFonts w:ascii="Times New Roman" w:hAnsi="Times New Roman" w:cs="Times New Roman"/>
            <w:noProof/>
            <w:webHidden/>
          </w:rPr>
          <w:t>12</w:t>
        </w:r>
        <w:r w:rsidRPr="00A03527">
          <w:rPr>
            <w:rFonts w:ascii="Times New Roman" w:hAnsi="Times New Roman" w:cs="Times New Roman"/>
            <w:noProof/>
            <w:webHidden/>
          </w:rPr>
          <w:fldChar w:fldCharType="end"/>
        </w:r>
      </w:hyperlink>
    </w:p>
    <w:p w14:paraId="45F09D6D" w14:textId="139B50C6" w:rsidR="005C226B" w:rsidRPr="00A03527" w:rsidRDefault="005C226B" w:rsidP="00A03527">
      <w:pPr>
        <w:pStyle w:val="TableofFigures"/>
        <w:tabs>
          <w:tab w:val="right" w:leader="dot" w:pos="9016"/>
        </w:tabs>
        <w:jc w:val="both"/>
        <w:rPr>
          <w:rFonts w:ascii="Times New Roman" w:eastAsiaTheme="minorEastAsia" w:hAnsi="Times New Roman" w:cs="Times New Roman"/>
          <w:noProof/>
          <w:lang w:eastAsia="en-ZA"/>
        </w:rPr>
      </w:pPr>
      <w:hyperlink w:anchor="_Toc240400468" w:history="1">
        <w:r w:rsidRPr="00A03527">
          <w:rPr>
            <w:rStyle w:val="Hyperlink"/>
            <w:rFonts w:ascii="Times New Roman" w:hAnsi="Times New Roman" w:cs="Times New Roman"/>
            <w:noProof/>
          </w:rPr>
          <w:t>Figure 5 Flow diagram representing Subsystem 2</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_Toc240400468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00EC3C0B" w:rsidRPr="00A03527">
          <w:rPr>
            <w:rFonts w:ascii="Times New Roman" w:hAnsi="Times New Roman" w:cs="Times New Roman"/>
            <w:noProof/>
            <w:webHidden/>
          </w:rPr>
          <w:t>14</w:t>
        </w:r>
        <w:r w:rsidRPr="00A03527">
          <w:rPr>
            <w:rFonts w:ascii="Times New Roman" w:hAnsi="Times New Roman" w:cs="Times New Roman"/>
            <w:noProof/>
            <w:webHidden/>
          </w:rPr>
          <w:fldChar w:fldCharType="end"/>
        </w:r>
      </w:hyperlink>
    </w:p>
    <w:p w14:paraId="3AD438F6" w14:textId="74E6780A" w:rsidR="005C226B" w:rsidRPr="00A03527" w:rsidRDefault="005C226B" w:rsidP="00A03527">
      <w:pPr>
        <w:pStyle w:val="TableofFigures"/>
        <w:tabs>
          <w:tab w:val="right" w:leader="dot" w:pos="9016"/>
        </w:tabs>
        <w:jc w:val="both"/>
        <w:rPr>
          <w:rFonts w:ascii="Times New Roman" w:eastAsiaTheme="minorEastAsia" w:hAnsi="Times New Roman" w:cs="Times New Roman"/>
          <w:noProof/>
          <w:lang w:eastAsia="en-ZA"/>
        </w:rPr>
      </w:pPr>
      <w:hyperlink w:anchor="_Toc240400469" w:history="1">
        <w:r w:rsidRPr="00A03527">
          <w:rPr>
            <w:rStyle w:val="Hyperlink"/>
            <w:rFonts w:ascii="Times New Roman" w:hAnsi="Times New Roman" w:cs="Times New Roman"/>
            <w:noProof/>
          </w:rPr>
          <w:t>Figure 6 circuit diagram for the haptic feedback cuff</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_Toc240400469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00EC3C0B" w:rsidRPr="00A03527">
          <w:rPr>
            <w:rFonts w:ascii="Times New Roman" w:hAnsi="Times New Roman" w:cs="Times New Roman"/>
            <w:noProof/>
            <w:webHidden/>
          </w:rPr>
          <w:t>16</w:t>
        </w:r>
        <w:r w:rsidRPr="00A03527">
          <w:rPr>
            <w:rFonts w:ascii="Times New Roman" w:hAnsi="Times New Roman" w:cs="Times New Roman"/>
            <w:noProof/>
            <w:webHidden/>
          </w:rPr>
          <w:fldChar w:fldCharType="end"/>
        </w:r>
      </w:hyperlink>
    </w:p>
    <w:p w14:paraId="7A9A1173" w14:textId="6AF628FB" w:rsidR="005C226B" w:rsidRPr="00A03527" w:rsidRDefault="005C226B" w:rsidP="00A03527">
      <w:pPr>
        <w:pStyle w:val="TableofFigures"/>
        <w:tabs>
          <w:tab w:val="right" w:leader="dot" w:pos="9016"/>
        </w:tabs>
        <w:jc w:val="both"/>
        <w:rPr>
          <w:rFonts w:ascii="Times New Roman" w:hAnsi="Times New Roman" w:cs="Times New Roman"/>
          <w:noProof/>
        </w:rPr>
      </w:pPr>
      <w:hyperlink w:anchor="_Toc240400470" w:history="1">
        <w:r w:rsidRPr="00A03527">
          <w:rPr>
            <w:rStyle w:val="Hyperlink"/>
            <w:rFonts w:ascii="Times New Roman" w:hAnsi="Times New Roman" w:cs="Times New Roman"/>
            <w:noProof/>
          </w:rPr>
          <w:t>Figure 7 GAANT chart of progress</w:t>
        </w:r>
        <w:r w:rsidRPr="00A03527">
          <w:rPr>
            <w:rFonts w:ascii="Times New Roman" w:hAnsi="Times New Roman" w:cs="Times New Roman"/>
            <w:noProof/>
            <w:webHidden/>
          </w:rPr>
          <w:tab/>
        </w:r>
        <w:r w:rsidRPr="00A03527">
          <w:rPr>
            <w:rFonts w:ascii="Times New Roman" w:hAnsi="Times New Roman" w:cs="Times New Roman"/>
            <w:noProof/>
            <w:webHidden/>
          </w:rPr>
          <w:fldChar w:fldCharType="begin"/>
        </w:r>
        <w:r w:rsidRPr="00A03527">
          <w:rPr>
            <w:rFonts w:ascii="Times New Roman" w:hAnsi="Times New Roman" w:cs="Times New Roman"/>
            <w:noProof/>
            <w:webHidden/>
          </w:rPr>
          <w:instrText xml:space="preserve"> PAGEREF _Toc240400470 \h </w:instrText>
        </w:r>
        <w:r w:rsidRPr="00A03527">
          <w:rPr>
            <w:rFonts w:ascii="Times New Roman" w:hAnsi="Times New Roman" w:cs="Times New Roman"/>
            <w:noProof/>
            <w:webHidden/>
          </w:rPr>
        </w:r>
        <w:r w:rsidRPr="00A03527">
          <w:rPr>
            <w:rFonts w:ascii="Times New Roman" w:hAnsi="Times New Roman" w:cs="Times New Roman"/>
            <w:noProof/>
            <w:webHidden/>
          </w:rPr>
          <w:fldChar w:fldCharType="separate"/>
        </w:r>
        <w:r w:rsidR="00EC3C0B" w:rsidRPr="00A03527">
          <w:rPr>
            <w:rFonts w:ascii="Times New Roman" w:hAnsi="Times New Roman" w:cs="Times New Roman"/>
            <w:noProof/>
            <w:webHidden/>
          </w:rPr>
          <w:t>19</w:t>
        </w:r>
        <w:r w:rsidRPr="00A03527">
          <w:rPr>
            <w:rFonts w:ascii="Times New Roman" w:hAnsi="Times New Roman" w:cs="Times New Roman"/>
            <w:noProof/>
            <w:webHidden/>
          </w:rPr>
          <w:fldChar w:fldCharType="end"/>
        </w:r>
      </w:hyperlink>
    </w:p>
    <w:p w14:paraId="7E21BD74" w14:textId="6B3209AF" w:rsidR="00077B01" w:rsidRPr="00A03527" w:rsidRDefault="00077B01" w:rsidP="00A03527">
      <w:pPr>
        <w:pStyle w:val="TableofFigures"/>
        <w:tabs>
          <w:tab w:val="right" w:leader="dot" w:pos="9016"/>
        </w:tabs>
        <w:jc w:val="both"/>
        <w:rPr>
          <w:rFonts w:ascii="Times New Roman" w:hAnsi="Times New Roman" w:cs="Times New Roman"/>
          <w:noProof/>
        </w:rPr>
      </w:pPr>
      <w:r w:rsidRPr="00A03527">
        <w:rPr>
          <w:rFonts w:ascii="Times New Roman" w:hAnsi="Times New Roman" w:cs="Times New Roman"/>
          <w:lang w:eastAsia="en-ZA"/>
        </w:rPr>
        <w:t xml:space="preserve">Figure a </w:t>
      </w:r>
      <w:r w:rsidRPr="00A03527">
        <w:rPr>
          <w:rFonts w:ascii="Times New Roman" w:hAnsi="Times New Roman" w:cs="Times New Roman"/>
          <w:i/>
          <w:iCs/>
          <w:sz w:val="22"/>
          <w:szCs w:val="22"/>
        </w:rPr>
        <w:t>AI evidence – document editing………………………………………………………………………</w:t>
      </w:r>
      <w:r w:rsidR="00A03527" w:rsidRPr="00A03527">
        <w:rPr>
          <w:rFonts w:ascii="Times New Roman" w:hAnsi="Times New Roman" w:cs="Times New Roman"/>
          <w:i/>
          <w:iCs/>
          <w:sz w:val="22"/>
          <w:szCs w:val="22"/>
        </w:rPr>
        <w:t>b</w:t>
      </w:r>
    </w:p>
    <w:p w14:paraId="25FC2CEF" w14:textId="79AA7A34" w:rsidR="00077B01" w:rsidRPr="00A03527" w:rsidRDefault="00077B01" w:rsidP="00A03527">
      <w:pPr>
        <w:jc w:val="both"/>
        <w:rPr>
          <w:rFonts w:ascii="Times New Roman" w:hAnsi="Times New Roman" w:cs="Times New Roman"/>
          <w:i/>
          <w:iCs/>
          <w:sz w:val="22"/>
          <w:szCs w:val="22"/>
        </w:rPr>
      </w:pPr>
      <w:r w:rsidRPr="00A03527">
        <w:rPr>
          <w:rFonts w:ascii="Times New Roman" w:hAnsi="Times New Roman" w:cs="Times New Roman"/>
          <w:lang w:eastAsia="en-ZA"/>
        </w:rPr>
        <w:t xml:space="preserve">Figure b </w:t>
      </w:r>
      <w:r w:rsidRPr="00A03527">
        <w:rPr>
          <w:rFonts w:ascii="Times New Roman" w:hAnsi="Times New Roman" w:cs="Times New Roman"/>
          <w:i/>
          <w:iCs/>
          <w:sz w:val="22"/>
          <w:szCs w:val="22"/>
        </w:rPr>
        <w:t>AI evidence – GAANT chart generation………………………………………..……………………</w:t>
      </w:r>
      <w:r w:rsidR="00A03527" w:rsidRPr="00A03527">
        <w:rPr>
          <w:rFonts w:ascii="Times New Roman" w:hAnsi="Times New Roman" w:cs="Times New Roman"/>
          <w:i/>
          <w:iCs/>
          <w:sz w:val="22"/>
          <w:szCs w:val="22"/>
        </w:rPr>
        <w:t>c</w:t>
      </w:r>
    </w:p>
    <w:p w14:paraId="27458678" w14:textId="1C1F1202" w:rsidR="00A03527" w:rsidRPr="00A03527" w:rsidRDefault="00A03527" w:rsidP="00A03527">
      <w:pPr>
        <w:jc w:val="both"/>
        <w:rPr>
          <w:rFonts w:ascii="Times New Roman" w:hAnsi="Times New Roman" w:cs="Times New Roman"/>
          <w:i/>
          <w:iCs/>
        </w:rPr>
      </w:pPr>
      <w:r w:rsidRPr="00A03527">
        <w:rPr>
          <w:rFonts w:ascii="Times New Roman" w:hAnsi="Times New Roman" w:cs="Times New Roman"/>
          <w:i/>
          <w:iCs/>
          <w:sz w:val="22"/>
          <w:szCs w:val="22"/>
        </w:rPr>
        <w:t xml:space="preserve">Figure c AI evidence - </w:t>
      </w:r>
      <w:r w:rsidRPr="00A03527">
        <w:rPr>
          <w:rFonts w:ascii="Times New Roman" w:hAnsi="Times New Roman" w:cs="Times New Roman"/>
          <w:i/>
          <w:iCs/>
        </w:rPr>
        <w:t>conceptual block diagram generation……………………………………..d</w:t>
      </w:r>
    </w:p>
    <w:p w14:paraId="2A1D6C94" w14:textId="6CDE1378" w:rsidR="00077B01" w:rsidRPr="00A03527" w:rsidRDefault="00077B01" w:rsidP="00A03527">
      <w:pPr>
        <w:jc w:val="both"/>
        <w:rPr>
          <w:rFonts w:ascii="Times New Roman" w:hAnsi="Times New Roman" w:cs="Times New Roman"/>
          <w:i/>
          <w:iCs/>
          <w:sz w:val="22"/>
          <w:szCs w:val="22"/>
        </w:rPr>
      </w:pPr>
    </w:p>
    <w:p w14:paraId="700B81DE" w14:textId="77777777" w:rsidR="00077B01" w:rsidRPr="00A03527" w:rsidRDefault="00077B01" w:rsidP="00A03527">
      <w:pPr>
        <w:jc w:val="both"/>
        <w:rPr>
          <w:rFonts w:ascii="Times New Roman" w:hAnsi="Times New Roman" w:cs="Times New Roman"/>
          <w:lang w:eastAsia="en-ZA"/>
        </w:rPr>
      </w:pPr>
    </w:p>
    <w:p w14:paraId="41148383" w14:textId="039C720D" w:rsidR="005C226B" w:rsidRPr="00A03527" w:rsidRDefault="008E4A1A" w:rsidP="00A03527">
      <w:pPr>
        <w:jc w:val="both"/>
        <w:rPr>
          <w:rFonts w:ascii="Times New Roman" w:hAnsi="Times New Roman" w:cs="Times New Roman"/>
        </w:rPr>
        <w:sectPr w:rsidR="005C226B" w:rsidRPr="00A03527" w:rsidSect="005C226B">
          <w:pgSz w:w="11906" w:h="16838"/>
          <w:pgMar w:top="1440" w:right="1440" w:bottom="1440" w:left="1440" w:header="708" w:footer="708" w:gutter="0"/>
          <w:pgNumType w:fmt="lowerRoman" w:start="1"/>
          <w:cols w:space="708"/>
          <w:titlePg/>
          <w:docGrid w:linePitch="360"/>
        </w:sectPr>
      </w:pPr>
      <w:r w:rsidRPr="00A03527">
        <w:rPr>
          <w:rFonts w:ascii="Times New Roman" w:hAnsi="Times New Roman" w:cs="Times New Roman"/>
        </w:rPr>
        <w:fldChar w:fldCharType="end"/>
      </w:r>
    </w:p>
    <w:p w14:paraId="15DB8C26" w14:textId="3EC41467" w:rsidR="002644AB" w:rsidRPr="00A03527" w:rsidRDefault="002644AB" w:rsidP="00A03527">
      <w:pPr>
        <w:pStyle w:val="Heading1"/>
        <w:numPr>
          <w:ilvl w:val="0"/>
          <w:numId w:val="2"/>
        </w:numPr>
        <w:jc w:val="both"/>
        <w:rPr>
          <w:rFonts w:ascii="Times New Roman" w:eastAsia="Times New Roman" w:hAnsi="Times New Roman" w:cs="Times New Roman"/>
        </w:rPr>
      </w:pPr>
      <w:bookmarkStart w:id="3" w:name="_Toc240404417"/>
      <w:r w:rsidRPr="00A03527">
        <w:rPr>
          <w:rFonts w:ascii="Times New Roman" w:eastAsia="Times New Roman" w:hAnsi="Times New Roman" w:cs="Times New Roman"/>
        </w:rPr>
        <w:lastRenderedPageBreak/>
        <w:t>Introduction</w:t>
      </w:r>
      <w:bookmarkEnd w:id="3"/>
    </w:p>
    <w:p w14:paraId="59ED2605" w14:textId="052921CF" w:rsidR="002644AB" w:rsidRPr="00A03527" w:rsidRDefault="002644AB" w:rsidP="00A03527">
      <w:pPr>
        <w:jc w:val="both"/>
        <w:rPr>
          <w:rFonts w:ascii="Times New Roman" w:eastAsia="Times New Roman" w:hAnsi="Times New Roman" w:cs="Times New Roman"/>
          <w:color w:val="000000"/>
          <w:kern w:val="0"/>
          <w:lang w:eastAsia="en-ZA"/>
          <w14:ligatures w14:val="none"/>
        </w:rPr>
      </w:pPr>
      <w:r w:rsidRPr="00A03527">
        <w:rPr>
          <w:rFonts w:ascii="Times New Roman" w:hAnsi="Times New Roman" w:cs="Times New Roman"/>
          <w:b/>
          <w:bCs/>
        </w:rPr>
        <w:t xml:space="preserve">Motivation: </w:t>
      </w:r>
      <w:r w:rsidRPr="00A03527">
        <w:rPr>
          <w:rFonts w:ascii="Times New Roman" w:eastAsia="Times New Roman" w:hAnsi="Times New Roman" w:cs="Times New Roman"/>
          <w:color w:val="000000"/>
          <w:kern w:val="0"/>
          <w:lang w:eastAsia="en-ZA"/>
          <w14:ligatures w14:val="none"/>
        </w:rPr>
        <w:t xml:space="preserve">Individuals, particularly geriatric patients, often fail to recognize the severity of physiological stress and acute cardiac anomalies, frequently dismissing indicators such as sustained </w:t>
      </w:r>
      <w:r w:rsidRPr="00A03527">
        <w:rPr>
          <w:rFonts w:ascii="Times New Roman" w:hAnsi="Times New Roman" w:cs="Times New Roman"/>
          <w:color w:val="000000"/>
        </w:rPr>
        <w:t>high and low heart rates</w:t>
      </w:r>
      <w:r w:rsidRPr="00A03527">
        <w:rPr>
          <w:rFonts w:ascii="Times New Roman" w:eastAsia="Times New Roman" w:hAnsi="Times New Roman" w:cs="Times New Roman"/>
          <w:color w:val="000000"/>
          <w:kern w:val="0"/>
          <w:lang w:eastAsia="en-ZA"/>
          <w14:ligatures w14:val="none"/>
        </w:rPr>
        <w:t>. During sudden, severe cardiac events or acute distress,</w:t>
      </w:r>
      <w:r w:rsidRPr="00A03527">
        <w:rPr>
          <w:rFonts w:ascii="Times New Roman" w:hAnsi="Times New Roman" w:cs="Times New Roman"/>
          <w:color w:val="000000"/>
        </w:rPr>
        <w:t xml:space="preserve"> they</w:t>
      </w:r>
      <w:r w:rsidRPr="00A03527">
        <w:rPr>
          <w:rFonts w:ascii="Times New Roman" w:eastAsia="Times New Roman" w:hAnsi="Times New Roman" w:cs="Times New Roman"/>
          <w:color w:val="000000"/>
          <w:kern w:val="0"/>
          <w:lang w:eastAsia="en-ZA"/>
          <w14:ligatures w14:val="none"/>
        </w:rPr>
        <w:t xml:space="preserve"> may experience impaired consciousness or physical incapacitation, preventing them from manually initiating emergency calls. Delayed intervention in these critical windows significantly increases the risk of irreversible physiological damage or mortality. Furthermore, existing commercial health-monitoring solutions with continuous tracking and automated alerting capabilities remain economically inaccessible to average households, particularly within resource-constrained South African environments. </w:t>
      </w:r>
    </w:p>
    <w:p w14:paraId="33BA635D" w14:textId="6E4DE479" w:rsidR="00621132" w:rsidRPr="00A03527" w:rsidRDefault="00621132" w:rsidP="00A03527">
      <w:pPr>
        <w:pStyle w:val="NormalWeb"/>
        <w:jc w:val="both"/>
        <w:rPr>
          <w:color w:val="000000"/>
        </w:rPr>
      </w:pPr>
      <w:r w:rsidRPr="00A03527">
        <w:rPr>
          <w:color w:val="000000"/>
        </w:rPr>
        <w:t xml:space="preserve">Continuous physiological monitoring systems provide critical windows for early intervention, yet current market solutions present distinct implementation gaps. High-end consumer devices incorporate continuous tracking but omit direct, automated emergency escalation to external contacts, relying instead on passive user-facing UI updates. Affordable alternative devices frequently require manual activation of monitoring sessions, failing to capture unexpected continuous physiological declines. </w:t>
      </w:r>
    </w:p>
    <w:p w14:paraId="2A8127B2" w14:textId="2A41ABF4" w:rsidR="00607FF0" w:rsidRPr="00A03527" w:rsidRDefault="00621132" w:rsidP="00A03527">
      <w:pPr>
        <w:pStyle w:val="NormalWeb"/>
        <w:jc w:val="both"/>
        <w:rPr>
          <w:color w:val="000000"/>
        </w:rPr>
      </w:pPr>
      <w:r w:rsidRPr="00A03527">
        <w:rPr>
          <w:color w:val="000000"/>
        </w:rPr>
        <w:t xml:space="preserve">To bridge this gap, </w:t>
      </w:r>
      <w:r w:rsidRPr="00A03527">
        <w:rPr>
          <w:i/>
          <w:iCs/>
          <w:color w:val="000000"/>
        </w:rPr>
        <w:t>The Vitality Watchdog System</w:t>
      </w:r>
      <w:r w:rsidRPr="00A03527">
        <w:rPr>
          <w:color w:val="000000"/>
        </w:rPr>
        <w:t xml:space="preserve"> is designed as an integrated, low-cost wearable solution engineered for non-invasive, continuous physiological tracking and automated multi-tier emergency response. Incorporating biomedical signal processing, edge computing, and local machine learning models, the system processes optical photoplethysmography (PPG) waveforms to derive heart rate (HR), breath rate (BR), and heart rate variability (HRV) metrics in real time. By deploying a personalized baseline-deviation rule alongside an on-device decision-tree classifier, the system executes continuous stress and cardiac risk stratification without reliance on cloud infrastructure. In severe or critical events, the system autonomously triggers escalating local haptic and auditory feedback alongside automated remote notification to pre-designated emergency contacts, guaranteeing immediate escalation even if the wearer is incapacitated. </w:t>
      </w:r>
    </w:p>
    <w:p w14:paraId="51E24FAD" w14:textId="19AA9F17" w:rsidR="00CD0583" w:rsidRPr="00A03527" w:rsidRDefault="00CD0583" w:rsidP="00A03527">
      <w:pPr>
        <w:pStyle w:val="Heading2"/>
        <w:numPr>
          <w:ilvl w:val="1"/>
          <w:numId w:val="2"/>
        </w:numPr>
        <w:jc w:val="both"/>
        <w:rPr>
          <w:rFonts w:ascii="Times New Roman" w:hAnsi="Times New Roman" w:cs="Times New Roman"/>
        </w:rPr>
      </w:pPr>
      <w:bookmarkStart w:id="4" w:name="_Toc240404418"/>
      <w:r w:rsidRPr="00A03527">
        <w:rPr>
          <w:rFonts w:ascii="Times New Roman" w:hAnsi="Times New Roman" w:cs="Times New Roman"/>
        </w:rPr>
        <w:t>Conceptual Block diagram</w:t>
      </w:r>
      <w:bookmarkEnd w:id="4"/>
    </w:p>
    <w:p w14:paraId="50288CC3" w14:textId="4E19359B" w:rsidR="00417A73" w:rsidRPr="00A03527" w:rsidRDefault="00417A73" w:rsidP="00A03527">
      <w:pPr>
        <w:jc w:val="both"/>
        <w:rPr>
          <w:rFonts w:ascii="Times New Roman" w:hAnsi="Times New Roman" w:cs="Times New Roman"/>
        </w:rPr>
      </w:pPr>
      <w:r w:rsidRPr="00A03527">
        <w:rPr>
          <w:rFonts w:ascii="Times New Roman" w:hAnsi="Times New Roman" w:cs="Times New Roman"/>
        </w:rPr>
        <w:t>Below is a visual representation of how the system will work in operation. Heart rate data (for example) is streamed by the wearable sensor to the person</w:t>
      </w:r>
      <w:r w:rsidR="00046C16" w:rsidRPr="00A03527">
        <w:rPr>
          <w:rFonts w:ascii="Times New Roman" w:hAnsi="Times New Roman" w:cs="Times New Roman"/>
        </w:rPr>
        <w:t>’</w:t>
      </w:r>
      <w:r w:rsidRPr="00A03527">
        <w:rPr>
          <w:rFonts w:ascii="Times New Roman" w:hAnsi="Times New Roman" w:cs="Times New Roman"/>
        </w:rPr>
        <w:t xml:space="preserve">s mobile phone where it is processed. When an individual experiences severe cardiac issues such as a very rapid or retarded heart rate, it is regarded as dangerous and the phone displays this state, actuates a haptic feedback cuff (also worn by the individual), creates audible alarms and remotely notifies selected contacts. </w:t>
      </w:r>
    </w:p>
    <w:p w14:paraId="06654000" w14:textId="77777777" w:rsidR="008F2240" w:rsidRPr="00A03527" w:rsidRDefault="008F2240" w:rsidP="00A03527">
      <w:pPr>
        <w:keepNext/>
        <w:jc w:val="both"/>
        <w:rPr>
          <w:rFonts w:ascii="Times New Roman" w:hAnsi="Times New Roman" w:cs="Times New Roman"/>
        </w:rPr>
      </w:pPr>
      <w:r w:rsidRPr="00A03527">
        <w:rPr>
          <w:rFonts w:ascii="Times New Roman" w:hAnsi="Times New Roman" w:cs="Times New Roman"/>
          <w:noProof/>
        </w:rPr>
        <w:lastRenderedPageBreak/>
        <w:drawing>
          <wp:inline distT="0" distB="0" distL="0" distR="0" wp14:anchorId="574AF7AC" wp14:editId="57A38C25">
            <wp:extent cx="5731510" cy="4041140"/>
            <wp:effectExtent l="0" t="0" r="2540" b="0"/>
            <wp:docPr id="110444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45304" name=""/>
                    <pic:cNvPicPr/>
                  </pic:nvPicPr>
                  <pic:blipFill>
                    <a:blip r:embed="rId12"/>
                    <a:stretch>
                      <a:fillRect/>
                    </a:stretch>
                  </pic:blipFill>
                  <pic:spPr>
                    <a:xfrm>
                      <a:off x="0" y="0"/>
                      <a:ext cx="5731510" cy="4041140"/>
                    </a:xfrm>
                    <a:prstGeom prst="rect">
                      <a:avLst/>
                    </a:prstGeom>
                  </pic:spPr>
                </pic:pic>
              </a:graphicData>
            </a:graphic>
          </wp:inline>
        </w:drawing>
      </w:r>
    </w:p>
    <w:p w14:paraId="147D6995" w14:textId="3A7D44DB" w:rsidR="00CD0583" w:rsidRPr="00A03527" w:rsidRDefault="008F2240" w:rsidP="00A03527">
      <w:pPr>
        <w:pStyle w:val="Caption"/>
        <w:jc w:val="both"/>
        <w:rPr>
          <w:rFonts w:ascii="Times New Roman" w:hAnsi="Times New Roman" w:cs="Times New Roman"/>
        </w:rPr>
      </w:pPr>
      <w:bookmarkStart w:id="5" w:name="_Toc240400464"/>
      <w:r w:rsidRPr="00A03527">
        <w:rPr>
          <w:rFonts w:ascii="Times New Roman" w:hAnsi="Times New Roman" w:cs="Times New Roman"/>
        </w:rPr>
        <w:t xml:space="preserve">Figure </w:t>
      </w:r>
      <w:r w:rsidRPr="00A03527">
        <w:rPr>
          <w:rFonts w:ascii="Times New Roman" w:hAnsi="Times New Roman" w:cs="Times New Roman"/>
        </w:rPr>
        <w:fldChar w:fldCharType="begin"/>
      </w:r>
      <w:r w:rsidRPr="00A03527">
        <w:rPr>
          <w:rFonts w:ascii="Times New Roman" w:hAnsi="Times New Roman" w:cs="Times New Roman"/>
        </w:rPr>
        <w:instrText xml:space="preserve"> SEQ Figure \* ARABIC </w:instrText>
      </w:r>
      <w:r w:rsidRPr="00A03527">
        <w:rPr>
          <w:rFonts w:ascii="Times New Roman" w:hAnsi="Times New Roman" w:cs="Times New Roman"/>
        </w:rPr>
        <w:fldChar w:fldCharType="separate"/>
      </w:r>
      <w:r w:rsidRPr="00A03527">
        <w:rPr>
          <w:rFonts w:ascii="Times New Roman" w:hAnsi="Times New Roman" w:cs="Times New Roman"/>
          <w:noProof/>
        </w:rPr>
        <w:t>1</w:t>
      </w:r>
      <w:r w:rsidRPr="00A03527">
        <w:rPr>
          <w:rFonts w:ascii="Times New Roman" w:hAnsi="Times New Roman" w:cs="Times New Roman"/>
          <w:noProof/>
        </w:rPr>
        <w:fldChar w:fldCharType="end"/>
      </w:r>
      <w:r w:rsidRPr="00A03527">
        <w:rPr>
          <w:rFonts w:ascii="Times New Roman" w:hAnsi="Times New Roman" w:cs="Times New Roman"/>
        </w:rPr>
        <w:t xml:space="preserve"> Conceptual block diagram of system</w:t>
      </w:r>
      <w:bookmarkEnd w:id="5"/>
    </w:p>
    <w:p w14:paraId="5D836332" w14:textId="25C4CBCD" w:rsidR="008E2A13" w:rsidRPr="00A03527" w:rsidRDefault="008E2A13" w:rsidP="00A03527">
      <w:pPr>
        <w:pStyle w:val="Heading2"/>
        <w:numPr>
          <w:ilvl w:val="1"/>
          <w:numId w:val="2"/>
        </w:numPr>
        <w:jc w:val="both"/>
        <w:rPr>
          <w:rFonts w:ascii="Times New Roman" w:hAnsi="Times New Roman" w:cs="Times New Roman"/>
        </w:rPr>
      </w:pPr>
      <w:bookmarkStart w:id="6" w:name="_Toc240404419"/>
      <w:r w:rsidRPr="00A03527">
        <w:rPr>
          <w:rFonts w:ascii="Times New Roman" w:hAnsi="Times New Roman" w:cs="Times New Roman"/>
        </w:rPr>
        <w:t>Functional block diagram</w:t>
      </w:r>
      <w:bookmarkEnd w:id="6"/>
    </w:p>
    <w:p w14:paraId="0A7AAD93" w14:textId="77777777" w:rsidR="004462F9" w:rsidRPr="00A03527" w:rsidRDefault="004462F9" w:rsidP="00A03527">
      <w:pPr>
        <w:jc w:val="both"/>
        <w:rPr>
          <w:rFonts w:ascii="Times New Roman" w:hAnsi="Times New Roman" w:cs="Times New Roman"/>
        </w:rPr>
      </w:pPr>
      <w:r w:rsidRPr="00A03527">
        <w:rPr>
          <w:rFonts w:ascii="Times New Roman" w:hAnsi="Times New Roman" w:cs="Times New Roman"/>
        </w:rPr>
        <w:t xml:space="preserve">Below is the full functional block diagram of the system. The various functions are organised according to what hardware/device the function operates from. Full details of different aspects seen and reasoning behind the choices made can be found in the literature review, feasibility studies and system/subsystem design sections later in the report. </w:t>
      </w:r>
    </w:p>
    <w:p w14:paraId="2F9724AA" w14:textId="41309C53" w:rsidR="004462F9" w:rsidRPr="00A03527" w:rsidRDefault="004462F9" w:rsidP="00A03527">
      <w:pPr>
        <w:jc w:val="both"/>
        <w:rPr>
          <w:rFonts w:ascii="Times New Roman" w:hAnsi="Times New Roman" w:cs="Times New Roman"/>
        </w:rPr>
      </w:pPr>
      <w:r w:rsidRPr="00A03527">
        <w:rPr>
          <w:rFonts w:ascii="Times New Roman" w:hAnsi="Times New Roman" w:cs="Times New Roman"/>
        </w:rPr>
        <w:t xml:space="preserve">To summarise the diagram; a </w:t>
      </w:r>
      <w:proofErr w:type="spellStart"/>
      <w:r w:rsidRPr="00A03527">
        <w:rPr>
          <w:rFonts w:ascii="Times New Roman" w:hAnsi="Times New Roman" w:cs="Times New Roman"/>
        </w:rPr>
        <w:t>photoplethysmogram</w:t>
      </w:r>
      <w:proofErr w:type="spellEnd"/>
      <w:r w:rsidRPr="00A03527">
        <w:rPr>
          <w:rFonts w:ascii="Times New Roman" w:hAnsi="Times New Roman" w:cs="Times New Roman"/>
        </w:rPr>
        <w:t xml:space="preserve"> (PPG)</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{"citationID":"K2MPpBjF","properties":{"unsorted":false,"formattedCitation":"[1]","plainCitation":"[1]","noteIndex":0},"citationItems":[{"id":244,"uris":["http://zotero.org/users/19683069/items/44U4YJ92"],"itemData":{"id":244,"type":"article-journal","abstract":"Beyond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w:t>
      </w:r>
      <w:r w:rsidRPr="00A03527">
        <w:rPr>
          <w:rFonts w:ascii="Times New Roman" w:hAnsi="Times New Roman" w:cs="Times New Roman"/>
        </w:rPr>
        <w:fldChar w:fldCharType="end"/>
      </w:r>
      <w:r w:rsidRPr="00A03527">
        <w:rPr>
          <w:rFonts w:ascii="Times New Roman" w:hAnsi="Times New Roman" w:cs="Times New Roman"/>
        </w:rPr>
        <w:t xml:space="preserve"> is obtained from an optical sensor and transmitted via Bluetooth to an application on the user’s mobile device. Within the application, the signal is pre-processed to remove noise, namely Motion Artifacts (MAs)</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{"citationID":"6xypiSzu","properties":{"unsorted":false,"formattedCitation":"[2]","plainCitation":"[2]","noteIndex":0},"citationItems":[{"id":283,"uris":["http://zotero.org/users/19683069/items/7KYT4I8X"],"itemData":{"id":283,"type":"article-journal","abstract":"Application of ultra–short Heart Rate Variability (HRV) is desirable in order to increase the applicability of HRV features to wrist-worn wearable devices equipped with heart rate sensors that are nowadays becoming more and more popular in people’s daily life. This study is focused in particular on the the two most used HRV parameters, i.e., the standard deviation of inter-beat intervals (SDNN) and the root Mean Squared error of successive inter-beat intervals differences (rMSSD). The huge problem of extracting these HRV parameters from wrist-worn devices is that their data are affected by the motion artifacts. For this reason, estimating the error caused by this huge quantity of missing values is fundamental to obtain reliable HRV parameters from these devices. To this aim, we simulate missing values induced by motion artifacts (from 0 to 70%) in an ultra-short time window (i.e., from 4 min to 30 s) by the random walk Gilbert burst model in 22 young healthy subjects. In addition, 30 s and 2 min ultra-short time windows are required to estimate rMSSD and SDNN, respectively. Moreover, due to the fact that ultra-short time window does not permit assessing very low frequencies, and the SDNN is highly affected by these frequencies, the bias for estimating SDNN continues to increase as the time window length decreases. On the contrary, a small error is detected in rMSSD up to 30 s due to the fact that it is highly affected by high frequencies which are possible to be evaluated even if the time window length decreases. Finally, the missing values have a small effect on rMSSD and SDNN estimation. As a matter of fact, the HRV parameter errors increase slightly as the percentage of missing values increase.","container-title":"Sensors","DOI":"10.3390/s20247122","ISSN":"1424-8220","issue":"24","journalAbbreviation":"Sensors","language":"en","page":"7122","source":"DOI.org (Crossref)","title":"Error Estimation of Ultra-Short Heart Rate Variability Parameters: Effect of Missing Data Caused by Motion Artifacts","title-short":"Error Estimation of Ultra-Short Heart Rate Variability Parameters","volume":"20","author":[{"family":"Rossi","given":"Alessio"},{"family":"Pedreschi","given":"Dino"},{"family":"Clifton","given":"David A."},{"family":"Morelli","given":"Davide"}],"issued":{"date-parts":[["2020",12,11]]}}}],"schema":"https://github.com/citation-style-language/schema/raw/master/csl-citation.json"}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[2]</w:t>
      </w:r>
      <w:r w:rsidRPr="00A03527">
        <w:rPr>
          <w:rFonts w:ascii="Times New Roman" w:hAnsi="Times New Roman" w:cs="Times New Roman"/>
        </w:rPr>
        <w:fldChar w:fldCharType="end"/>
      </w:r>
      <w:r w:rsidRPr="00A03527">
        <w:rPr>
          <w:rFonts w:ascii="Times New Roman" w:hAnsi="Times New Roman" w:cs="Times New Roman"/>
        </w:rPr>
        <w:t>, after which 3 different areas of calculations are performed to extract heart rate (HR), various heart rate variability (HRV) metrics and breath rate</w:t>
      </w:r>
      <w:r w:rsidR="00046C16" w:rsidRPr="00A03527">
        <w:rPr>
          <w:rFonts w:ascii="Times New Roman" w:hAnsi="Times New Roman" w:cs="Times New Roman"/>
        </w:rPr>
        <w:t xml:space="preserve"> </w:t>
      </w:r>
      <w:r w:rsidRPr="00A03527">
        <w:rPr>
          <w:rFonts w:ascii="Times New Roman" w:hAnsi="Times New Roman" w:cs="Times New Roman"/>
        </w:rPr>
        <w:t>(BR). Each of these are then analysed either by detecting the deviation from the baseline or via an AI classifier to determine the stress type, and various alert mechanisms are triggered depending on this.</w:t>
      </w:r>
    </w:p>
    <w:p w14:paraId="4CB5C7D3" w14:textId="77777777" w:rsidR="004462F9" w:rsidRPr="00A03527" w:rsidRDefault="004462F9" w:rsidP="00A03527">
      <w:pPr>
        <w:keepNext/>
        <w:spacing w:after="0" w:line="240" w:lineRule="auto"/>
        <w:jc w:val="both"/>
        <w:rPr>
          <w:rFonts w:ascii="Times New Roman" w:hAnsi="Times New Roman" w:cs="Times New Roman"/>
        </w:rPr>
      </w:pPr>
      <w:r w:rsidRPr="00A03527">
        <w:rPr>
          <w:rFonts w:ascii="Times New Roman" w:hAnsi="Times New Roman" w:cs="Times New Roman"/>
          <w:noProof/>
          <w:lang w:eastAsia="en-ZA"/>
        </w:rPr>
        <w:lastRenderedPageBreak/>
        <w:drawing>
          <wp:inline distT="0" distB="0" distL="0" distR="0" wp14:anchorId="533F46D7" wp14:editId="1BEFA434">
            <wp:extent cx="5676900" cy="3693981"/>
            <wp:effectExtent l="0" t="0" r="0" b="0"/>
            <wp:docPr id="977557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86180" cy="3700019"/>
                    </a:xfrm>
                    <a:prstGeom prst="rect">
                      <a:avLst/>
                    </a:prstGeom>
                    <a:noFill/>
                    <a:ln>
                      <a:noFill/>
                    </a:ln>
                  </pic:spPr>
                </pic:pic>
              </a:graphicData>
            </a:graphic>
          </wp:inline>
        </w:drawing>
      </w:r>
    </w:p>
    <w:p w14:paraId="573AA466" w14:textId="67454AC4" w:rsidR="008E2A13" w:rsidRPr="00A03527" w:rsidRDefault="004462F9" w:rsidP="00A03527">
      <w:pPr>
        <w:pStyle w:val="Caption"/>
        <w:jc w:val="both"/>
        <w:rPr>
          <w:rFonts w:ascii="Times New Roman" w:eastAsia="Times New Roman" w:hAnsi="Times New Roman" w:cs="Times New Roman"/>
          <w:kern w:val="0"/>
          <w:lang w:eastAsia="en-ZA"/>
          <w14:ligatures w14:val="none"/>
        </w:rPr>
      </w:pPr>
      <w:bookmarkStart w:id="7" w:name="_Toc240400465"/>
      <w:r w:rsidRPr="00A03527">
        <w:rPr>
          <w:rFonts w:ascii="Times New Roman" w:hAnsi="Times New Roman" w:cs="Times New Roman"/>
        </w:rPr>
        <w:t xml:space="preserve">Figure </w:t>
      </w:r>
      <w:r w:rsidRPr="00A03527">
        <w:rPr>
          <w:rFonts w:ascii="Times New Roman" w:hAnsi="Times New Roman" w:cs="Times New Roman"/>
        </w:rPr>
        <w:fldChar w:fldCharType="begin"/>
      </w:r>
      <w:r w:rsidRPr="00A03527">
        <w:rPr>
          <w:rFonts w:ascii="Times New Roman" w:hAnsi="Times New Roman" w:cs="Times New Roman"/>
        </w:rPr>
        <w:instrText xml:space="preserve"> SEQ Figure \* ARABIC </w:instrText>
      </w:r>
      <w:r w:rsidRPr="00A03527">
        <w:rPr>
          <w:rFonts w:ascii="Times New Roman" w:hAnsi="Times New Roman" w:cs="Times New Roman"/>
        </w:rPr>
        <w:fldChar w:fldCharType="separate"/>
      </w:r>
      <w:r w:rsidRPr="00A03527">
        <w:rPr>
          <w:rFonts w:ascii="Times New Roman" w:hAnsi="Times New Roman" w:cs="Times New Roman"/>
          <w:noProof/>
        </w:rPr>
        <w:t>2</w:t>
      </w:r>
      <w:r w:rsidRPr="00A03527">
        <w:rPr>
          <w:rFonts w:ascii="Times New Roman" w:hAnsi="Times New Roman" w:cs="Times New Roman"/>
          <w:noProof/>
        </w:rPr>
        <w:fldChar w:fldCharType="end"/>
      </w:r>
      <w:r w:rsidRPr="00A03527">
        <w:rPr>
          <w:rFonts w:ascii="Times New Roman" w:hAnsi="Times New Roman" w:cs="Times New Roman"/>
        </w:rPr>
        <w:t xml:space="preserve"> Functional block diagram of system</w:t>
      </w:r>
      <w:bookmarkEnd w:id="7"/>
    </w:p>
    <w:p w14:paraId="4AAD3EA8" w14:textId="77777777" w:rsidR="000817B0" w:rsidRPr="00A03527" w:rsidRDefault="000817B0" w:rsidP="00A03527">
      <w:pPr>
        <w:pStyle w:val="Heading1"/>
        <w:numPr>
          <w:ilvl w:val="0"/>
          <w:numId w:val="2"/>
        </w:numPr>
        <w:jc w:val="both"/>
        <w:rPr>
          <w:rFonts w:ascii="Times New Roman" w:hAnsi="Times New Roman" w:cs="Times New Roman"/>
        </w:rPr>
      </w:pPr>
      <w:bookmarkStart w:id="8" w:name="_Toc240404420"/>
      <w:r w:rsidRPr="00A03527">
        <w:rPr>
          <w:rFonts w:ascii="Times New Roman" w:hAnsi="Times New Roman" w:cs="Times New Roman"/>
        </w:rPr>
        <w:t>The Problem</w:t>
      </w:r>
      <w:bookmarkEnd w:id="8"/>
    </w:p>
    <w:p w14:paraId="17C368E4" w14:textId="26C9626E" w:rsidR="007D6E92" w:rsidRPr="00A03527" w:rsidRDefault="007D6E92" w:rsidP="00A03527">
      <w:pPr>
        <w:jc w:val="both"/>
        <w:rPr>
          <w:rFonts w:ascii="Times New Roman" w:hAnsi="Times New Roman" w:cs="Times New Roman"/>
        </w:rPr>
      </w:pPr>
      <w:r w:rsidRPr="00A03527">
        <w:rPr>
          <w:rFonts w:ascii="Times New Roman" w:hAnsi="Times New Roman" w:cs="Times New Roman"/>
        </w:rPr>
        <w:t>This project is scoped to the design and implementation of a wearable heart-health and stress-monitoring system, encompassing the sensor hardware needed to acquire a PPG signal, the signal processing required to extract heart rate, breath rate and heart rate variability metrics from that signal, the analysis layer that interprets these metrics to classify a wearer’s stress state, and the alerting subsystem that notifies the wearer and their emergency contacts when a dangerous state is detected. The system does not extend to the clinical diagnosis or treatment of any cardiac or psychological condition; its role is limited to detection, classification and notification of general wellness and stress states.</w:t>
      </w:r>
    </w:p>
    <w:p w14:paraId="7617DA6A" w14:textId="3BD3DC40" w:rsidR="000817B0" w:rsidRPr="00A03527" w:rsidRDefault="000817B0" w:rsidP="00A03527">
      <w:pPr>
        <w:pStyle w:val="Heading2"/>
        <w:numPr>
          <w:ilvl w:val="1"/>
          <w:numId w:val="2"/>
        </w:numPr>
        <w:jc w:val="both"/>
        <w:rPr>
          <w:rFonts w:ascii="Times New Roman" w:hAnsi="Times New Roman" w:cs="Times New Roman"/>
        </w:rPr>
      </w:pPr>
      <w:bookmarkStart w:id="9" w:name="_Toc240404421"/>
      <w:r w:rsidRPr="00A03527">
        <w:rPr>
          <w:rFonts w:ascii="Times New Roman" w:hAnsi="Times New Roman" w:cs="Times New Roman"/>
        </w:rPr>
        <w:t>Problem identification</w:t>
      </w:r>
      <w:bookmarkEnd w:id="9"/>
    </w:p>
    <w:p w14:paraId="7F1D7A68" w14:textId="1C860DFD" w:rsidR="006F17F5" w:rsidRPr="00A03527" w:rsidRDefault="00BD72B8" w:rsidP="00A03527">
      <w:pPr>
        <w:jc w:val="both"/>
        <w:rPr>
          <w:rFonts w:ascii="Times New Roman" w:hAnsi="Times New Roman" w:cs="Times New Roman"/>
        </w:rPr>
      </w:pPr>
      <w:r w:rsidRPr="00A03527">
        <w:rPr>
          <w:rFonts w:ascii="Times New Roman" w:hAnsi="Times New Roman" w:cs="Times New Roman"/>
        </w:rPr>
        <w:t xml:space="preserve">There exist many devices that can measure heart health and detect stress levels in a person, such as the Google Fitbit Versa 4 (~R3000)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{"citationID":"ISP4Ucbo","properties":{"unsorted":false,"formattedCitation":"[3]","plainCitation":"[3]","noteIndex":0},"citationItems":[{"id":251,"uris":["http://zotero.org/users/19683069/items/3ID3BEAL"],"itemData":{"id":251,"type":"webpage","title":"Google Fitbit Versa 4","URL":"https://store.google.com/us/product/fitbit_versa_4?hl=en-US&amp;pli=1","accessed":{"date-parts":[["2026",7,26]]}}}],"schema":"https://github.com/citation-style-language/schema/raw/master/csl-citation.json"}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[3]</w:t>
      </w:r>
      <w:r w:rsidRPr="00A03527">
        <w:rPr>
          <w:rFonts w:ascii="Times New Roman" w:hAnsi="Times New Roman" w:cs="Times New Roman"/>
        </w:rPr>
        <w:fldChar w:fldCharType="end"/>
      </w:r>
      <w:r w:rsidRPr="00A03527">
        <w:rPr>
          <w:rFonts w:ascii="Times New Roman" w:hAnsi="Times New Roman" w:cs="Times New Roman"/>
        </w:rPr>
        <w:t xml:space="preserve">, Garmin Vivosmart 5 (~R2500)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7YiubmlU","properties":{"unsorted":false,"formattedCitation":"[4]","plainCitation":"[4]","noteIndex":0},"citationItems":[{"id":249,"uris":["http://zotero.org/users/19683069/items/6GG62V98"],"itemData":{"id":249,"type":"webpage","abstract":"Black","container-title":"Garmin","language":"en-US","title":"vívosmart® 5","URL":"https://www.garmin.com/en-US/p/782585/pn/010-02645-00/","author":[{"family":"Garmin","given":""},{"family":"subsidiaries","given":"Garmin Ltd","dropping-particle":"or its"}],"accessed":{"date-parts":[["2026",7,26]]}}}],"schema":"https://github.com/citation-style-language/schema/raw/master/csl-citation.json"}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[4]</w:t>
      </w:r>
      <w:r w:rsidRPr="00A03527">
        <w:rPr>
          <w:rFonts w:ascii="Times New Roman" w:hAnsi="Times New Roman" w:cs="Times New Roman"/>
        </w:rPr>
        <w:fldChar w:fldCharType="end"/>
      </w:r>
      <w:r w:rsidRPr="00A03527">
        <w:rPr>
          <w:rFonts w:ascii="Times New Roman" w:hAnsi="Times New Roman" w:cs="Times New Roman"/>
        </w:rPr>
        <w:t xml:space="preserve">, Wellue O2Ring (~R3000)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{"citationID":"4N9dTxqW","properties":{"unsorted":false,"formattedCitation":"[5]","plainCitation":"[5]","noteIndex":0},"citationItems":[{"id":196,"uris":["http://zotero.org/users/19683069/items/X6DD2VR3"],"itemData":{"id":196,"type":"webpage","abstract":"Smart Ring Pulse Oximeter makes you sleep with peace of mind. Tracks your oxygen levels and heart rates overnight and lets you print or share detailed sleep oximetry reports. Compatible with the ViHealth mobile app (Android &amp; iOS) and O2 Insight Pro PC software.","container-title":"Wellue","language":"en","title":"Wellue O2Ring Smart Ring Pulse Oximeter. Overnight Tracking.","URL":"https://getwellue.com/pages/o2ring-oxygen-monitor","accessed":{"date-parts":[["2026",7,6]]}}}],"schema":"https://github.com/citation-style-language/schema/raw/master/csl-citation.json"}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[5]</w:t>
      </w:r>
      <w:r w:rsidRPr="00A03527">
        <w:rPr>
          <w:rFonts w:ascii="Times New Roman" w:hAnsi="Times New Roman" w:cs="Times New Roman"/>
        </w:rPr>
        <w:fldChar w:fldCharType="end"/>
      </w:r>
      <w:r w:rsidRPr="00A03527">
        <w:rPr>
          <w:rFonts w:ascii="Times New Roman" w:hAnsi="Times New Roman" w:cs="Times New Roman"/>
        </w:rPr>
        <w:t xml:space="preserve"> and Hume Band (~R4600), and others that feature subscription-based models to unlock the full benefits of the device – the Whoop band (~R6000/year for full benefits). These devices are problematic in the sense that they are far too costly for the average consumer who may require heart monitoring solutions. </w:t>
      </w:r>
      <w:r w:rsidR="00046C16" w:rsidRPr="00A03527">
        <w:rPr>
          <w:rFonts w:ascii="Times New Roman" w:hAnsi="Times New Roman" w:cs="Times New Roman"/>
        </w:rPr>
        <w:t>C</w:t>
      </w:r>
      <w:r w:rsidRPr="00A03527">
        <w:rPr>
          <w:rFonts w:ascii="Times New Roman" w:hAnsi="Times New Roman" w:cs="Times New Roman"/>
        </w:rPr>
        <w:t xml:space="preserve">heaper options exist, such as the Polar H10 (~R1800)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{"citationID":"SQck4Kg7","properties":{"unsorted":false,"formattedCitation":"[6]","plainCitation":"[6]","noteIndex":0},"citationItems":[{"id":217,"uris":["http://zotero.org/users/19683069/items/9DTMAUK6"],"itemData":{"id":217,"type":"webpage","abstract":"Heart rate monitor chest strap Polar H10 measures your heart rate with maximum precision and comfort. Wear the sensor and follow your heart beat. Find out more!","language":"en-US","title":"Polar H10 | Polar USA","URL":"https://www.polar.com/us-en/sensors/h10-heart-rate-sensor","accessed":{"date-parts":[["2026",7,23]]}}}],"schema":"https://github.com/citation-style-language/schema/raw/master/csl-citation.json"}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[6]</w:t>
      </w:r>
      <w:r w:rsidRPr="00A03527">
        <w:rPr>
          <w:rFonts w:ascii="Times New Roman" w:hAnsi="Times New Roman" w:cs="Times New Roman"/>
        </w:rPr>
        <w:fldChar w:fldCharType="end"/>
      </w:r>
      <w:r w:rsidRPr="00A03527">
        <w:rPr>
          <w:rFonts w:ascii="Times New Roman" w:hAnsi="Times New Roman" w:cs="Times New Roman"/>
        </w:rPr>
        <w:t xml:space="preserve"> and Polar Verity Sense (~R1600)</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{"citationID":"tiXxQ8he","properties":{"unsorted":false,"formattedCitation":"[7]","plainCitation":"[7]","noteIndex":0},"citationItems":[{"id":213,"uris":["http://zotero.org/users/19683069/items/I7KVS52Y"],"itemData":{"id":213,"type":"webpage","abstract":"Optical Heart Rate Sensor","language":"en-US","title":"Polar Verity Sense | Polar USA","URL":"https://www.polar.com/us-en/products/accessories/polar-verity-sense","accessed":{"date-parts":[["2026",7,23]]}}}],"schema":"https://github.com/citation-style-language/schema/raw/master/csl-citation.json"}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[7]</w:t>
      </w:r>
      <w:r w:rsidRPr="00A03527">
        <w:rPr>
          <w:rFonts w:ascii="Times New Roman" w:hAnsi="Times New Roman" w:cs="Times New Roman"/>
        </w:rPr>
        <w:fldChar w:fldCharType="end"/>
      </w:r>
      <w:r w:rsidRPr="00A03527">
        <w:rPr>
          <w:rFonts w:ascii="Times New Roman" w:hAnsi="Times New Roman" w:cs="Times New Roman"/>
        </w:rPr>
        <w:t xml:space="preserve">, but this range of alternatives provide only a select amount of features, such as dedicated heart rate monitoring sessions that need to be manually activated. Some of the solutions that exist are bulky (the Wellue O2Ring) and can inconvenience/discomfort the user during long-term wear. Furthermore, none of the devices identified had the ability to automatically alert others when periods of high stress were detected </w:t>
      </w:r>
      <w:r w:rsidRPr="00A03527">
        <w:rPr>
          <w:rFonts w:ascii="Times New Roman" w:hAnsi="Times New Roman" w:cs="Times New Roman"/>
        </w:rPr>
        <w:lastRenderedPageBreak/>
        <w:t xml:space="preserve">– they simply observed and informed the user via a watch interface/mobile application that they were indicating high stress levels when. </w:t>
      </w:r>
    </w:p>
    <w:p w14:paraId="08A0650A" w14:textId="1D95399B" w:rsidR="007248A5" w:rsidRPr="00A03527" w:rsidRDefault="006F17F5" w:rsidP="00A03527">
      <w:pPr>
        <w:jc w:val="both"/>
        <w:rPr>
          <w:rFonts w:ascii="Times New Roman" w:hAnsi="Times New Roman" w:cs="Times New Roman"/>
        </w:rPr>
      </w:pPr>
      <w:r w:rsidRPr="00A03527">
        <w:rPr>
          <w:rFonts w:ascii="Times New Roman" w:hAnsi="Times New Roman" w:cs="Times New Roman"/>
        </w:rPr>
        <w:t xml:space="preserve">This highlights the need for a </w:t>
      </w:r>
      <w:r w:rsidRPr="00A03527">
        <w:rPr>
          <w:rFonts w:ascii="Times New Roman" w:hAnsi="Times New Roman" w:cs="Times New Roman"/>
          <w:b/>
          <w:bCs/>
        </w:rPr>
        <w:t>low-cos</w:t>
      </w:r>
      <w:r w:rsidRPr="00A03527">
        <w:rPr>
          <w:rFonts w:ascii="Times New Roman" w:hAnsi="Times New Roman" w:cs="Times New Roman"/>
        </w:rPr>
        <w:t xml:space="preserve">t device that performs all the functions of higher-end alternatives (continuous heart rate monitoring in a non-invasive manner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guKhl2YV","properties":{"unsorted":false,"formattedCitation":"[8]","plainCitation":"[8]","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[8]</w:t>
      </w:r>
      <w:r w:rsidRPr="00A03527">
        <w:rPr>
          <w:rFonts w:ascii="Times New Roman" w:hAnsi="Times New Roman" w:cs="Times New Roman"/>
        </w:rPr>
        <w:fldChar w:fldCharType="end"/>
      </w:r>
      <w:r w:rsidRPr="00A03527">
        <w:rPr>
          <w:rFonts w:ascii="Times New Roman" w:hAnsi="Times New Roman" w:cs="Times New Roman"/>
        </w:rPr>
        <w:t>, stress detection and mobile interface) as well as possessing the ability to automatically alert the user and others when high stress states are detected.</w:t>
      </w:r>
    </w:p>
    <w:p w14:paraId="6E42DE7A" w14:textId="0C401BCC" w:rsidR="007248A5" w:rsidRPr="00A03527" w:rsidRDefault="00977840" w:rsidP="00A03527">
      <w:pPr>
        <w:jc w:val="both"/>
        <w:rPr>
          <w:rFonts w:ascii="Times New Roman" w:hAnsi="Times New Roman" w:cs="Times New Roman"/>
        </w:rPr>
      </w:pPr>
      <w:r w:rsidRPr="00A03527">
        <w:rPr>
          <w:rFonts w:ascii="Times New Roman" w:hAnsi="Times New Roman" w:cs="Times New Roman"/>
        </w:rPr>
        <w:t xml:space="preserve">Detecting heart and breath rates via non-invasive means was a challenge solved with the introduction of the electrocardiogram (ECG)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{"citationID":"lMK2lEYc","properties":{"unsorted":false,"formattedCitation":"[9]","plainCitation":"[9]","noteIndex":0},"citationItems":[{"id":211,"uris":["http://zotero.org/users/19683069/items/32N7HU3N"],"itemData":{"id":211,"type":"webpage","abstract":"Find out more about ECGs (electrocardiograms), including why they're done, the different types, and what happens.","container-title":"nhs.uk","language":"en","note":"section: conditions","title":"Electrocardiogram (ECG)","URL":"https://www.nhs.uk/tests-and-treatments/electrocardiogram/","accessed":{"date-parts":[["2026",7,23]]},"issued":{"date-parts":[["2017",10,18]]}}}],"schema":"https://github.com/citation-style-language/schema/raw/master/csl-citation.json"}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[9]</w:t>
      </w:r>
      <w:r w:rsidRPr="00A03527">
        <w:rPr>
          <w:rFonts w:ascii="Times New Roman" w:hAnsi="Times New Roman" w:cs="Times New Roman"/>
        </w:rPr>
        <w:fldChar w:fldCharType="end"/>
      </w:r>
      <w:r w:rsidRPr="00A03527">
        <w:rPr>
          <w:rFonts w:ascii="Times New Roman" w:hAnsi="Times New Roman" w:cs="Times New Roman"/>
        </w:rPr>
        <w:t xml:space="preserve"> and photoplethysmography (PPG)</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{"citationID":"a29D5neF","properties":{"unsorted":false,"formattedCitation":"[1]","plainCitation":"[1]","noteIndex":0},"citationItems":[{"id":244,"uris":["http://zotero.org/users/19683069/items/44U4YJ92"],"itemData":{"id":244,"type":"article-journal","abstract":"Beyond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w:t>
      </w:r>
      <w:r w:rsidRPr="00A03527">
        <w:rPr>
          <w:rFonts w:ascii="Times New Roman" w:hAnsi="Times New Roman" w:cs="Times New Roman"/>
        </w:rPr>
        <w:fldChar w:fldCharType="end"/>
      </w:r>
      <w:r w:rsidRPr="00A03527">
        <w:rPr>
          <w:rFonts w:ascii="Times New Roman" w:hAnsi="Times New Roman" w:cs="Times New Roman"/>
        </w:rPr>
        <w:t xml:space="preserve">. However, real world factors affect these readings, such as motion artifacts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{"citationID":"msXeGXJK","properties":{"unsorted":false,"formattedCitation":"[1]","plainCitation":"[1]","noteIndex":0},"citationItems":[{"id":244,"uris":["http://zotero.org/users/19683069/items/44U4YJ92"],"itemData":{"id":244,"type":"article-journal","abstract":"Beyond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w:t>
      </w:r>
      <w:r w:rsidRPr="00A03527">
        <w:rPr>
          <w:rFonts w:ascii="Times New Roman" w:hAnsi="Times New Roman" w:cs="Times New Roman"/>
        </w:rPr>
        <w:fldChar w:fldCharType="end"/>
      </w:r>
      <w:r w:rsidRPr="00A03527">
        <w:rPr>
          <w:rFonts w:ascii="Times New Roman" w:hAnsi="Times New Roman" w:cs="Times New Roman"/>
        </w:rPr>
        <w:t>, that can hamper accuracy of readings obtained. The accuracy can be improved upon by utilizing various types of filters</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{"citationID":"nBYrt5xn","properties":{"unsorted":false,"formattedCitation":"[1], [10]","plainCitation":"[1], [10]","noteIndex":0},"citationItems":[{"id":244,"uris":["http://zotero.org/users/19683069/items/44U4YJ92"],"itemData":{"id":244,"type":"article-journal","abstract":"Beyond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id":301,"uris":["http://zotero.org/users/19683069/items/3UBYU5X8"],"itemData":{"id":301,"type":"paper-conference","container-title":"Proceedings of the 10th IEEE International Conference on Information Technology and Applications in Biomedicine","DOI":"10.1109/ITAB.2010.5687633","event-title":"2010 10th IEEE International Conference on Information Technology and Applications in Biomedicine (ITAB 2010)","ISBN":"978-1-4244-6559-0","page":"1-3","publisher":"IEEE","publisher-place":"Corfu, Greece","source":"DOI.org (Crossref)","title":"The accuracy of respiratory rate estimation using electrocardiography and photoplethysmography","URL":"http://ieeexplore.ieee.org/document/5687633/","author":[{"family":"Wu","given":"Dan"},{"literal":"Guan-Zheng Liu"},{"family":"Wong","given":"Mico Yee Man"},{"family":"Zhang","given":"Yuan-Ting"}],"accessed":{"date-parts":[["2026",9,2]]},"issued":{"date-parts":[["2010",11]]}}}],"schema":"https://github.com/citation-style-language/schema/raw/master/csl-citation.json"}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 [10]</w:t>
      </w:r>
      <w:r w:rsidRPr="00A03527">
        <w:rPr>
          <w:rFonts w:ascii="Times New Roman" w:hAnsi="Times New Roman" w:cs="Times New Roman"/>
        </w:rPr>
        <w:fldChar w:fldCharType="end"/>
      </w:r>
      <w:r w:rsidRPr="00A03527">
        <w:rPr>
          <w:rFonts w:ascii="Times New Roman" w:hAnsi="Times New Roman" w:cs="Times New Roman"/>
        </w:rPr>
        <w:t xml:space="preserve"> and signal processing/preprocessing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{"citationID":"ucfVJ5CN","properties":{"unsorted":false,"formattedCitation":"[1]","plainCitation":"[1]","noteIndex":0},"citationItems":[{"id":244,"uris":["http://zotero.org/users/19683069/items/44U4YJ92"],"itemData":{"id":244,"type":"article-journal","abstract":"Beyond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w:t>
      </w:r>
      <w:r w:rsidRPr="00A03527">
        <w:rPr>
          <w:rFonts w:ascii="Times New Roman" w:hAnsi="Times New Roman" w:cs="Times New Roman"/>
        </w:rPr>
        <w:fldChar w:fldCharType="end"/>
      </w:r>
      <w:r w:rsidRPr="00A03527">
        <w:rPr>
          <w:rFonts w:ascii="Times New Roman" w:hAnsi="Times New Roman" w:cs="Times New Roman"/>
        </w:rPr>
        <w:t xml:space="preserve">, but at the cost of power consumption experienced by the hardware and computational overhead taken for signal processing. This indicates the need for a balance between accuracy of results obtained, the hardware (sensors/filters etc.) that is used to implement the system and signal processing algorithms employed. </w:t>
      </w:r>
    </w:p>
    <w:p w14:paraId="10400558" w14:textId="6BC1D43A" w:rsidR="00612BA7" w:rsidRPr="00A03527" w:rsidRDefault="00612BA7" w:rsidP="00A03527">
      <w:pPr>
        <w:jc w:val="both"/>
        <w:rPr>
          <w:rFonts w:ascii="Times New Roman" w:hAnsi="Times New Roman" w:cs="Times New Roman"/>
        </w:rPr>
      </w:pPr>
      <w:r w:rsidRPr="00A03527">
        <w:rPr>
          <w:rFonts w:ascii="Times New Roman" w:hAnsi="Times New Roman" w:cs="Times New Roman"/>
        </w:rPr>
        <w:t>Detecting stress in a person can be achieved via a plethora of approaches. Some of the non-invasive approaches include image-based detection via digital cameras</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{"citationID":"mjJmrhwY","properties":{"unsorted":false,"formattedCitation":"[11]","plainCitation":"[11]","noteIndex":0},"citationItems":[{"id":227,"uris":["http://zotero.org/users/19683069/items/RHUUEI9C"],"itemData":{"id":227,"type":"article-journal","abstract":"The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 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[11]</w:t>
      </w:r>
      <w:r w:rsidRPr="00A03527">
        <w:rPr>
          <w:rFonts w:ascii="Times New Roman" w:hAnsi="Times New Roman" w:cs="Times New Roman"/>
        </w:rPr>
        <w:fldChar w:fldCharType="end"/>
      </w:r>
      <w:r w:rsidRPr="00A03527">
        <w:rPr>
          <w:rFonts w:ascii="Times New Roman" w:hAnsi="Times New Roman" w:cs="Times New Roman"/>
        </w:rPr>
        <w:t xml:space="preserve"> and via wearable health devices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{"citationID":"1GYdjdAV","properties":{"unsorted":false,"formattedCitation":"[12]","plainCitation":"[12]","noteIndex":0},"citationItems":[{"id":223,"uris":["http://zotero.org/users/19683069/items/EYAPCHIZ"],"itemData":{"id":223,"type":"article-journal","abstract":"Wearable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[12]</w:t>
      </w:r>
      <w:r w:rsidRPr="00A03527">
        <w:rPr>
          <w:rFonts w:ascii="Times New Roman" w:hAnsi="Times New Roman" w:cs="Times New Roman"/>
        </w:rPr>
        <w:fldChar w:fldCharType="end"/>
      </w:r>
      <w:r w:rsidRPr="00A03527">
        <w:rPr>
          <w:rFonts w:ascii="Times New Roman" w:hAnsi="Times New Roman" w:cs="Times New Roman"/>
        </w:rPr>
        <w:t xml:space="preserve">. This project focuses on a mobility-driven approach </w:t>
      </w:r>
      <w:proofErr w:type="gramStart"/>
      <w:r w:rsidRPr="00A03527">
        <w:rPr>
          <w:rFonts w:ascii="Times New Roman" w:hAnsi="Times New Roman" w:cs="Times New Roman"/>
        </w:rPr>
        <w:t>so as to</w:t>
      </w:r>
      <w:proofErr w:type="gramEnd"/>
      <w:r w:rsidRPr="00A03527">
        <w:rPr>
          <w:rFonts w:ascii="Times New Roman" w:hAnsi="Times New Roman" w:cs="Times New Roman"/>
        </w:rPr>
        <w:t xml:space="preserve"> allow stress monitoring that isn’t constrained to a singular room/place and will thus focus entirely on a wearable device approach.</w:t>
      </w:r>
    </w:p>
    <w:p w14:paraId="76E4C51C" w14:textId="7B55E044" w:rsidR="00977840" w:rsidRPr="00A03527" w:rsidRDefault="007248A5" w:rsidP="00A03527">
      <w:pPr>
        <w:jc w:val="both"/>
        <w:rPr>
          <w:rFonts w:ascii="Times New Roman" w:hAnsi="Times New Roman" w:cs="Times New Roman"/>
        </w:rPr>
      </w:pPr>
      <w:r w:rsidRPr="00A03527">
        <w:rPr>
          <w:rFonts w:ascii="Times New Roman" w:hAnsi="Times New Roman" w:cs="Times New Roman"/>
        </w:rPr>
        <w:t xml:space="preserve">Relating stress to heart health metrics can be achieved by analysing heart rate variability (HRV)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{"citationID":"BfbtyFfZ","properties":{"unsorted":false,"formattedCitation":"[13]","plainCitation":"[13]","noteIndex":0},"citationItems":[{"id":292,"uris":["http://zotero.org/users/19683069/items/3G2D8CJN"],"itemData":{"id":292,"type":"article-journal","abstract":"Heart rate variability (HRV) is significantly associated with average heart rate (HR), therefore, HRV actually provides information on two quantities, that is, on HR and its variability. It is difficult to conclude which of these two plays a principal role in the HRV clinical value, or in other words, what is the HR contribution to the clinical significance of HRV. Moreover, the association between HRV and HR is both a physiological phenomenon and a mathematical one. The physiological HRV dependence on HR is determined by the autonomic nervous system activity, but the mathematical one is caused by the nonlinear relationship between RR interval and HR. By employing modification methods of the HRV and HR relationship, it is possible to investigate the HR contribution to the HRV clinical value. Recent studies have shown that the removal of the HR impact on HRV makes HRV more predictive for noncardiac death, however, the enhancement of this impact causes HRV to be a better predictor of cardiovascular mortality. Thus, HR seems to constitute a cardiovascular factor of the HRV predictive ability. HR also influences the reproducibility of HRV, therefore, HR changes should be considered when one compares HRV measurements in a given patient. This review summarizes methodological aspects of investigations of the HRV and HR interaction as well as latest observations concerning its clinical utility. The issues discussed in this article should also refer to any other heart rate dynamics analysis which indices are significantly associated with HR.","container-title":"Annals of Noninvasive Electrocardiology","DOI":"10.1111/anec.12148","ISSN":"1082-720X, 1542-474X","issue":"3","journalAbbreviation":"Noninvasive Electrocardiol","language":"en","license":"http://onlinelibrary.wiley.com/termsAndConditions#vor","page":"207-216","source":"DOI.org (Crossref)","title":"Interaction between Heart Rate and Heart Rate Variability","volume":"19","author":[{"family":"Sacha","given":"Jerzy"}],"issued":{"date-parts":[["2014",5]]}}}],"schema":"https://github.com/citation-style-language/schema/raw/master/csl-citation.json"}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[13]</w:t>
      </w:r>
      <w:r w:rsidRPr="00A03527">
        <w:rPr>
          <w:rFonts w:ascii="Times New Roman" w:hAnsi="Times New Roman" w:cs="Times New Roman"/>
        </w:rPr>
        <w:fldChar w:fldCharType="end"/>
      </w:r>
      <w:r w:rsidRPr="00A03527">
        <w:rPr>
          <w:rFonts w:ascii="Times New Roman" w:hAnsi="Times New Roman" w:cs="Times New Roman"/>
        </w:rPr>
        <w:t xml:space="preserve"> or Pulse rate variability (PRV)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{"citationID":"ti7uzcuC","properties":{"unsorted":false,"formattedCitation":"[14]","plainCitation":"[14]","noteIndex":0},"citationItems":[{"id":304,"uris":["http://zotero.org/users/19683069/items/BXQTYZVK"],"itemData":{"id":304,"type":"article-journal","abstract":"Wearable technology and neuroimaging equipment using photoplethysmography (PPG) have become increasingly popularized in recent years. Several investigations deriving pulse rate variability (PRV) from PPG have demonstrated that a slight bias exists compared to concurrent heart rate variability (HRV) estimates. PPG devices commonly sample at ~20–100 Hz, where the minimum sampling frequency to derive valid PRV metrics is unknown. Further, due to different autonomic innervation, it is unknown if PRV metrics are harmonious between the cerebral and peripheral vasculature. Cardiac activity via electrocardiography (ECG) and PPG were obtained concurrently in 54 participants (29 females) in an upright orthostatic position. PPG data were collected at three anatomical locations: left third phalanx, middle cerebral artery, and posterior cerebral artery using a Finapres NOVA device and transcranial Doppler ultrasound. Data were sampled for five minutes at 1000 Hz and downsampled to frequencies ranging from 20 to 500 Hz. HRV (via ECG) and PRV (via PPG) were quantified and compared at 1000 Hz using Bland–Altman plots and coefficient of variation (CoV). A sampling frequency of ~100–200 Hz was required to produce PRV metrics with a bias of less than 2%, while a sampling rate of ~40–50 Hz elicited a bias smaller than 20%. At 1000 Hz, time- and frequency-domain PRV measures were slightly elevated compared to those derived from HRV (mean bias: ~1–8%). In conjunction with previous reports, PRV and HRV were not surrogate biomarkers due to the different nature of the collected waveforms. Nevertheless, PRV estimates displayed greater validity at a lower sampling rate compared to HRV estimates.","container-title":"Sensors","DOI":"10.3390/s24072048","ISSN":"1424-8220","issue":"7","journalAbbreviation":"Sensors","language":"en","page":"2048","source":"DOI.org (Crossref)","title":"Heart Rate Variability and Pulse Rate Variability: Do Anatomical Location and Sampling Rate Matter?","title-short":"Heart Rate Variability and Pulse Rate Variability","volume":"24","author":[{"family":"Burma","given":"Joel S."},{"family":"Griffiths","given":"James K."},{"family":"Lapointe","given":"Andrew P."},{"family":"Oni","given":"Ibukunoluwa K."},{"family":"Soroush","given":"Ateyeh"},{"family":"Carere","given":"Joseph"},{"family":"Smirl","given":"Jonathan D."},{"family":"Dunn","given":"Jeff F."}],"issued":{"date-parts":[["2024",3,23]]}}}],"schema":"https://github.com/citation-style-language/schema/raw/master/csl-citation.json"}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[14]</w:t>
      </w:r>
      <w:r w:rsidRPr="00A03527">
        <w:rPr>
          <w:rFonts w:ascii="Times New Roman" w:hAnsi="Times New Roman" w:cs="Times New Roman"/>
        </w:rPr>
        <w:fldChar w:fldCharType="end"/>
      </w:r>
      <w:r w:rsidRPr="00A03527">
        <w:rPr>
          <w:rFonts w:ascii="Times New Roman" w:hAnsi="Times New Roman" w:cs="Times New Roman"/>
        </w:rPr>
        <w:t xml:space="preserve"> metrics which are derived from ECG and PPG waveforms respectively. These metrics can be derived from the respective waveforms and analysed via various methods, which can be grouped into 2 categories – machine learning and algorithmic approaches</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{"citationID":"7nBY8qfA","properties":{"unsorted":false,"formattedCitation":"[15], [16], [17], [18], [19], [20], [21]","plainCitation":"[15], [16], [17], [18], [19], [20], [21]","noteIndex":0},"citationItems":[{"id":294,"uris":["http://zotero.org/users/19683069/items/5SMFVX9Q"],"itemData":{"id":294,"type":"article-journal","abstract":"Abstract\n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id":290,"uris":["http://zotero.org/users/19683069/items/63N3XMCL"],"itemData":{"id":290,"type":"article-journal","container-title":"Computer Methods and Programs in Biomedicine","DOI":"10.1016/j.cmpb.2017.06.018","ISSN":"01692607","journalAbbreviation":"Computer Methods and Programs in Biomedicine","language":"en","page":"71-80","source":"DOI.org (Crossref)","title":"Heart rate variability metrics for fine-grained stress level assessment","volume":"148","author":[{"family":"Pereira","given":"Tânia"},{"family":"Almeida","given":"Pedro R."},{"family":"Cunha","given":"João P.S."},{"family":"Aguiar","given":"Ana"}],"issued":{"date-parts":[["2017",9]]}}},{"id":289,"uris":["http://zotero.org/users/19683069/items/Q9WDQRKJ"],"itemData":{"id":289,"type":"article-journal","container-title":"IEEE Journal of Biomedical and Health Informatics","DOI":"10.1109/JBHI.2016.2553578","ISSN":"2168-2194, 2168-2208","issue":"4","journalAbbreviation":"IEEE J. Biomed. Health Inform.","license":"https://ieeexplore.ieee.org/Xplorehelp/downloads/license-information/IEEE.html","page":"1016-1025","source":"DOI.org (Crossref)","title":"Inclusion of Respiratory Frequency Information in Heart Rate Variability Analysis for Stress Assessment","volume":"20","author":[{"family":"Hernando","given":"Alberto"},{"family":"Lazaro","given":"Jesus"},{"family":"Gil","given":"Eduardo"},{"family":"Arza","given":"Adriana"},{"family":"Garzon","given":"Jorge Mario"},{"family":"Lopez-Anton","given":"Raul"},{"family":"De La Camara","given":"Concepcion"},{"family":"Laguna","given":"Pablo"},{"family":"Aguilo","given":"Jordi"},{"family":"Bailon","given":"Raquel"}],"issued":{"date-parts":[["2016",7]]}}},{"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 = 0.9920, R-squared = 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 = 0.92, R-squared =  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id":291,"uris":["http://zotero.org/users/19683069/items/CNYT37UF"],"itemData":{"id":291,"type":"article-journal","container-title":"Frontiers in Physiology","DOI":"10.3389/fphys.2017.00360","ISSN":"1664-042X","journalAbbreviation":"Front. Physiol.","page":"360","source":"DOI.org (Crossref)","title":"Resolving Ambiguities in the LF/HF Ratio: LF-HF Scatter Plots for the Categorization of Mental and Physical Stress from HRV","title-short":"Resolving Ambiguities in the LF/HF Ratio","volume":"8","author":[{"family":"Von Rosenberg","given":"Wilhelm"},{"family":"Chanwimalueang","given":"Theerasak"},{"family":"Adjei","given":"Tricia"},{"family":"Jaffer","given":"Usman"},{"family":"Goverdovsky","given":"Valentin"},{"family":"Mandic","given":"Danilo P."}],"issued":{"date-parts":[["2017",6,14]]}}},{"id":288,"uris":["http://zotero.org/users/19683069/items/9EAYPDKY"],"itemData":{"id":288,"type":"paper-conference","container-title":"2007 29th Annual International Conference of the IEEE Engineering in Medicine and Biology Society","DOI":"10.1109/IEMBS.2007.4353378","event-title":"2007 29th Annual International Conference of the IEEE Engineering in Medicine and Biology Society","ISBN":"978-1-4244-0787-3","ISSN":"1557-170X","page":"4656-4659","publisher":"IEEE","publisher-place":"Lyon, France","source":"DOI.org (Crossref)","title":"Ultra Short Term Analysis of Heart Rate Variability for Monitoring Mental Stress in Mobile Settings","URL":"http://ieeexplore.ieee.org/document/4353378/","author":[{"family":"Salahuddin","given":"Lizawati"},{"family":"Cho","given":"Jaegeol"},{"family":"Jeong","given":"Myeong Gi"},{"family":"Kim","given":"Desok"}],"accessed":{"date-parts":[["2026",8,25]]},"issued":{"date-parts":[["2007",8]]}}}],"schema":"https://github.com/citation-style-language/schema/raw/master/csl-citation.json"}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[15], [16], [17], [18], [19], [20], [21]</w:t>
      </w:r>
      <w:r w:rsidRPr="00A03527">
        <w:rPr>
          <w:rFonts w:ascii="Times New Roman" w:hAnsi="Times New Roman" w:cs="Times New Roman"/>
        </w:rPr>
        <w:fldChar w:fldCharType="end"/>
      </w:r>
      <w:r w:rsidRPr="00A03527">
        <w:rPr>
          <w:rFonts w:ascii="Times New Roman" w:hAnsi="Times New Roman" w:cs="Times New Roman"/>
        </w:rPr>
        <w:t xml:space="preserve"> , with each approach and method offering different trade-offs. Machine learning approaches typically offer higher predictive accuracy, whereas algorithmic approaches provide deterministic, transparent calculations. Machine learning workflows require higher computational resources and training data, while algorithmic methods deliver low-latency and computationally efficient processing suitable for real-time edge devices, but remain more sensitive to motion artifacts and signal noise. This presents a further balance that is required between accuracy and computational efficiency of the system.</w:t>
      </w:r>
    </w:p>
    <w:p w14:paraId="3D7B1B15" w14:textId="1FD003F5" w:rsidR="00500C5C" w:rsidRPr="00A03527" w:rsidRDefault="00500C5C" w:rsidP="00A03527">
      <w:pPr>
        <w:pStyle w:val="Heading2"/>
        <w:numPr>
          <w:ilvl w:val="1"/>
          <w:numId w:val="2"/>
        </w:numPr>
        <w:jc w:val="both"/>
        <w:rPr>
          <w:rFonts w:ascii="Times New Roman" w:hAnsi="Times New Roman" w:cs="Times New Roman"/>
        </w:rPr>
      </w:pPr>
      <w:bookmarkStart w:id="10" w:name="_Toc239699080"/>
      <w:bookmarkStart w:id="11" w:name="_Toc240404422"/>
      <w:r w:rsidRPr="00A03527">
        <w:rPr>
          <w:rFonts w:ascii="Times New Roman" w:hAnsi="Times New Roman" w:cs="Times New Roman"/>
        </w:rPr>
        <w:t xml:space="preserve">Requirements </w:t>
      </w:r>
      <w:bookmarkStart w:id="12" w:name="_Toc239699081"/>
      <w:bookmarkEnd w:id="10"/>
      <w:r w:rsidRPr="00A03527">
        <w:rPr>
          <w:rFonts w:ascii="Times New Roman" w:hAnsi="Times New Roman" w:cs="Times New Roman"/>
        </w:rPr>
        <w:t>and specifications</w:t>
      </w:r>
      <w:bookmarkEnd w:id="11"/>
    </w:p>
    <w:p w14:paraId="4BFA547A" w14:textId="24E371BC" w:rsidR="00500C5C" w:rsidRPr="00A03527" w:rsidRDefault="00500C5C" w:rsidP="00A03527">
      <w:pPr>
        <w:jc w:val="both"/>
        <w:rPr>
          <w:rFonts w:ascii="Times New Roman" w:hAnsi="Times New Roman" w:cs="Times New Roman"/>
        </w:rPr>
      </w:pPr>
      <w:r w:rsidRPr="00A03527">
        <w:rPr>
          <w:rFonts w:ascii="Times New Roman" w:hAnsi="Times New Roman" w:cs="Times New Roman"/>
        </w:rPr>
        <w:t xml:space="preserve">Below is a table of the requirements derived from the problem statement, complex problem identification and literature reviewed further down in the report. The project specifications are derived from the requirements. </w:t>
      </w:r>
    </w:p>
    <w:tbl>
      <w:tblPr>
        <w:tblStyle w:val="TableGrid"/>
        <w:tblW w:w="9112" w:type="dxa"/>
        <w:tblLook w:val="04A0" w:firstRow="1" w:lastRow="0" w:firstColumn="1" w:lastColumn="0" w:noHBand="0" w:noVBand="1"/>
      </w:tblPr>
      <w:tblGrid>
        <w:gridCol w:w="2465"/>
        <w:gridCol w:w="3317"/>
        <w:gridCol w:w="3330"/>
      </w:tblGrid>
      <w:tr w:rsidR="00EB3EB1" w:rsidRPr="00A03527" w14:paraId="13D6D3F5" w14:textId="77777777" w:rsidTr="00EB3EB1">
        <w:trPr>
          <w:trHeight w:val="294"/>
        </w:trPr>
        <w:tc>
          <w:tcPr>
            <w:tcW w:w="2465" w:type="dxa"/>
          </w:tcPr>
          <w:p w14:paraId="19C39F82" w14:textId="77777777" w:rsidR="00EB3EB1" w:rsidRPr="00A03527" w:rsidRDefault="00EB3EB1" w:rsidP="00A03527">
            <w:pPr>
              <w:jc w:val="both"/>
              <w:rPr>
                <w:rFonts w:ascii="Times New Roman" w:hAnsi="Times New Roman" w:cs="Times New Roman"/>
                <w:b/>
                <w:bCs/>
              </w:rPr>
            </w:pPr>
          </w:p>
        </w:tc>
        <w:tc>
          <w:tcPr>
            <w:tcW w:w="3317" w:type="dxa"/>
          </w:tcPr>
          <w:p w14:paraId="191400FB" w14:textId="1F8DB0C8" w:rsidR="00EB3EB1" w:rsidRPr="00A03527" w:rsidRDefault="00EB3EB1" w:rsidP="00A03527">
            <w:pPr>
              <w:jc w:val="both"/>
              <w:rPr>
                <w:rFonts w:ascii="Times New Roman" w:hAnsi="Times New Roman" w:cs="Times New Roman"/>
                <w:b/>
                <w:bCs/>
              </w:rPr>
            </w:pPr>
            <w:r w:rsidRPr="00A03527">
              <w:rPr>
                <w:rFonts w:ascii="Times New Roman" w:hAnsi="Times New Roman" w:cs="Times New Roman"/>
                <w:b/>
                <w:bCs/>
              </w:rPr>
              <w:t>Requirements</w:t>
            </w:r>
          </w:p>
        </w:tc>
        <w:tc>
          <w:tcPr>
            <w:tcW w:w="3330" w:type="dxa"/>
          </w:tcPr>
          <w:p w14:paraId="2F764E57" w14:textId="54B5283A" w:rsidR="00EB3EB1" w:rsidRPr="00A03527" w:rsidRDefault="00EB3EB1" w:rsidP="00A03527">
            <w:pPr>
              <w:jc w:val="both"/>
              <w:rPr>
                <w:rFonts w:ascii="Times New Roman" w:hAnsi="Times New Roman" w:cs="Times New Roman"/>
                <w:b/>
                <w:bCs/>
              </w:rPr>
            </w:pPr>
            <w:r w:rsidRPr="00A03527">
              <w:rPr>
                <w:rFonts w:ascii="Times New Roman" w:hAnsi="Times New Roman" w:cs="Times New Roman"/>
                <w:b/>
                <w:bCs/>
              </w:rPr>
              <w:t>Specifications</w:t>
            </w:r>
          </w:p>
        </w:tc>
      </w:tr>
      <w:tr w:rsidR="00786270" w:rsidRPr="00A03527" w14:paraId="1C33F40A" w14:textId="77777777" w:rsidTr="00EB3EB1">
        <w:trPr>
          <w:trHeight w:val="599"/>
        </w:trPr>
        <w:tc>
          <w:tcPr>
            <w:tcW w:w="2465" w:type="dxa"/>
            <w:vMerge w:val="restart"/>
          </w:tcPr>
          <w:p w14:paraId="046DDAA7" w14:textId="395574C5" w:rsidR="00786270" w:rsidRPr="00A03527" w:rsidRDefault="00786270" w:rsidP="00A03527">
            <w:pPr>
              <w:jc w:val="both"/>
              <w:rPr>
                <w:rFonts w:ascii="Times New Roman" w:hAnsi="Times New Roman" w:cs="Times New Roman"/>
              </w:rPr>
            </w:pPr>
            <w:r w:rsidRPr="00A03527">
              <w:rPr>
                <w:rFonts w:ascii="Times New Roman" w:hAnsi="Times New Roman" w:cs="Times New Roman"/>
              </w:rPr>
              <w:t xml:space="preserve">Functional </w:t>
            </w:r>
          </w:p>
        </w:tc>
        <w:tc>
          <w:tcPr>
            <w:tcW w:w="3317" w:type="dxa"/>
            <w:vMerge w:val="restart"/>
          </w:tcPr>
          <w:p w14:paraId="338E209E" w14:textId="4EB89E19" w:rsidR="00786270" w:rsidRPr="00A03527" w:rsidRDefault="00786270" w:rsidP="00A03527">
            <w:pPr>
              <w:jc w:val="both"/>
              <w:rPr>
                <w:rFonts w:ascii="Times New Roman" w:hAnsi="Times New Roman" w:cs="Times New Roman"/>
              </w:rPr>
            </w:pPr>
            <w:r w:rsidRPr="00A03527">
              <w:rPr>
                <w:rFonts w:ascii="Times New Roman" w:hAnsi="Times New Roman" w:cs="Times New Roman"/>
              </w:rPr>
              <w:t>Continuous monitoring of vital signs.</w:t>
            </w:r>
          </w:p>
        </w:tc>
        <w:tc>
          <w:tcPr>
            <w:tcW w:w="3330" w:type="dxa"/>
          </w:tcPr>
          <w:p w14:paraId="6E86133B" w14:textId="460E99CA" w:rsidR="00786270" w:rsidRPr="00A03527" w:rsidRDefault="00786270" w:rsidP="00A03527">
            <w:pPr>
              <w:jc w:val="both"/>
              <w:rPr>
                <w:rFonts w:ascii="Times New Roman" w:hAnsi="Times New Roman" w:cs="Times New Roman"/>
              </w:rPr>
            </w:pPr>
            <w:r w:rsidRPr="00A03527">
              <w:rPr>
                <w:rFonts w:ascii="Times New Roman" w:hAnsi="Times New Roman" w:cs="Times New Roman"/>
              </w:rPr>
              <w:t xml:space="preserve">Successful </w:t>
            </w:r>
            <w:r w:rsidR="00046C16" w:rsidRPr="00A03527">
              <w:rPr>
                <w:rFonts w:ascii="Times New Roman" w:hAnsi="Times New Roman" w:cs="Times New Roman"/>
              </w:rPr>
              <w:t>Bluetooth</w:t>
            </w:r>
            <w:r w:rsidRPr="00A03527">
              <w:rPr>
                <w:rFonts w:ascii="Times New Roman" w:hAnsi="Times New Roman" w:cs="Times New Roman"/>
              </w:rPr>
              <w:t xml:space="preserve"> pairing to hardware sensor.</w:t>
            </w:r>
          </w:p>
        </w:tc>
      </w:tr>
      <w:tr w:rsidR="00786270" w:rsidRPr="00A03527" w14:paraId="5EEBE1C4" w14:textId="77777777" w:rsidTr="00EB3EB1">
        <w:trPr>
          <w:trHeight w:val="598"/>
        </w:trPr>
        <w:tc>
          <w:tcPr>
            <w:tcW w:w="2465" w:type="dxa"/>
            <w:vMerge/>
          </w:tcPr>
          <w:p w14:paraId="329035E8" w14:textId="77777777" w:rsidR="00786270" w:rsidRPr="00A03527" w:rsidRDefault="00786270" w:rsidP="00A03527">
            <w:pPr>
              <w:jc w:val="both"/>
              <w:rPr>
                <w:rFonts w:ascii="Times New Roman" w:hAnsi="Times New Roman" w:cs="Times New Roman"/>
              </w:rPr>
            </w:pPr>
          </w:p>
        </w:tc>
        <w:tc>
          <w:tcPr>
            <w:tcW w:w="3317" w:type="dxa"/>
            <w:vMerge/>
          </w:tcPr>
          <w:p w14:paraId="6170C86A" w14:textId="77777777" w:rsidR="00786270" w:rsidRPr="00A03527" w:rsidRDefault="00786270" w:rsidP="00A03527">
            <w:pPr>
              <w:jc w:val="both"/>
              <w:rPr>
                <w:rFonts w:ascii="Times New Roman" w:hAnsi="Times New Roman" w:cs="Times New Roman"/>
              </w:rPr>
            </w:pPr>
          </w:p>
        </w:tc>
        <w:tc>
          <w:tcPr>
            <w:tcW w:w="3330" w:type="dxa"/>
          </w:tcPr>
          <w:p w14:paraId="3EC5811F" w14:textId="32588C84" w:rsidR="00786270" w:rsidRPr="00A03527" w:rsidRDefault="00786270" w:rsidP="00A03527">
            <w:pPr>
              <w:jc w:val="both"/>
              <w:rPr>
                <w:rFonts w:ascii="Times New Roman" w:hAnsi="Times New Roman" w:cs="Times New Roman"/>
              </w:rPr>
            </w:pPr>
            <w:r w:rsidRPr="00A03527">
              <w:rPr>
                <w:rFonts w:ascii="Times New Roman" w:hAnsi="Times New Roman" w:cs="Times New Roman"/>
              </w:rPr>
              <w:t>Implementation of rolling buffers to store data continuously.</w:t>
            </w:r>
          </w:p>
        </w:tc>
      </w:tr>
      <w:tr w:rsidR="00786270" w:rsidRPr="00A03527" w14:paraId="1D01C038" w14:textId="77777777" w:rsidTr="00EB3EB1">
        <w:trPr>
          <w:trHeight w:val="598"/>
        </w:trPr>
        <w:tc>
          <w:tcPr>
            <w:tcW w:w="2465" w:type="dxa"/>
            <w:vMerge/>
          </w:tcPr>
          <w:p w14:paraId="04945C3A" w14:textId="77777777" w:rsidR="00786270" w:rsidRPr="00A03527" w:rsidRDefault="00786270" w:rsidP="00A03527">
            <w:pPr>
              <w:jc w:val="both"/>
              <w:rPr>
                <w:rFonts w:ascii="Times New Roman" w:hAnsi="Times New Roman" w:cs="Times New Roman"/>
              </w:rPr>
            </w:pPr>
          </w:p>
        </w:tc>
        <w:tc>
          <w:tcPr>
            <w:tcW w:w="3317" w:type="dxa"/>
          </w:tcPr>
          <w:p w14:paraId="4AA2E2FA" w14:textId="2D7B911D" w:rsidR="00786270" w:rsidRPr="00A03527" w:rsidRDefault="00786270" w:rsidP="00A03527">
            <w:pPr>
              <w:jc w:val="both"/>
              <w:rPr>
                <w:rFonts w:ascii="Times New Roman" w:hAnsi="Times New Roman" w:cs="Times New Roman"/>
              </w:rPr>
            </w:pPr>
            <w:r w:rsidRPr="00A03527">
              <w:rPr>
                <w:rFonts w:ascii="Times New Roman" w:hAnsi="Times New Roman" w:cs="Times New Roman"/>
              </w:rPr>
              <w:t>Computation of heart rate, breath rate and HRV metrics.</w:t>
            </w:r>
          </w:p>
        </w:tc>
        <w:tc>
          <w:tcPr>
            <w:tcW w:w="3330" w:type="dxa"/>
          </w:tcPr>
          <w:p w14:paraId="65EA7CB7" w14:textId="3DB82B70" w:rsidR="00786270" w:rsidRPr="00A03527" w:rsidRDefault="00786270" w:rsidP="00A03527">
            <w:pPr>
              <w:jc w:val="both"/>
              <w:rPr>
                <w:rFonts w:ascii="Times New Roman" w:hAnsi="Times New Roman" w:cs="Times New Roman"/>
              </w:rPr>
            </w:pPr>
            <w:r w:rsidRPr="00A03527">
              <w:rPr>
                <w:rFonts w:ascii="Times New Roman" w:hAnsi="Times New Roman" w:cs="Times New Roman"/>
              </w:rPr>
              <w:t>Calculated heart rate accuracy of 65% before MA mitigation.</w:t>
            </w:r>
          </w:p>
        </w:tc>
      </w:tr>
      <w:tr w:rsidR="00786270" w:rsidRPr="00A03527" w14:paraId="42B36E9F" w14:textId="77777777" w:rsidTr="00EB3EB1">
        <w:trPr>
          <w:trHeight w:val="451"/>
        </w:trPr>
        <w:tc>
          <w:tcPr>
            <w:tcW w:w="2465" w:type="dxa"/>
            <w:vMerge/>
          </w:tcPr>
          <w:p w14:paraId="2BDE8702" w14:textId="77777777" w:rsidR="00786270" w:rsidRPr="00A03527" w:rsidRDefault="00786270" w:rsidP="00A03527">
            <w:pPr>
              <w:jc w:val="both"/>
              <w:rPr>
                <w:rFonts w:ascii="Times New Roman" w:hAnsi="Times New Roman" w:cs="Times New Roman"/>
              </w:rPr>
            </w:pPr>
          </w:p>
        </w:tc>
        <w:tc>
          <w:tcPr>
            <w:tcW w:w="3317" w:type="dxa"/>
            <w:vMerge w:val="restart"/>
          </w:tcPr>
          <w:p w14:paraId="0A152813" w14:textId="65D351B8" w:rsidR="00786270" w:rsidRPr="00A03527" w:rsidRDefault="00786270" w:rsidP="00A03527">
            <w:pPr>
              <w:jc w:val="both"/>
              <w:rPr>
                <w:rFonts w:ascii="Times New Roman" w:hAnsi="Times New Roman" w:cs="Times New Roman"/>
              </w:rPr>
            </w:pPr>
            <w:r w:rsidRPr="00A03527">
              <w:rPr>
                <w:rFonts w:ascii="Times New Roman" w:hAnsi="Times New Roman" w:cs="Times New Roman"/>
              </w:rPr>
              <w:t>Evaluation of heart rate/HRV metrics to classify physiological stress states.</w:t>
            </w:r>
          </w:p>
        </w:tc>
        <w:tc>
          <w:tcPr>
            <w:tcW w:w="3330" w:type="dxa"/>
          </w:tcPr>
          <w:p w14:paraId="68AF2888" w14:textId="2C4C7753" w:rsidR="00786270" w:rsidRPr="00A03527" w:rsidRDefault="00786270" w:rsidP="00A03527">
            <w:pPr>
              <w:jc w:val="both"/>
              <w:rPr>
                <w:rFonts w:ascii="Times New Roman" w:hAnsi="Times New Roman" w:cs="Times New Roman"/>
              </w:rPr>
            </w:pPr>
            <w:r w:rsidRPr="00A03527">
              <w:rPr>
                <w:rFonts w:ascii="Times New Roman" w:hAnsi="Times New Roman" w:cs="Times New Roman"/>
              </w:rPr>
              <w:t>Accuracy of stress-state evaluation of 70%.</w:t>
            </w:r>
          </w:p>
        </w:tc>
      </w:tr>
      <w:tr w:rsidR="00786270" w:rsidRPr="00A03527" w14:paraId="6AA5B815" w14:textId="77777777" w:rsidTr="00EB3EB1">
        <w:trPr>
          <w:trHeight w:val="240"/>
        </w:trPr>
        <w:tc>
          <w:tcPr>
            <w:tcW w:w="2465" w:type="dxa"/>
            <w:vMerge/>
          </w:tcPr>
          <w:p w14:paraId="0BADCCB1" w14:textId="77777777" w:rsidR="00786270" w:rsidRPr="00A03527" w:rsidRDefault="00786270" w:rsidP="00A03527">
            <w:pPr>
              <w:jc w:val="both"/>
              <w:rPr>
                <w:rFonts w:ascii="Times New Roman" w:hAnsi="Times New Roman" w:cs="Times New Roman"/>
              </w:rPr>
            </w:pPr>
          </w:p>
        </w:tc>
        <w:tc>
          <w:tcPr>
            <w:tcW w:w="3317" w:type="dxa"/>
            <w:vMerge/>
          </w:tcPr>
          <w:p w14:paraId="25925E78" w14:textId="77777777" w:rsidR="00786270" w:rsidRPr="00A03527" w:rsidRDefault="00786270" w:rsidP="00A03527">
            <w:pPr>
              <w:jc w:val="both"/>
              <w:rPr>
                <w:rFonts w:ascii="Times New Roman" w:hAnsi="Times New Roman" w:cs="Times New Roman"/>
              </w:rPr>
            </w:pPr>
          </w:p>
        </w:tc>
        <w:tc>
          <w:tcPr>
            <w:tcW w:w="3330" w:type="dxa"/>
          </w:tcPr>
          <w:p w14:paraId="7B3EF5F6" w14:textId="30A83E80" w:rsidR="00786270" w:rsidRPr="00A03527" w:rsidRDefault="00786270" w:rsidP="00A03527">
            <w:pPr>
              <w:jc w:val="both"/>
              <w:rPr>
                <w:rFonts w:ascii="Times New Roman" w:hAnsi="Times New Roman" w:cs="Times New Roman"/>
              </w:rPr>
            </w:pPr>
            <w:r w:rsidRPr="00A03527">
              <w:rPr>
                <w:rFonts w:ascii="Times New Roman" w:hAnsi="Times New Roman" w:cs="Times New Roman"/>
              </w:rPr>
              <w:t>Identification of elevated sustained heart rates for 5 minutes.</w:t>
            </w:r>
          </w:p>
        </w:tc>
      </w:tr>
      <w:tr w:rsidR="00786270" w:rsidRPr="00A03527" w14:paraId="5E2536F1" w14:textId="77777777" w:rsidTr="00EB3EB1">
        <w:trPr>
          <w:trHeight w:val="240"/>
        </w:trPr>
        <w:tc>
          <w:tcPr>
            <w:tcW w:w="2465" w:type="dxa"/>
            <w:vMerge/>
          </w:tcPr>
          <w:p w14:paraId="1D781A5F" w14:textId="77777777" w:rsidR="00786270" w:rsidRPr="00A03527" w:rsidRDefault="00786270" w:rsidP="00A03527">
            <w:pPr>
              <w:jc w:val="both"/>
              <w:rPr>
                <w:rFonts w:ascii="Times New Roman" w:hAnsi="Times New Roman" w:cs="Times New Roman"/>
              </w:rPr>
            </w:pPr>
          </w:p>
        </w:tc>
        <w:tc>
          <w:tcPr>
            <w:tcW w:w="3317" w:type="dxa"/>
            <w:vMerge/>
          </w:tcPr>
          <w:p w14:paraId="23987D1D" w14:textId="77777777" w:rsidR="00786270" w:rsidRPr="00A03527" w:rsidRDefault="00786270" w:rsidP="00A03527">
            <w:pPr>
              <w:jc w:val="both"/>
              <w:rPr>
                <w:rFonts w:ascii="Times New Roman" w:hAnsi="Times New Roman" w:cs="Times New Roman"/>
              </w:rPr>
            </w:pPr>
          </w:p>
        </w:tc>
        <w:tc>
          <w:tcPr>
            <w:tcW w:w="3330" w:type="dxa"/>
          </w:tcPr>
          <w:p w14:paraId="2C0489C4" w14:textId="3B5DDD7A" w:rsidR="00786270" w:rsidRPr="00A03527" w:rsidRDefault="00786270" w:rsidP="00A03527">
            <w:pPr>
              <w:jc w:val="both"/>
              <w:rPr>
                <w:rFonts w:ascii="Times New Roman" w:hAnsi="Times New Roman" w:cs="Times New Roman"/>
              </w:rPr>
            </w:pPr>
            <w:r w:rsidRPr="00A03527">
              <w:rPr>
                <w:rFonts w:ascii="Times New Roman" w:hAnsi="Times New Roman" w:cs="Times New Roman"/>
              </w:rPr>
              <w:t>Classification of stress states into unstressed, moderately stressed, severely stressed or extremely stressed for sustained heart rates.</w:t>
            </w:r>
          </w:p>
        </w:tc>
      </w:tr>
      <w:tr w:rsidR="00786270" w:rsidRPr="00A03527" w14:paraId="0AE2AF3A" w14:textId="77777777" w:rsidTr="00EB3EB1">
        <w:trPr>
          <w:trHeight w:val="240"/>
        </w:trPr>
        <w:tc>
          <w:tcPr>
            <w:tcW w:w="2465" w:type="dxa"/>
            <w:vMerge/>
          </w:tcPr>
          <w:p w14:paraId="54B9A4D3" w14:textId="77777777" w:rsidR="00786270" w:rsidRPr="00A03527" w:rsidRDefault="00786270" w:rsidP="00A03527">
            <w:pPr>
              <w:jc w:val="both"/>
              <w:rPr>
                <w:rFonts w:ascii="Times New Roman" w:hAnsi="Times New Roman" w:cs="Times New Roman"/>
              </w:rPr>
            </w:pPr>
          </w:p>
        </w:tc>
        <w:tc>
          <w:tcPr>
            <w:tcW w:w="3317" w:type="dxa"/>
            <w:vMerge/>
          </w:tcPr>
          <w:p w14:paraId="70F5145B" w14:textId="77777777" w:rsidR="00786270" w:rsidRPr="00A03527" w:rsidRDefault="00786270" w:rsidP="00A03527">
            <w:pPr>
              <w:jc w:val="both"/>
              <w:rPr>
                <w:rFonts w:ascii="Times New Roman" w:hAnsi="Times New Roman" w:cs="Times New Roman"/>
              </w:rPr>
            </w:pPr>
          </w:p>
        </w:tc>
        <w:tc>
          <w:tcPr>
            <w:tcW w:w="3330" w:type="dxa"/>
          </w:tcPr>
          <w:p w14:paraId="051AE1DF" w14:textId="67585343" w:rsidR="00786270" w:rsidRPr="00A03527" w:rsidRDefault="00786270" w:rsidP="00A03527">
            <w:pPr>
              <w:jc w:val="both"/>
              <w:rPr>
                <w:rFonts w:ascii="Times New Roman" w:hAnsi="Times New Roman" w:cs="Times New Roman"/>
              </w:rPr>
            </w:pPr>
            <w:r w:rsidRPr="00A03527">
              <w:rPr>
                <w:rFonts w:ascii="Times New Roman" w:hAnsi="Times New Roman" w:cs="Times New Roman"/>
              </w:rPr>
              <w:t>Classification of HRV-based determination of stress into no stress, moderate stress or severe stress.</w:t>
            </w:r>
          </w:p>
        </w:tc>
      </w:tr>
      <w:tr w:rsidR="00786270" w:rsidRPr="00A03527" w14:paraId="7689AA3D" w14:textId="77777777" w:rsidTr="00786270">
        <w:trPr>
          <w:trHeight w:val="188"/>
        </w:trPr>
        <w:tc>
          <w:tcPr>
            <w:tcW w:w="2465" w:type="dxa"/>
            <w:vMerge/>
          </w:tcPr>
          <w:p w14:paraId="56F33938" w14:textId="77777777" w:rsidR="00786270" w:rsidRPr="00A03527" w:rsidRDefault="00786270" w:rsidP="00A03527">
            <w:pPr>
              <w:jc w:val="both"/>
              <w:rPr>
                <w:rFonts w:ascii="Times New Roman" w:hAnsi="Times New Roman" w:cs="Times New Roman"/>
              </w:rPr>
            </w:pPr>
          </w:p>
        </w:tc>
        <w:tc>
          <w:tcPr>
            <w:tcW w:w="3317" w:type="dxa"/>
            <w:vMerge w:val="restart"/>
          </w:tcPr>
          <w:p w14:paraId="4B514D9A" w14:textId="117E6AC3" w:rsidR="00786270" w:rsidRPr="00A03527" w:rsidRDefault="00786270" w:rsidP="00A03527">
            <w:pPr>
              <w:jc w:val="both"/>
              <w:rPr>
                <w:rFonts w:ascii="Times New Roman" w:hAnsi="Times New Roman" w:cs="Times New Roman"/>
              </w:rPr>
            </w:pPr>
            <w:r w:rsidRPr="00A03527">
              <w:rPr>
                <w:rFonts w:ascii="Times New Roman" w:hAnsi="Times New Roman" w:cs="Times New Roman"/>
              </w:rPr>
              <w:t>Alerting the user/others nearby of heart rate/stress state</w:t>
            </w:r>
          </w:p>
          <w:p w14:paraId="7CDD5364" w14:textId="3BF56BD3" w:rsidR="00786270" w:rsidRPr="00A03527" w:rsidRDefault="00786270" w:rsidP="00A03527">
            <w:pPr>
              <w:jc w:val="both"/>
              <w:rPr>
                <w:rFonts w:ascii="Times New Roman" w:hAnsi="Times New Roman" w:cs="Times New Roman"/>
              </w:rPr>
            </w:pPr>
          </w:p>
        </w:tc>
        <w:tc>
          <w:tcPr>
            <w:tcW w:w="3330" w:type="dxa"/>
          </w:tcPr>
          <w:p w14:paraId="51D520FB" w14:textId="648FEBFC" w:rsidR="00786270" w:rsidRPr="00A03527" w:rsidRDefault="00786270" w:rsidP="00A03527">
            <w:pPr>
              <w:jc w:val="both"/>
              <w:rPr>
                <w:rFonts w:ascii="Times New Roman" w:hAnsi="Times New Roman" w:cs="Times New Roman"/>
              </w:rPr>
            </w:pPr>
            <w:r w:rsidRPr="00A03527">
              <w:rPr>
                <w:rFonts w:ascii="Times New Roman" w:hAnsi="Times New Roman" w:cs="Times New Roman"/>
              </w:rPr>
              <w:t>Successful UI update of heart rate and stress state.</w:t>
            </w:r>
          </w:p>
        </w:tc>
      </w:tr>
      <w:tr w:rsidR="00786270" w:rsidRPr="00A03527" w14:paraId="5975C8C9" w14:textId="77777777" w:rsidTr="00786270">
        <w:trPr>
          <w:trHeight w:val="188"/>
        </w:trPr>
        <w:tc>
          <w:tcPr>
            <w:tcW w:w="2465" w:type="dxa"/>
            <w:vMerge/>
          </w:tcPr>
          <w:p w14:paraId="24822326" w14:textId="77777777" w:rsidR="00786270" w:rsidRPr="00A03527" w:rsidRDefault="00786270" w:rsidP="00A03527">
            <w:pPr>
              <w:jc w:val="both"/>
              <w:rPr>
                <w:rFonts w:ascii="Times New Roman" w:hAnsi="Times New Roman" w:cs="Times New Roman"/>
              </w:rPr>
            </w:pPr>
          </w:p>
        </w:tc>
        <w:tc>
          <w:tcPr>
            <w:tcW w:w="3317" w:type="dxa"/>
            <w:vMerge/>
          </w:tcPr>
          <w:p w14:paraId="2F8B27AC" w14:textId="77777777" w:rsidR="00786270" w:rsidRPr="00A03527" w:rsidRDefault="00786270" w:rsidP="00A03527">
            <w:pPr>
              <w:jc w:val="both"/>
              <w:rPr>
                <w:rFonts w:ascii="Times New Roman" w:hAnsi="Times New Roman" w:cs="Times New Roman"/>
              </w:rPr>
            </w:pPr>
          </w:p>
        </w:tc>
        <w:tc>
          <w:tcPr>
            <w:tcW w:w="3330" w:type="dxa"/>
          </w:tcPr>
          <w:p w14:paraId="087DB42D" w14:textId="36DC0839" w:rsidR="00786270" w:rsidRPr="00A03527" w:rsidRDefault="00786270" w:rsidP="00A03527">
            <w:pPr>
              <w:jc w:val="both"/>
              <w:rPr>
                <w:rFonts w:ascii="Times New Roman" w:hAnsi="Times New Roman" w:cs="Times New Roman"/>
              </w:rPr>
            </w:pPr>
            <w:r w:rsidRPr="00A03527">
              <w:rPr>
                <w:rFonts w:ascii="Times New Roman" w:hAnsi="Times New Roman" w:cs="Times New Roman"/>
              </w:rPr>
              <w:t>Push notifications to device upon detection of moderate, severe or extreme stress states.</w:t>
            </w:r>
          </w:p>
        </w:tc>
      </w:tr>
      <w:tr w:rsidR="00786270" w:rsidRPr="00A03527" w14:paraId="662CDFD5" w14:textId="77777777" w:rsidTr="00B61458">
        <w:trPr>
          <w:trHeight w:val="480"/>
        </w:trPr>
        <w:tc>
          <w:tcPr>
            <w:tcW w:w="2465" w:type="dxa"/>
            <w:vMerge/>
          </w:tcPr>
          <w:p w14:paraId="1F61A892" w14:textId="77777777" w:rsidR="00786270" w:rsidRPr="00A03527" w:rsidRDefault="00786270" w:rsidP="00A03527">
            <w:pPr>
              <w:jc w:val="both"/>
              <w:rPr>
                <w:rFonts w:ascii="Times New Roman" w:hAnsi="Times New Roman" w:cs="Times New Roman"/>
              </w:rPr>
            </w:pPr>
          </w:p>
        </w:tc>
        <w:tc>
          <w:tcPr>
            <w:tcW w:w="3317" w:type="dxa"/>
            <w:vMerge/>
          </w:tcPr>
          <w:p w14:paraId="008CA536" w14:textId="77777777" w:rsidR="00786270" w:rsidRPr="00A03527" w:rsidRDefault="00786270" w:rsidP="00A03527">
            <w:pPr>
              <w:jc w:val="both"/>
              <w:rPr>
                <w:rFonts w:ascii="Times New Roman" w:hAnsi="Times New Roman" w:cs="Times New Roman"/>
              </w:rPr>
            </w:pPr>
          </w:p>
        </w:tc>
        <w:tc>
          <w:tcPr>
            <w:tcW w:w="3330" w:type="dxa"/>
          </w:tcPr>
          <w:p w14:paraId="2EAAB6A0" w14:textId="56A48E52" w:rsidR="00786270" w:rsidRPr="00A03527" w:rsidRDefault="00786270" w:rsidP="00A03527">
            <w:pPr>
              <w:jc w:val="both"/>
              <w:rPr>
                <w:rFonts w:ascii="Times New Roman" w:hAnsi="Times New Roman" w:cs="Times New Roman"/>
              </w:rPr>
            </w:pPr>
            <w:r w:rsidRPr="00A03527">
              <w:rPr>
                <w:rFonts w:ascii="Times New Roman" w:hAnsi="Times New Roman" w:cs="Times New Roman"/>
              </w:rPr>
              <w:t>Remote notifications are sent out to selected emergency contacts when extreme stress states are detected.</w:t>
            </w:r>
          </w:p>
        </w:tc>
      </w:tr>
      <w:tr w:rsidR="00786270" w:rsidRPr="00A03527" w14:paraId="33321CB7" w14:textId="77777777" w:rsidTr="00B61458">
        <w:trPr>
          <w:trHeight w:val="480"/>
        </w:trPr>
        <w:tc>
          <w:tcPr>
            <w:tcW w:w="2465" w:type="dxa"/>
            <w:vMerge/>
          </w:tcPr>
          <w:p w14:paraId="3C686CF6" w14:textId="77777777" w:rsidR="00786270" w:rsidRPr="00A03527" w:rsidRDefault="00786270" w:rsidP="00A03527">
            <w:pPr>
              <w:jc w:val="both"/>
              <w:rPr>
                <w:rFonts w:ascii="Times New Roman" w:hAnsi="Times New Roman" w:cs="Times New Roman"/>
              </w:rPr>
            </w:pPr>
          </w:p>
        </w:tc>
        <w:tc>
          <w:tcPr>
            <w:tcW w:w="3317" w:type="dxa"/>
            <w:vMerge/>
          </w:tcPr>
          <w:p w14:paraId="0D28E559" w14:textId="77777777" w:rsidR="00786270" w:rsidRPr="00A03527" w:rsidRDefault="00786270" w:rsidP="00A03527">
            <w:pPr>
              <w:jc w:val="both"/>
              <w:rPr>
                <w:rFonts w:ascii="Times New Roman" w:hAnsi="Times New Roman" w:cs="Times New Roman"/>
              </w:rPr>
            </w:pPr>
          </w:p>
        </w:tc>
        <w:tc>
          <w:tcPr>
            <w:tcW w:w="3330" w:type="dxa"/>
          </w:tcPr>
          <w:p w14:paraId="74F341D9" w14:textId="28C84888" w:rsidR="00786270" w:rsidRPr="00A03527" w:rsidRDefault="00786270" w:rsidP="00A03527">
            <w:pPr>
              <w:jc w:val="both"/>
              <w:rPr>
                <w:rFonts w:ascii="Times New Roman" w:hAnsi="Times New Roman" w:cs="Times New Roman"/>
              </w:rPr>
            </w:pPr>
            <w:r w:rsidRPr="00A03527">
              <w:rPr>
                <w:rFonts w:ascii="Times New Roman" w:hAnsi="Times New Roman" w:cs="Times New Roman"/>
              </w:rPr>
              <w:t>Successful audible alerts for 5 to 10s (seconds) upon detection of severe/extreme heart rates/stress.</w:t>
            </w:r>
          </w:p>
        </w:tc>
      </w:tr>
      <w:tr w:rsidR="00786270" w:rsidRPr="00A03527" w14:paraId="5E7C2728" w14:textId="77777777" w:rsidTr="00BF465A">
        <w:trPr>
          <w:trHeight w:val="597"/>
        </w:trPr>
        <w:tc>
          <w:tcPr>
            <w:tcW w:w="2465" w:type="dxa"/>
            <w:vMerge/>
          </w:tcPr>
          <w:p w14:paraId="6155C0BD" w14:textId="77777777" w:rsidR="00786270" w:rsidRPr="00A03527" w:rsidRDefault="00786270" w:rsidP="00A03527">
            <w:pPr>
              <w:jc w:val="both"/>
              <w:rPr>
                <w:rFonts w:ascii="Times New Roman" w:hAnsi="Times New Roman" w:cs="Times New Roman"/>
              </w:rPr>
            </w:pPr>
          </w:p>
        </w:tc>
        <w:tc>
          <w:tcPr>
            <w:tcW w:w="3317" w:type="dxa"/>
            <w:vMerge/>
          </w:tcPr>
          <w:p w14:paraId="31D00D8B" w14:textId="77777777" w:rsidR="00786270" w:rsidRPr="00A03527" w:rsidRDefault="00786270" w:rsidP="00A03527">
            <w:pPr>
              <w:jc w:val="both"/>
              <w:rPr>
                <w:rFonts w:ascii="Times New Roman" w:hAnsi="Times New Roman" w:cs="Times New Roman"/>
              </w:rPr>
            </w:pPr>
          </w:p>
        </w:tc>
        <w:tc>
          <w:tcPr>
            <w:tcW w:w="3330" w:type="dxa"/>
          </w:tcPr>
          <w:p w14:paraId="15A46324" w14:textId="55F0A179" w:rsidR="00786270" w:rsidRPr="00A03527" w:rsidRDefault="00786270" w:rsidP="00A03527">
            <w:pPr>
              <w:jc w:val="both"/>
              <w:rPr>
                <w:rFonts w:ascii="Times New Roman" w:hAnsi="Times New Roman" w:cs="Times New Roman"/>
              </w:rPr>
            </w:pPr>
            <w:r w:rsidRPr="00A03527">
              <w:rPr>
                <w:rFonts w:ascii="Times New Roman" w:hAnsi="Times New Roman" w:cs="Times New Roman"/>
              </w:rPr>
              <w:t>A physical feedback (haptic feedback) device is triggered for 5 to 10s upon detection of severe/extreme heart rates/stress.</w:t>
            </w:r>
          </w:p>
        </w:tc>
      </w:tr>
      <w:tr w:rsidR="00786270" w:rsidRPr="00A03527" w14:paraId="1CB2B5D6" w14:textId="77777777" w:rsidTr="00366C46">
        <w:trPr>
          <w:trHeight w:val="480"/>
        </w:trPr>
        <w:tc>
          <w:tcPr>
            <w:tcW w:w="2465" w:type="dxa"/>
            <w:vMerge/>
          </w:tcPr>
          <w:p w14:paraId="755CCBA2" w14:textId="77777777" w:rsidR="00786270" w:rsidRPr="00A03527" w:rsidRDefault="00786270" w:rsidP="00A03527">
            <w:pPr>
              <w:jc w:val="both"/>
              <w:rPr>
                <w:rFonts w:ascii="Times New Roman" w:hAnsi="Times New Roman" w:cs="Times New Roman"/>
              </w:rPr>
            </w:pPr>
          </w:p>
        </w:tc>
        <w:tc>
          <w:tcPr>
            <w:tcW w:w="3317" w:type="dxa"/>
            <w:vMerge/>
          </w:tcPr>
          <w:p w14:paraId="419C0A3B" w14:textId="77BABD48" w:rsidR="00786270" w:rsidRPr="00A03527" w:rsidRDefault="00786270" w:rsidP="00A03527">
            <w:pPr>
              <w:jc w:val="both"/>
              <w:rPr>
                <w:rFonts w:ascii="Times New Roman" w:hAnsi="Times New Roman" w:cs="Times New Roman"/>
              </w:rPr>
            </w:pPr>
          </w:p>
        </w:tc>
        <w:tc>
          <w:tcPr>
            <w:tcW w:w="3330" w:type="dxa"/>
          </w:tcPr>
          <w:p w14:paraId="1A415839" w14:textId="66FB66C0" w:rsidR="00786270" w:rsidRPr="00A03527" w:rsidRDefault="00786270" w:rsidP="00A03527">
            <w:pPr>
              <w:jc w:val="both"/>
              <w:rPr>
                <w:rFonts w:ascii="Times New Roman" w:hAnsi="Times New Roman" w:cs="Times New Roman"/>
              </w:rPr>
            </w:pPr>
            <w:r w:rsidRPr="00A03527">
              <w:rPr>
                <w:rFonts w:ascii="Times New Roman" w:hAnsi="Times New Roman" w:cs="Times New Roman"/>
              </w:rPr>
              <w:t>The system dispatches alerts within 60s from the moment extreme heart/stress states are determined.</w:t>
            </w:r>
          </w:p>
        </w:tc>
      </w:tr>
      <w:tr w:rsidR="00786270" w:rsidRPr="00A03527" w14:paraId="30C7DD5C" w14:textId="77777777" w:rsidTr="00366C46">
        <w:trPr>
          <w:trHeight w:val="480"/>
        </w:trPr>
        <w:tc>
          <w:tcPr>
            <w:tcW w:w="2465" w:type="dxa"/>
            <w:vMerge/>
          </w:tcPr>
          <w:p w14:paraId="27FD13A3" w14:textId="77777777" w:rsidR="00786270" w:rsidRPr="00A03527" w:rsidRDefault="00786270" w:rsidP="00A03527">
            <w:pPr>
              <w:jc w:val="both"/>
              <w:rPr>
                <w:rFonts w:ascii="Times New Roman" w:hAnsi="Times New Roman" w:cs="Times New Roman"/>
              </w:rPr>
            </w:pPr>
          </w:p>
        </w:tc>
        <w:tc>
          <w:tcPr>
            <w:tcW w:w="3317" w:type="dxa"/>
            <w:vMerge/>
          </w:tcPr>
          <w:p w14:paraId="32E72211" w14:textId="77777777" w:rsidR="00786270" w:rsidRPr="00A03527" w:rsidRDefault="00786270" w:rsidP="00A03527">
            <w:pPr>
              <w:jc w:val="both"/>
              <w:rPr>
                <w:rFonts w:ascii="Times New Roman" w:hAnsi="Times New Roman" w:cs="Times New Roman"/>
              </w:rPr>
            </w:pPr>
          </w:p>
        </w:tc>
        <w:tc>
          <w:tcPr>
            <w:tcW w:w="3330" w:type="dxa"/>
          </w:tcPr>
          <w:p w14:paraId="6812B573" w14:textId="538CA5B0" w:rsidR="00786270" w:rsidRPr="00A03527" w:rsidRDefault="00786270" w:rsidP="00A03527">
            <w:pPr>
              <w:jc w:val="both"/>
              <w:rPr>
                <w:rFonts w:ascii="Times New Roman" w:hAnsi="Times New Roman" w:cs="Times New Roman"/>
              </w:rPr>
            </w:pPr>
            <w:r w:rsidRPr="00A03527">
              <w:rPr>
                <w:rFonts w:ascii="Times New Roman" w:hAnsi="Times New Roman" w:cs="Times New Roman"/>
              </w:rPr>
              <w:t>The system dispatches alerts within 10s from the moment the “alarm window” lapses for severe stress/heart rates.</w:t>
            </w:r>
          </w:p>
        </w:tc>
      </w:tr>
      <w:tr w:rsidR="00EB3EB1" w:rsidRPr="00A03527" w14:paraId="1D7BDB55" w14:textId="77777777" w:rsidTr="00EB3EB1">
        <w:trPr>
          <w:trHeight w:val="824"/>
        </w:trPr>
        <w:tc>
          <w:tcPr>
            <w:tcW w:w="2465" w:type="dxa"/>
            <w:vMerge w:val="restart"/>
          </w:tcPr>
          <w:p w14:paraId="1A3A9727" w14:textId="1035212A" w:rsidR="00EB3EB1" w:rsidRPr="00A03527" w:rsidRDefault="00EB3EB1" w:rsidP="00A03527">
            <w:pPr>
              <w:jc w:val="both"/>
              <w:rPr>
                <w:rFonts w:ascii="Times New Roman" w:hAnsi="Times New Roman" w:cs="Times New Roman"/>
              </w:rPr>
            </w:pPr>
            <w:r w:rsidRPr="00A03527">
              <w:rPr>
                <w:rFonts w:ascii="Times New Roman" w:hAnsi="Times New Roman" w:cs="Times New Roman"/>
              </w:rPr>
              <w:t>Non-functional</w:t>
            </w:r>
          </w:p>
        </w:tc>
        <w:tc>
          <w:tcPr>
            <w:tcW w:w="3317" w:type="dxa"/>
          </w:tcPr>
          <w:p w14:paraId="1025E187" w14:textId="642E81EB" w:rsidR="00EB3EB1" w:rsidRPr="00A03527" w:rsidRDefault="00EB3EB1" w:rsidP="00A03527">
            <w:pPr>
              <w:jc w:val="both"/>
              <w:rPr>
                <w:rFonts w:ascii="Times New Roman" w:hAnsi="Times New Roman" w:cs="Times New Roman"/>
              </w:rPr>
            </w:pPr>
            <w:r w:rsidRPr="00A03527">
              <w:rPr>
                <w:rFonts w:ascii="Times New Roman" w:hAnsi="Times New Roman" w:cs="Times New Roman"/>
              </w:rPr>
              <w:t>The full system should be cost-friendly.</w:t>
            </w:r>
          </w:p>
        </w:tc>
        <w:tc>
          <w:tcPr>
            <w:tcW w:w="3330" w:type="dxa"/>
          </w:tcPr>
          <w:p w14:paraId="1849ACDF" w14:textId="1FAE616E" w:rsidR="00EB3EB1" w:rsidRPr="00A03527" w:rsidRDefault="00516A97" w:rsidP="00A03527">
            <w:pPr>
              <w:jc w:val="both"/>
              <w:rPr>
                <w:rFonts w:ascii="Times New Roman" w:hAnsi="Times New Roman" w:cs="Times New Roman"/>
              </w:rPr>
            </w:pPr>
            <w:r w:rsidRPr="00A03527">
              <w:rPr>
                <w:rFonts w:ascii="Times New Roman" w:hAnsi="Times New Roman" w:cs="Times New Roman"/>
              </w:rPr>
              <w:t>The prototype of the system should cost less than</w:t>
            </w:r>
            <w:r w:rsidR="00046C16" w:rsidRPr="00A03527">
              <w:rPr>
                <w:rFonts w:ascii="Times New Roman" w:hAnsi="Times New Roman" w:cs="Times New Roman"/>
              </w:rPr>
              <w:t xml:space="preserve"> R2500</w:t>
            </w:r>
            <w:r w:rsidRPr="00A03527">
              <w:rPr>
                <w:rFonts w:ascii="Times New Roman" w:hAnsi="Times New Roman" w:cs="Times New Roman"/>
              </w:rPr>
              <w:t>.</w:t>
            </w:r>
          </w:p>
        </w:tc>
      </w:tr>
      <w:tr w:rsidR="00EB3EB1" w:rsidRPr="00A03527" w14:paraId="6C3E257F" w14:textId="77777777" w:rsidTr="00EB3EB1">
        <w:trPr>
          <w:trHeight w:val="144"/>
        </w:trPr>
        <w:tc>
          <w:tcPr>
            <w:tcW w:w="2465" w:type="dxa"/>
            <w:vMerge/>
          </w:tcPr>
          <w:p w14:paraId="3555AA39" w14:textId="77777777" w:rsidR="00EB3EB1" w:rsidRPr="00A03527" w:rsidRDefault="00EB3EB1" w:rsidP="00A03527">
            <w:pPr>
              <w:jc w:val="both"/>
              <w:rPr>
                <w:rFonts w:ascii="Times New Roman" w:hAnsi="Times New Roman" w:cs="Times New Roman"/>
              </w:rPr>
            </w:pPr>
          </w:p>
        </w:tc>
        <w:tc>
          <w:tcPr>
            <w:tcW w:w="3317" w:type="dxa"/>
          </w:tcPr>
          <w:p w14:paraId="6A8372EE" w14:textId="2F530655" w:rsidR="00EB3EB1" w:rsidRPr="00A03527" w:rsidRDefault="00EB3EB1" w:rsidP="00A03527">
            <w:pPr>
              <w:jc w:val="both"/>
              <w:rPr>
                <w:rFonts w:ascii="Times New Roman" w:hAnsi="Times New Roman" w:cs="Times New Roman"/>
              </w:rPr>
            </w:pPr>
            <w:r w:rsidRPr="00A03527">
              <w:rPr>
                <w:rFonts w:ascii="Times New Roman" w:hAnsi="Times New Roman" w:cs="Times New Roman"/>
              </w:rPr>
              <w:t>The system must be ergonomic for users.</w:t>
            </w:r>
          </w:p>
        </w:tc>
        <w:tc>
          <w:tcPr>
            <w:tcW w:w="3330" w:type="dxa"/>
          </w:tcPr>
          <w:p w14:paraId="4FDD036E" w14:textId="6639A31B" w:rsidR="00EB3EB1" w:rsidRPr="00A03527" w:rsidRDefault="001A1FF3" w:rsidP="00A03527">
            <w:pPr>
              <w:jc w:val="both"/>
              <w:rPr>
                <w:rFonts w:ascii="Times New Roman" w:hAnsi="Times New Roman" w:cs="Times New Roman"/>
              </w:rPr>
            </w:pPr>
            <w:r w:rsidRPr="00A03527">
              <w:rPr>
                <w:rFonts w:ascii="Times New Roman" w:hAnsi="Times New Roman" w:cs="Times New Roman"/>
              </w:rPr>
              <w:t xml:space="preserve">Majority of users (greater than 50% of people to be surveyed consider the system “comfortable to use”). </w:t>
            </w:r>
          </w:p>
        </w:tc>
      </w:tr>
    </w:tbl>
    <w:p w14:paraId="54E8F719" w14:textId="77777777" w:rsidR="00F24EAA" w:rsidRPr="00A03527" w:rsidRDefault="00F24EAA" w:rsidP="00A03527">
      <w:pPr>
        <w:jc w:val="both"/>
        <w:rPr>
          <w:rFonts w:ascii="Times New Roman" w:hAnsi="Times New Roman" w:cs="Times New Roman"/>
        </w:rPr>
      </w:pPr>
    </w:p>
    <w:p w14:paraId="1AA80291" w14:textId="77777777" w:rsidR="00500C5C" w:rsidRPr="00A03527" w:rsidRDefault="00500C5C" w:rsidP="00A03527">
      <w:pPr>
        <w:pStyle w:val="Heading2"/>
        <w:numPr>
          <w:ilvl w:val="1"/>
          <w:numId w:val="2"/>
        </w:numPr>
        <w:jc w:val="both"/>
        <w:rPr>
          <w:rFonts w:ascii="Times New Roman" w:hAnsi="Times New Roman" w:cs="Times New Roman"/>
        </w:rPr>
      </w:pPr>
      <w:bookmarkStart w:id="13" w:name="_Toc240404423"/>
      <w:r w:rsidRPr="00A03527">
        <w:rPr>
          <w:rFonts w:ascii="Times New Roman" w:hAnsi="Times New Roman" w:cs="Times New Roman"/>
        </w:rPr>
        <w:t>Constraints</w:t>
      </w:r>
      <w:bookmarkEnd w:id="13"/>
      <w:r w:rsidRPr="00A03527">
        <w:rPr>
          <w:rFonts w:ascii="Times New Roman" w:hAnsi="Times New Roman" w:cs="Times New Roman"/>
        </w:rPr>
        <w:t xml:space="preserve"> </w:t>
      </w:r>
    </w:p>
    <w:p w14:paraId="404F0792" w14:textId="63E066F7" w:rsidR="00685291" w:rsidRPr="00A03527" w:rsidRDefault="00191764" w:rsidP="00A03527">
      <w:pPr>
        <w:jc w:val="both"/>
        <w:rPr>
          <w:rFonts w:ascii="Times New Roman" w:hAnsi="Times New Roman" w:cs="Times New Roman"/>
        </w:rPr>
      </w:pPr>
      <w:r w:rsidRPr="00A03527">
        <w:rPr>
          <w:rFonts w:ascii="Times New Roman" w:hAnsi="Times New Roman" w:cs="Times New Roman"/>
        </w:rPr>
        <w:t>The system will NOT diagnose any specific diseases or health conditions; it will only determine general wellness and indicate stress levels of a person.</w:t>
      </w:r>
    </w:p>
    <w:p w14:paraId="3B77DDF8" w14:textId="1CB2D93B" w:rsidR="00366C46" w:rsidRPr="00A03527" w:rsidRDefault="004A7911" w:rsidP="00A03527">
      <w:pPr>
        <w:jc w:val="both"/>
        <w:rPr>
          <w:rFonts w:ascii="Times New Roman" w:hAnsi="Times New Roman" w:cs="Times New Roman"/>
        </w:rPr>
      </w:pPr>
      <w:r w:rsidRPr="00A03527">
        <w:rPr>
          <w:rFonts w:ascii="Times New Roman" w:hAnsi="Times New Roman" w:cs="Times New Roman"/>
        </w:rPr>
        <w:t>The system will focus on heart rate, heart rate variability and breath rate metrics only.</w:t>
      </w:r>
    </w:p>
    <w:p w14:paraId="35BC1691" w14:textId="63822D94" w:rsidR="00960D86" w:rsidRPr="00A03527" w:rsidRDefault="00500C5C" w:rsidP="00A03527">
      <w:pPr>
        <w:pStyle w:val="Heading2"/>
        <w:numPr>
          <w:ilvl w:val="1"/>
          <w:numId w:val="2"/>
        </w:numPr>
        <w:jc w:val="both"/>
        <w:rPr>
          <w:rFonts w:ascii="Times New Roman" w:hAnsi="Times New Roman" w:cs="Times New Roman"/>
        </w:rPr>
      </w:pPr>
      <w:bookmarkStart w:id="14" w:name="_Toc240404424"/>
      <w:r w:rsidRPr="00A03527">
        <w:rPr>
          <w:rFonts w:ascii="Times New Roman" w:hAnsi="Times New Roman" w:cs="Times New Roman"/>
        </w:rPr>
        <w:t>Assumptions</w:t>
      </w:r>
      <w:bookmarkEnd w:id="12"/>
      <w:bookmarkEnd w:id="14"/>
    </w:p>
    <w:p w14:paraId="3B0BE249" w14:textId="77777777" w:rsidR="00FB790C" w:rsidRPr="00A03527" w:rsidRDefault="00356D3A" w:rsidP="00A03527">
      <w:pPr>
        <w:jc w:val="both"/>
        <w:rPr>
          <w:rFonts w:ascii="Times New Roman" w:hAnsi="Times New Roman" w:cs="Times New Roman"/>
        </w:rPr>
      </w:pPr>
      <w:r w:rsidRPr="00A03527">
        <w:rPr>
          <w:rFonts w:ascii="Times New Roman" w:hAnsi="Times New Roman" w:cs="Times New Roman"/>
        </w:rPr>
        <w:t>The user owns a modern smartphone that has:</w:t>
      </w:r>
    </w:p>
    <w:p w14:paraId="2D1AF320" w14:textId="1951B9F7" w:rsidR="000C79BD" w:rsidRPr="00A03527" w:rsidRDefault="00356D3A" w:rsidP="00A03527">
      <w:pPr>
        <w:pStyle w:val="ListParagraph"/>
        <w:numPr>
          <w:ilvl w:val="0"/>
          <w:numId w:val="10"/>
        </w:numPr>
        <w:jc w:val="both"/>
        <w:rPr>
          <w:rFonts w:ascii="Times New Roman" w:hAnsi="Times New Roman" w:cs="Times New Roman"/>
        </w:rPr>
      </w:pPr>
      <w:r w:rsidRPr="00A03527">
        <w:rPr>
          <w:rFonts w:ascii="Times New Roman" w:hAnsi="Times New Roman" w:cs="Times New Roman"/>
        </w:rPr>
        <w:t xml:space="preserve">Bluetooth, </w:t>
      </w:r>
      <w:r w:rsidR="00046C16" w:rsidRPr="00A03527">
        <w:rPr>
          <w:rFonts w:ascii="Times New Roman" w:hAnsi="Times New Roman" w:cs="Times New Roman"/>
        </w:rPr>
        <w:t>Wi-Fi</w:t>
      </w:r>
      <w:r w:rsidRPr="00A03527">
        <w:rPr>
          <w:rFonts w:ascii="Times New Roman" w:hAnsi="Times New Roman" w:cs="Times New Roman"/>
        </w:rPr>
        <w:t xml:space="preserve"> and messaging capabilities (such as email and SMS)</w:t>
      </w:r>
    </w:p>
    <w:p w14:paraId="203E4AE6" w14:textId="77777777" w:rsidR="000C79BD" w:rsidRPr="00A03527" w:rsidRDefault="00FB790C" w:rsidP="00A03527">
      <w:pPr>
        <w:pStyle w:val="ListParagraph"/>
        <w:numPr>
          <w:ilvl w:val="0"/>
          <w:numId w:val="10"/>
        </w:numPr>
        <w:jc w:val="both"/>
        <w:rPr>
          <w:rFonts w:ascii="Times New Roman" w:hAnsi="Times New Roman" w:cs="Times New Roman"/>
        </w:rPr>
      </w:pPr>
      <w:r w:rsidRPr="00A03527">
        <w:rPr>
          <w:rFonts w:ascii="Times New Roman" w:hAnsi="Times New Roman" w:cs="Times New Roman"/>
        </w:rPr>
        <w:t xml:space="preserve">A </w:t>
      </w:r>
      <w:proofErr w:type="spellStart"/>
      <w:r w:rsidRPr="00A03527">
        <w:rPr>
          <w:rFonts w:ascii="Times New Roman" w:hAnsi="Times New Roman" w:cs="Times New Roman"/>
        </w:rPr>
        <w:t>WiFi</w:t>
      </w:r>
      <w:proofErr w:type="spellEnd"/>
      <w:r w:rsidRPr="00A03527">
        <w:rPr>
          <w:rFonts w:ascii="Times New Roman" w:hAnsi="Times New Roman" w:cs="Times New Roman"/>
        </w:rPr>
        <w:t xml:space="preserve"> connection or enough mobile data and/or airtime on their phone such that a message can be sent out from their phone successfully.</w:t>
      </w:r>
    </w:p>
    <w:p w14:paraId="5AC15D32" w14:textId="5006642F" w:rsidR="000C79BD" w:rsidRPr="00A03527" w:rsidRDefault="000C79BD" w:rsidP="00A03527">
      <w:pPr>
        <w:pStyle w:val="ListParagraph"/>
        <w:numPr>
          <w:ilvl w:val="0"/>
          <w:numId w:val="10"/>
        </w:numPr>
        <w:jc w:val="both"/>
        <w:rPr>
          <w:rFonts w:ascii="Times New Roman" w:hAnsi="Times New Roman" w:cs="Times New Roman"/>
        </w:rPr>
      </w:pPr>
      <w:r w:rsidRPr="00A03527">
        <w:rPr>
          <w:rFonts w:ascii="Times New Roman" w:hAnsi="Times New Roman" w:cs="Times New Roman"/>
        </w:rPr>
        <w:t>A working audio speaker.</w:t>
      </w:r>
    </w:p>
    <w:p w14:paraId="014D445D" w14:textId="63C28181" w:rsidR="000C79BD" w:rsidRPr="00A03527" w:rsidRDefault="000C79BD" w:rsidP="00A03527">
      <w:pPr>
        <w:jc w:val="both"/>
        <w:rPr>
          <w:rFonts w:ascii="Times New Roman" w:hAnsi="Times New Roman" w:cs="Times New Roman"/>
        </w:rPr>
      </w:pPr>
      <w:r w:rsidRPr="00A03527">
        <w:rPr>
          <w:rFonts w:ascii="Times New Roman" w:hAnsi="Times New Roman" w:cs="Times New Roman"/>
        </w:rPr>
        <w:t>The user’s phone is kept within the broadcast range of the system’s sensor.</w:t>
      </w:r>
    </w:p>
    <w:p w14:paraId="2C370E05" w14:textId="12FB9661" w:rsidR="00C33041" w:rsidRPr="00A03527" w:rsidRDefault="00C33041" w:rsidP="00A03527">
      <w:pPr>
        <w:pStyle w:val="Heading1"/>
        <w:numPr>
          <w:ilvl w:val="0"/>
          <w:numId w:val="2"/>
        </w:numPr>
        <w:jc w:val="both"/>
        <w:rPr>
          <w:rFonts w:ascii="Times New Roman" w:hAnsi="Times New Roman" w:cs="Times New Roman"/>
        </w:rPr>
      </w:pPr>
      <w:bookmarkStart w:id="15" w:name="_Toc239699082"/>
      <w:bookmarkStart w:id="16" w:name="_Toc240404425"/>
      <w:r w:rsidRPr="00A03527">
        <w:rPr>
          <w:rFonts w:ascii="Times New Roman" w:hAnsi="Times New Roman" w:cs="Times New Roman"/>
        </w:rPr>
        <w:t>Literature Review</w:t>
      </w:r>
      <w:bookmarkEnd w:id="15"/>
      <w:bookmarkEnd w:id="16"/>
    </w:p>
    <w:p w14:paraId="0AE98E9A" w14:textId="3319CB50" w:rsidR="003808EB" w:rsidRPr="00A03527" w:rsidRDefault="003808EB" w:rsidP="00A03527">
      <w:pPr>
        <w:jc w:val="both"/>
        <w:rPr>
          <w:rFonts w:ascii="Times New Roman" w:hAnsi="Times New Roman" w:cs="Times New Roman"/>
        </w:rPr>
      </w:pPr>
      <w:r w:rsidRPr="00A03527">
        <w:rPr>
          <w:rFonts w:ascii="Times New Roman" w:hAnsi="Times New Roman" w:cs="Times New Roman"/>
        </w:rPr>
        <w:t>Heart rate is the most commonly used physiological marker of stress in the literature</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{"citationID":"7DoyhEfK","properties":{"unsorted":false,"formattedCitation":"[11], [12], [22], [23], [24], [25]","plainCitation":"[11], [12], [22], [23], [24], [25]","noteIndex":0},"citationItems":[{"id":227,"uris":["http://zotero.org/users/19683069/items/RHUUEI9C"],"itemData":{"id":227,"type":"article-journal","abstract":"The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 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Cunha","given":"João"}],"issued":{"date-parts":[["2018",7,25]]}}},{"id":325,"uris":["http://zotero.org/users/19683069/items/RZXWU88A"],"itemData":{"id":325,"type":"article","abstract":"This paper presents a comprehensive review of methods covering significant subjective and objective human stress detection techniques available in the literature. The methods for measuring human stress responses could include subjective questionnaires (developed by psychologists) and objective markers observed using data from wearable and non-wearable sensors. In particular, wearable sensor-based methods commonly use data from electroencephalography, electrocardiogram, galvanic skin response, electromyography, electrodermal activity, heart rate, heart rate variability, and photoplethysmography both individually and in multimodal fusion strategies. Whereas, methods based on non-wearable sensors include strategies such as analyzing pupil dilation and speech, smartphone data, eye movement, body posture, and thermal imaging. Whenever a stressful situation is encountered by an individual, physiological, physical, or behavioral change is induced which help in coping with the challenge at hand. A wide range of studies has attempted to establish a relationship between these stressful situations and the response of human beings by using different kinds of psychological, physiological, physical, and behavioral measures. Inspired by the lack of availability of a definitive verdict about the relationship of human stress with these different kinds of markers, a detailed survey about human stress detection methods is conducted in this paper. In particular, we explore how stress detection methods can benefit from artificial intelligence utilizing relevant data from various sources. This review will prove to be a reference document that would provide guidelines for future research enabling effective detection of human stress conditions.","DOI":"10.48550/ARXIV.2202.03033","license":"Creative Commons Attribution 4.0 International","note":"version: 2","publisher":"arXiv","source":"DOI.org (Datacite)","title":"Human Stress Assessment: A Comprehensive Review of Methods Using Wearable Sensors and Non-wearable Techniques","title-short":"Human Stress Assessment","URL":"https://arxiv.org/abs/2202.03033","author":[{"family":"Arsalan","given":"Aamir"},{"family":"Majid","given":"Muhammad"},{"family":"Nizami","given":"Imran Fareed"},{"family":"Manzoor","given":"Waleed"},{"family":"Anwar","given":"Syed Muhammad"},{"family":"Ryu","given":"Jihyoung"}],"accessed":{"date-parts":[["2026",9,12]]},"issued":{"date-parts":[["2022"]]}}},{"id":309,"uris":["http://zotero.org/users/19683069/items/ICJKIN9A"],"itemData":{"id":309,"type":"article-journal","abstract":"Stress contributes to the progression of many diseases. Despite stress’ contribution towards disease, few methods for continuously measuring stress exist. We investigated if continuously measured cardiovascular signals from a wearable device can be used as markers of stress. Using wearable technology (WHOOP Inc, Boston, MA) that continuously measures and calculates heart rate (HR) and heart rate variability (root-mean-square of successive differences; HRV), we assessed duration and magnitude of deviations in HR and HRV around the time of a run (from 23665 runs) or high-stress work (from 8928 high-stress work events) in free-living conditions. HR and HRV were assessed only when participants were motionless (HR\n              motionless\n              ). Runs were grouped into light, moderate, and vigorous runs to determine dose response relationships. When examining HR\n              motionless\n              and HRV throughout the day, we found that these metrics display circadian rhythms; therefore, we normalized HR\n              motionless\n              and HRV measures for each participant relative to the time of day. Relative to the period within 30 minutes leading up to a run, HR\n              motionless\n              is elevated for up to 180–210 minutes following a moderate or vigorous run (P&lt;0.05) and is unchanged or reduced following a light run. HRV is reduced for at least 300 minutes following a moderate or vigorous run (P&lt;0.05) and is unchanged during a light run. Relative to the period within 30 minutes leading up to high-stress work, HR\n              motionless\n              is elevated during and for up to 30 minutes following high-stress work. HRV tends to be lower during high-stress work (P = 0.06) and is significantly lower 90–300 minutes after the end of the activity (P&lt;0.05). These results demonstrate that wearables can quantify stressful events, which may be used to provide feedback to help individuals manage stress.","container-title":"PLOS ONE","DOI":"10.1371/journal.pone.0285332","ISSN":"1932-6203","issue":"6","journalAbbreviation":"PLoS ONE","language":"en","page":"e0285332","source":"DOI.org (Crossref)","title":"Wearable derived cardiovascular responses to stressors in free-living conditions","volume":"18","author":[{"family":"Presby","given":"David M."},{"family":"Jasinski","given":"Summer R."},{"family":"Capodilupo","given":"Emily R."}],"editor":[{"family":"Selvaraj","given":"Jerritta"}],"issued":{"date-parts":[["2023",6,2]]}}},{"id":197,"uris":["http://zotero.org/users/19683069/items/E8IFKJGU"],"itemData":{"id":197,"type":"webpage","abstract":"Guide to wearable medical device regulation in the US and EU, including FDA wellness policy, 510(k), De Novo, EU MDR classification and manufacturer compliance strategy.","language":"en","title":"Wearable Medical Devices: Regulatory Pathway Guide (FDA, EU MDR 2026)","title-short":"Wearable Medical Devices","URL":"https://meddeviceguide.com/blog/wearable-medical-devices-regulatory-pathway-guide","author":[{"family":"Chen","given":"Ran"}],"accessed":{"date-parts":[["2026",7,17]]},"issued":{"date-parts":[["2026",4,18]]}}},{"id":225,"uris":["http://zotero.org/users/19683069/items/IIT7LFWL"],"itemData":{"id":225,"type":"article-journal","abstract":"In the future, diagnostic devices will be able to monitor a patient’s physiological or biochemical parameters continuously, under natural physiological conditions and in any environment through wearable biomedical sensors. Together with apps that capture and interpret data, and integrated enterprise and cloud data repositories, the networks of wearable devices and body area networks will constitute the healthcare’s Internet of Things. In this review, four main areas of interest for respiratory healthcare are described: pulse oximetry, pulmonary ventilation, activity tracking and air quality assessment. Although several issues still need to be solved, smart wearable technologies will provide unique opportunities for the future or personalised respiratory medicine.","container-title":"Breathe","DOI":"10.1183/20734735.008417","ISSN":"1810-6838, 2073-4735","issue":"2","journalAbbreviation":"Breathe","language":"en","page":"e27-e36","source":"DOI.org (Crossref)","title":"Wearable technology: role in respiratory health and disease","title-short":"Wearable technology","volume":"13","author":[{"family":"Aliverti","given":"Andrea"}],"issued":{"date-parts":[["2017",6]]}}}],"schema":"https://github.com/citation-style-language/schema/raw/master/csl-citation.json"}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[11], [12], [22], [23], [24], [25]</w:t>
      </w:r>
      <w:r w:rsidRPr="00A03527">
        <w:rPr>
          <w:rFonts w:ascii="Times New Roman" w:hAnsi="Times New Roman" w:cs="Times New Roman"/>
        </w:rPr>
        <w:fldChar w:fldCharType="end"/>
      </w:r>
      <w:r w:rsidRPr="00A03527">
        <w:rPr>
          <w:rFonts w:ascii="Times New Roman" w:hAnsi="Times New Roman" w:cs="Times New Roman"/>
        </w:rPr>
        <w:t xml:space="preserve">. It rises reliably under both physical and psychological stressors, can be sensed cheaply and continuously and many studies report a clear increase in heart rate during a stressor compared to a resting baseline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{"citationID":"BZmvYtHv","properties":{"unsorted":false,"formattedCitation":"[11], [12], [23], [24], [26], [27]","plainCitation":"[11], [12], [23], [24], [26], [27]","noteIndex":0},"citationItems":[{"id":227,"uris":["http://zotero.org/users/19683069/items/RHUUEI9C"],"itemData":{"id":227,"type":"article-journal","abstract":"The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 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Cunha","given":"João"}],"issued":{"date-parts":[["2018",7,25]]}}},{"id":309,"uris":["http://zotero.org/users/19683069/items/ICJKIN9A"],"itemData":{"id":309,"type":"article-journal","abstract":"Stress contributes to the progression of many diseases. Despite stress’ contribution towards disease, few methods for continuously measuring stress exist. We investigated if continuously measured cardiovascular signals from a wearable device can be used as markers of stress. Using wearable technology (WHOOP Inc, Boston, MA) that continuously measures and calculates heart rate (HR) and heart rate variability (root-mean-square of successive differences; HRV), we assessed duration and magnitude of deviations in HR and HRV around the time of a run (from 23665 runs) or high-stress work (from 8928 high-stress work events) in free-living conditions. HR and HRV were assessed only when participants were motionless (HR\n              motionless\n              ). Runs were grouped into light, moderate, and vigorous runs to determine dose response relationships. When examining HR\n              motionless\n              and HRV throughout the day, we found that these metrics display circadian rhythms; therefore, we normalized HR\n              motionless\n              and HRV measures for each participant relative to the time of day. Relative to the period within 30 minutes leading up to a run, HR\n              motionless\n              is elevated for up to 180–210 minutes following a moderate or vigorous run (P&lt;0.05) and is unchanged or reduced following a light run. HRV is reduced for at least 300 minutes following a moderate or vigorous run (P&lt;0.05) and is unchanged during a light run. Relative to the period within 30 minutes leading up to high-stress work, HR\n              motionless\n              is elevated during and for up to 30 minutes following high-stress work. HRV tends to be lower during high-stress work (P = 0.06) and is significantly lower 90–300 minutes after the end of the activity (P&lt;0.05). These results demonstrate that wearables can quantify stressful events, which may be used to provide feedback to help individuals manage stress.","container-title":"PLOS ONE","DOI":"10.1371/journal.pone.0285332","ISSN":"1932-6203","issue":"6","journalAbbreviation":"PLoS ONE","language":"en","page":"e0285332","source":"DOI.org (Crossref)","title":"Wearable derived cardiovascular responses to stressors in free-living conditions","volume":"18","author":[{"family":"Presby","given":"David M."},{"family":"Jasinski","given":"Summer R."},{"family":"Capodilupo","given":"Emily R."}],"editor":[{"family":"Selvaraj","given":"Jerritta"}],"issued":{"date-parts":[["2023",6,2]]}}},{"id":197,"uris":["http://zotero.org/users/19683069/items/E8IFKJGU"],"itemData":{"id":197,"type":"webpage","abstract":"Guide to wearable medical device regulation in the US and EU, including FDA wellness policy, 510(k), De Novo, EU MDR classification and manufacturer compliance strategy.","language":"en","title":"Wearable Medical Devices: Regulatory Pathway Guide (FDA, EU MDR 2026)","title-short":"Wearable Medical Devices","URL":"https://meddeviceguide.com/blog/wearable-medical-devices-regulatory-pathway-guide","author":[{"family":"Chen","given":"Ran"}],"accessed":{"date-parts":[["2026",7,17]]},"issued":{"date-parts":[["2026",4,18]]}}},{"id":229,"uris":["http://zotero.org/users/19683069/items/JUDVPE67"],"itemData":{"id":229,"type":"article-journal","abstract":"Abstract\n            \n              Objective\n              : Over the last 15 years, developments in camera technology have coincided with increased availability and affordability. This has led to an increasing interest in using these technologies in healthcare settings. Image-based monitoring methods potentially allow multiple vital signs to be measured concurrently using a non-contact sensor. We have undertaken a systematic review of the current availability and performance of these monitoring methods.\n              Approach\n              : A multiple database search was conducted using MEDLINE, Embase, CINAHL, Cochrane Library, OpenGrey, IEEE Xplore Library and ACM Digital Library to July 2018. We included studies comparing image-based heart rate, respiratory rate, oxygen saturation and blood pressure monitoring methods against one or more validated reference device(s). Each included study was assessed using the modified GRRAS criteria for reporting bias.\n              Main results\n              : Of 30 279 identified studies, 161 were included in the final analysis. Twenty studies (20/161, 12%) were carried out on patients in clinical settings, while the remainder were conducted in academic settings using healthy volunteer populations. The 18–40 age group was best represented across the identified studies. One hundred and twenty studies (120/161, 75%) estimated heart rate, followed by 62 studies (62/161, 39%) estimating respiratory rate. Fewer studies focused on oxygen saturation (11/161, 7%) or blood pressure (6/161, 4%) estimation. Fifty-one heart rate studies (51/120, 43%) and 24 respiratory rate studies (24/62, 39%) used Bland–Altman analysis to report their results. Of the heart rate studies, 28 studies (28/51, 55%) showed agreement within industry standards of\n              \n                \n              \n              5 beats per minute. Only two studies achieved this within clinical settings. Of the respiratory rate studies, 13 studies (13/24, 54%) showed agreement within industry standards of\n              \n                \n              \n              3 breaths per minute, but only one study achieved this in a clinical setting. Statistical analysis was heterogeneous across studies with frequent inappropriate use of correlation. The majority of studies (99/161, 61%) monitored subjects for under 5 min. Three studies (3/161, 2%) monitored subjects for over 60 min, all of which were conducted in hospital settings.\n              Significance\n              : Heart rate and respiratory rate monitoring using video images is currently possible and performs within clinically acceptable limits under experimental conditions. Camera-derived estimates were less accurate in the proportion of studies conducted in clinical settings. We would encourage thorough reporting of the population studied, details of clinically relevant aspects of methodology, and the use of appropriate statistical methods in future studies.\n            \n            Systematic review registration: PROSPERO CRD42016029167\n            \n              Protocol:\n              https://systematicreviewsjournal.biomedcentral.com/articles/10.1186/s13643-017-0615-3","container-title":"Physiological Measurement","DOI":"10.1088/1361-6579/ab1f1d","ISSN":"0967-3334, 1361-6579","issue":"6","journalAbbreviation":"Physiol. Meas.","page":"06TR01","source":"DOI.org (Crossref)","title":"Availability and performance of image-based, non-contact methods of monitoring heart rate, blood pressure, respiratory rate, and oxygen saturation: a systematic review","title-short":"Availability and performance of image-based, non-contact methods of monitoring heart rate, blood pressure, respiratory rate, and oxygen saturation","volume":"40","author":[{"family":"Harford","given":"M"},{"family":"Catherall","given":"J"},{"family":"Gerry","given":"S"},{"family":"Young","given":"Jd"},{"family":"Watkinson","given":"P"}],"issued":{"date-parts":[["2019",6,1]]}}},{"id":240,"uris":["http://zotero.org/users/19683069/items/W9X92CUA"],"itemData":{"id":240,"type":"article-journal","abstract":"Automated ‘oscillometric’ blood pressure (BP) measuring devices (BPMDs) were developed in the 1970s to replace manual auscultatory BP measurement by mercury sphygmomanometer. Automated BPMDs that have passed accuracy testing versus a reference auscultatory sphygmomanometer using a scientifically accepted validation protocol are recommended for clinical use globally. Currently, there are many thousands of unique automated BPMDs manufactured by hundreds of companies, with each device using proprietary algorithms to estimate BP and using a method of operation that is largely unchanged since inception. Validated automated BPMDs provide similar BP values to those recorded using manual auscultation albeit with potential sources of error mostly associated with using empirical algorithms to derive BP from waveform pulsations. Much of the work to derive contemporary BP thresholds and treatment targets used to manage cardiovascular disease risk was obtained using automated BPMDs. While there is room for future refinement to improve accuracy for better individual risk stratification, validated BPMDs remain the recommended standard for office and out-of-office BP measurement to be used in hypertension diagnosis and management worldwide.","container-title":"Journal of Human Hypertension","DOI":"10.1038/s41371-022-00693-x","ISSN":"1476-5527","issue":"2","journalAbbreviation":"J Hum Hypertens","language":"en","license":"2022 The Author(s)","page":"93-100","publisher":"Nature Publishing Group","source":"www.nature.com","title":"Automated ‘oscillometric’ blood pressure measuring devices: how they work and what they measure","title-short":"Automated ‘oscillometric’ blood pressure measuring devices","volume":"37","author":[{"family":"Sharman","given":"James E."},{"family":"Tan","given":"Isabella"},{"family":"Stergiou","given":"George S."},{"family":"Lombardi","given":"Carolina"},{"family":"Saladini","given":"Francesca"},{"family":"Butlin","given":"Mark"},{"family":"Padwal","given":"Raj"},{"family":"Asayama","given":"Kei"},{"family":"Avolio","given":"Alberto"},{"family":"Brady","given":"Tammy M."},{"family":"Murray","given":"Alan"},{"family":"Parati","given":"Gianfranco"}],"issued":{"date-parts":[["2023",2]]}}}],"schema":"https://github.com/citation-style-language/schema/raw/master/csl-citation.json"}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[11], [12], [23], [24], [26], [27]</w:t>
      </w:r>
      <w:r w:rsidRPr="00A03527">
        <w:rPr>
          <w:rFonts w:ascii="Times New Roman" w:hAnsi="Times New Roman" w:cs="Times New Roman"/>
        </w:rPr>
        <w:fldChar w:fldCharType="end"/>
      </w:r>
      <w:r w:rsidRPr="00A03527">
        <w:rPr>
          <w:rFonts w:ascii="Times New Roman" w:hAnsi="Times New Roman" w:cs="Times New Roman"/>
        </w:rPr>
        <w:t>. This has been shown using stimuli such as (but not limited to) the Stroop test</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{"citationID":"lmLRXZPP","properties":{"unsorted":false,"formattedCitation":"[18]","plainCitation":"[18]","noteIndex":0},"citationItems":[{"id":300,"uris":["http://zotero.org/users/19683069/items/WFLMTXV4"],"itemData":{"id":300,"type":"article-journal","abstract":"Prolonged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 = 0.9920, R-squared = 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 = 0.92, R-squared =  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[18]</w:t>
      </w:r>
      <w:r w:rsidRPr="00A03527">
        <w:rPr>
          <w:rFonts w:ascii="Times New Roman" w:hAnsi="Times New Roman" w:cs="Times New Roman"/>
        </w:rPr>
        <w:fldChar w:fldCharType="end"/>
      </w:r>
      <w:r w:rsidRPr="00A03527">
        <w:rPr>
          <w:rFonts w:ascii="Times New Roman" w:hAnsi="Times New Roman" w:cs="Times New Roman"/>
        </w:rPr>
        <w:t>, mental arithmetic</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{"citationID":"wrJiSWb1","properties":{"unsorted":false,"formattedCitation":"[15]","plainCitation":"[15]","noteIndex":0},"citationItems":[{"id":294,"uris":["http://zotero.org/users/19683069/items/5SMFVX9Q"],"itemData":{"id":294,"type":"article-journal","abstract":"Abstract\n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[15]</w:t>
      </w:r>
      <w:r w:rsidRPr="00A03527">
        <w:rPr>
          <w:rFonts w:ascii="Times New Roman" w:hAnsi="Times New Roman" w:cs="Times New Roman"/>
        </w:rPr>
        <w:fldChar w:fldCharType="end"/>
      </w:r>
      <w:r w:rsidRPr="00A03527">
        <w:rPr>
          <w:rFonts w:ascii="Times New Roman" w:hAnsi="Times New Roman" w:cs="Times New Roman"/>
        </w:rPr>
        <w:t xml:space="preserve"> and cold-water immersion</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{"citationID":"wwutM7tP","properties":{"unsorted":false,"formattedCitation":"[15]","plainCitation":"[15]","noteIndex":0},"citationItems":[{"id":294,"uris":["http://zotero.org/users/19683069/items/5SMFVX9Q"],"itemData":{"id":294,"type":"article-journal","abstract":"Abstract\n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[15]</w:t>
      </w:r>
      <w:r w:rsidRPr="00A03527">
        <w:rPr>
          <w:rFonts w:ascii="Times New Roman" w:hAnsi="Times New Roman" w:cs="Times New Roman"/>
        </w:rPr>
        <w:fldChar w:fldCharType="end"/>
      </w:r>
      <w:r w:rsidRPr="00A03527">
        <w:rPr>
          <w:rFonts w:ascii="Times New Roman" w:hAnsi="Times New Roman" w:cs="Times New Roman"/>
        </w:rPr>
        <w:t xml:space="preserve">. Reported classification accuracies for stressed-versus-relaxed states, using only heart-rate features and simple classifiers such as AdaBoost, discriminant-function analysis, or SVM, range from roughly 83% to 92%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{"citationID":"6ZthrcD4","properties":{"unsorted":false,"formattedCitation":"[22]","plainCitation":"[22]","noteIndex":0},"citationItems":[{"id":325,"uris":["http://zotero.org/users/19683069/items/RZXWU88A"],"itemData":{"id":325,"type":"article","abstract":"This paper presents a comprehensive review of methods covering significant subjective and objective human stress detection techniques available in the literature. The methods for measuring human stress responses could include subjective questionnaires (developed by psychologists) and objective markers observed using data from wearable and non-wearable sensors. In particular, wearable sensor-based methods commonly use data from electroencephalography, electrocardiogram, galvanic skin response, electromyography, electrodermal activity, heart rate, heart rate variability, and photoplethysmography both individually and in multimodal fusion strategies. Whereas, methods based on non-wearable sensors include strategies such as analyzing pupil dilation and speech, smartphone data, eye movement, body posture, and thermal imaging. Whenever a stressful situation is encountered by an individual, physiological, physical, or behavioral change is induced which help in coping with the challenge at hand. A wide range of studies has attempted to establish a relationship between these stressful situations and the response of human beings by using different kinds of psychological, physiological, physical, and behavioral measures. Inspired by the lack of availability of a definitive verdict about the relationship of human stress with these different kinds of markers, a detailed survey about human stress detection methods is conducted in this paper. In particular, we explore how stress detection methods can benefit from artificial intelligence utilizing relevant data from various sources. This review will prove to be a reference document that would provide guidelines for future research enabling effective detection of human stress conditions.","DOI":"10.48550/ARXIV.2202.03033","license":"Creative Commons Attribution 4.0 International","note":"version: 2","publisher":"arXiv","source":"DOI.org (Datacite)","title":"Human Stress Assessment: A Comprehensive Review of Methods Using Wearable Sensors and Non-wearable Techniques","title-short":"Human Stress Assessment","URL":"https://arxiv.org/abs/2202.03033","author":[{"family":"Arsalan","given":"Aamir"},{"family":"Majid","given":"Muhammad"},{"family":"Nizami","given":"Imran Fareed"},{"family":"Manzoor","given":"Waleed"},{"family":"Anwar","given":"Syed Muhammad"},{"family":"Ryu","given":"Jihyoung"}],"accessed":{"date-parts":[["2026",9,12]]},"issued":{"date-parts":[["2022"]]}}}],"schema":"https://github.com/citation-style-language/schema/raw/master/csl-citation.json"}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[22]</w:t>
      </w:r>
      <w:r w:rsidRPr="00A03527">
        <w:rPr>
          <w:rFonts w:ascii="Times New Roman" w:hAnsi="Times New Roman" w:cs="Times New Roman"/>
        </w:rPr>
        <w:fldChar w:fldCharType="end"/>
      </w:r>
      <w:r w:rsidRPr="00A03527">
        <w:rPr>
          <w:rFonts w:ascii="Times New Roman" w:hAnsi="Times New Roman" w:cs="Times New Roman"/>
        </w:rPr>
        <w:t xml:space="preserve">. This confirms heart rate as a workable primary signal. </w:t>
      </w:r>
    </w:p>
    <w:p w14:paraId="3D105DF2" w14:textId="471A08F4" w:rsidR="003808EB" w:rsidRPr="00A03527" w:rsidRDefault="003808EB" w:rsidP="00A03527">
      <w:pPr>
        <w:jc w:val="both"/>
        <w:rPr>
          <w:rFonts w:ascii="Times New Roman" w:hAnsi="Times New Roman" w:cs="Times New Roman"/>
        </w:rPr>
      </w:pPr>
      <w:r w:rsidRPr="00A03527">
        <w:rPr>
          <w:rFonts w:ascii="Times New Roman" w:hAnsi="Times New Roman" w:cs="Times New Roman"/>
        </w:rPr>
        <w:t xml:space="preserve">The initial detection strategy proposed for this system establishes a baseline heart-rate pattern for each person, then flags stress as a percentage deviation from that baseline. A larger deviation indicates greater stress, and a top threshold triggers a "danger" state. This approach is supported in the literature – Sacha's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{"citationID":"1JpVKrEt","properties":{"unsorted":false,"formattedCitation":"[13]","plainCitation":"[13]","noteIndex":0},"citationItems":[{"id":292,"uris":["http://zotero.org/users/19683069/items/3G2D8CJN"],"itemData":{"id":292,"type":"article-journal","abstract":"Heart rate variability (HRV) is significantly associated with average heart rate (HR), therefore, HRV actually provides information on two quantities, that is, on HR and its variability. It is difficult to conclude which of these two plays a principal role in the HRV clinical value, or in other words, what is the HR contribution to the clinical significance of HRV. Moreover, the association between HRV and HR is both a physiological phenomenon and a mathematical one. The physiological HRV dependence on HR is determined by the autonomic nervous system activity, but the mathematical one is caused by the nonlinear relationship between RR interval and HR. By employing modification methods of the HRV and HR relationship, it is possible to investigate the HR contribution to the HRV clinical value. Recent studies have shown that the removal of the HR impact on HRV makes HRV more predictive for noncardiac death, however, the enhancement of this impact causes HRV to be a better predictor of cardiovascular mortality. Thus, HR seems to constitute a cardiovascular factor of the HRV predictive ability. HR also influences the reproducibility of HRV, therefore, HR changes should be considered when one compares HRV measurements in a given patient. This review summarizes methodological aspects of investigations of the HRV and HR interaction as well as latest observations concerning its clinical utility. The issues discussed in this article should also refer to any other heart rate dynamics analysis which indices are significantly associated with HR.","container-title":"Annals of Noninvasive Electrocardiology","DOI":"10.1111/anec.12148","ISSN":"1082-720X, 1542-474X","issue":"3","journalAbbreviation":"Noninvasive Electrocardiol","language":"en","license":"http://onlinelibrary.wiley.com/termsAndConditions#vor","page":"207-216","source":"DOI.org (Crossref)","title":"Interaction between Heart Rate and Heart Rate Variability","volume":"19","author":[{"family":"Sacha","given":"Jerzy"}],"issued":{"date-parts":[["2014",5]]}}}],"schema":"https://github.com/citation-style-language/schema/raw/master/csl-citation.json"}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[13]</w:t>
      </w:r>
      <w:r w:rsidRPr="00A03527">
        <w:rPr>
          <w:rFonts w:ascii="Times New Roman" w:hAnsi="Times New Roman" w:cs="Times New Roman"/>
        </w:rPr>
        <w:fldChar w:fldCharType="end"/>
      </w:r>
      <w:r w:rsidRPr="00A03527">
        <w:rPr>
          <w:rFonts w:ascii="Times New Roman" w:hAnsi="Times New Roman" w:cs="Times New Roman"/>
        </w:rPr>
        <w:t xml:space="preserve"> analysis of the link between heart rate and heart rate variability shows that both measures should be interpreted relative to a person's own resting physiology, not against a single population-wide value, because the same autonomic change produces different absolute shifts depending on a person's baseline heart rate. Using continuous data from </w:t>
      </w:r>
      <w:proofErr w:type="gramStart"/>
      <w:r w:rsidRPr="00A03527">
        <w:rPr>
          <w:rFonts w:ascii="Times New Roman" w:hAnsi="Times New Roman" w:cs="Times New Roman"/>
        </w:rPr>
        <w:t>a large number of</w:t>
      </w:r>
      <w:proofErr w:type="gramEnd"/>
      <w:r w:rsidRPr="00A03527">
        <w:rPr>
          <w:rFonts w:ascii="Times New Roman" w:hAnsi="Times New Roman" w:cs="Times New Roman"/>
        </w:rPr>
        <w:t xml:space="preserve"> wearable users, Presby et al. showed that resting heart rate and heart rate variability follow a predictable daily rhythm for </w:t>
      </w:r>
      <w:proofErr w:type="gramStart"/>
      <w:r w:rsidRPr="00A03527">
        <w:rPr>
          <w:rFonts w:ascii="Times New Roman" w:hAnsi="Times New Roman" w:cs="Times New Roman"/>
        </w:rPr>
        <w:t>each individual</w:t>
      </w:r>
      <w:proofErr w:type="gramEnd"/>
      <w:r w:rsidRPr="00A03527">
        <w:rPr>
          <w:rFonts w:ascii="Times New Roman" w:hAnsi="Times New Roman" w:cs="Times New Roman"/>
        </w:rPr>
        <w:t xml:space="preserve">. By first correcting each user's readings for their own time-of-day baseline, the researchers were able to detect and measure the size of both physical and psychological stress events in everyday conditions. Heart rate stayed measurably raised for up to 30 minutes after a high-stress work period, and for </w:t>
      </w:r>
      <w:r w:rsidRPr="00A03527">
        <w:rPr>
          <w:rFonts w:ascii="Times New Roman" w:hAnsi="Times New Roman" w:cs="Times New Roman"/>
        </w:rPr>
        <w:lastRenderedPageBreak/>
        <w:t xml:space="preserve">several hours after vigorous exercise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{"citationID":"HtkziFXi","properties":{"unsorted":false,"formattedCitation":"[23]","plainCitation":"[23]","noteIndex":0},"citationItems":[{"id":309,"uris":["http://zotero.org/users/19683069/items/ICJKIN9A"],"itemData":{"id":309,"type":"article-journal","abstract":"Stress contributes to the progression of many diseases. Despite stress’ contribution towards disease, few methods for continuously measuring stress exist. We investigated if continuously measured cardiovascular signals from a wearable device can be used as markers of stress. Using wearable technology (WHOOP Inc, Boston, MA) that continuously measures and calculates heart rate (HR) and heart rate variability (root-mean-square of successive differences; HRV), we assessed duration and magnitude of deviations in HR and HRV around the time of a run (from 23665 runs) or high-stress work (from 8928 high-stress work events) in free-living conditions. HR and HRV were assessed only when participants were motionless (HR\n              motionless\n              ). Runs were grouped into light, moderate, and vigorous runs to determine dose response relationships. When examining HR\n              motionless\n              and HRV throughout the day, we found that these metrics display circadian rhythms; therefore, we normalized HR\n              motionless\n              and HRV measures for each participant relative to the time of day. Relative to the period within 30 minutes leading up to a run, HR\n              motionless\n              is elevated for up to 180–210 minutes following a moderate or vigorous run (P&lt;0.05) and is unchanged or reduced following a light run. HRV is reduced for at least 300 minutes following a moderate or vigorous run (P&lt;0.05) and is unchanged during a light run. Relative to the period within 30 minutes leading up to high-stress work, HR\n              motionless\n              is elevated during and for up to 30 minutes following high-stress work. HRV tends to be lower during high-stress work (P = 0.06) and is significantly lower 90–300 minutes after the end of the activity (P&lt;0.05). These results demonstrate that wearables can quantify stressful events, which may be used to provide feedback to help individuals manage stress.","container-title":"PLOS ONE","DOI":"10.1371/journal.pone.0285332","ISSN":"1932-6203","issue":"6","journalAbbreviation":"PLoS ONE","language":"en","page":"e0285332","source":"DOI.org (Crossref)","title":"Wearable derived cardiovascular responses to stressors in free-living conditions","volume":"18","author":[{"family":"Presby","given":"David M."},{"family":"Jasinski","given":"Summer R."},{"family":"Capodilupo","given":"Emily R."}],"editor":[{"family":"Selvaraj","given":"Jerritta"}],"issued":{"date-parts":[["2023",6,2]]}}}],"schema":"https://github.com/citation-style-language/schema/raw/master/csl-citation.json"}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[23]</w:t>
      </w:r>
      <w:r w:rsidRPr="00A03527">
        <w:rPr>
          <w:rFonts w:ascii="Times New Roman" w:hAnsi="Times New Roman" w:cs="Times New Roman"/>
        </w:rPr>
        <w:fldChar w:fldCharType="end"/>
      </w:r>
      <w:r w:rsidRPr="00A03527">
        <w:rPr>
          <w:rFonts w:ascii="Times New Roman" w:hAnsi="Times New Roman" w:cs="Times New Roman"/>
        </w:rPr>
        <w:t xml:space="preserve">. Natarajan et al.'s analysis likewise shows that normal heart rate and heart-rate-variability values shift with age, sex, and time of day. This supports the case for a baseline that is personal to each user, rather than one fixed cut-off applied to everyone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{"citationID":"WhjYgLXP","properties":{"unsorted":false,"formattedCitation":"[28]","plainCitation":"[28]","noteIndex":0},"citationItems":[{"id":298,"uris":["http://zotero.org/users/19683069/items/YMPNQ29T"],"itemData":{"id":298,"type":"article-journal","container-title":"The Lancet Digital Health","DOI":"10.1016/S2589-7500(20)30246-6","ISSN":"25897500","issue":"12","journalAbbreviation":"The Lancet Digital Health","language":"en","page":"e650-e657","source":"DOI.org (Crossref)","title":"Heart rate variability with photoplethysmography in 8 million individuals: a cross-sectional study","title-short":"Heart rate variability with photoplethysmography in 8 million individuals","volume":"2","author":[{"family":"Natarajan","given":"Aravind"},{"family":"Pantelopoulos","given":"Alexandros"},{"family":"Emir-Farinas","given":"Hulya"},{"family":"Natarajan","given":"Pradeep"}],"issued":{"date-parts":[["2020",12]]}}}],"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[28]</w:t>
      </w:r>
      <w:r w:rsidRPr="00A03527">
        <w:rPr>
          <w:rFonts w:ascii="Times New Roman" w:hAnsi="Times New Roman" w:cs="Times New Roman"/>
        </w:rPr>
        <w:fldChar w:fldCharType="end"/>
      </w:r>
      <w:r w:rsidRPr="00A03527">
        <w:rPr>
          <w:rFonts w:ascii="Times New Roman" w:hAnsi="Times New Roman" w:cs="Times New Roman"/>
        </w:rPr>
        <w:t>.</w:t>
      </w:r>
    </w:p>
    <w:p w14:paraId="23488856" w14:textId="5E9FEFB9" w:rsidR="00BB3C78" w:rsidRPr="00A03527" w:rsidRDefault="00B4799D" w:rsidP="00A03527">
      <w:pPr>
        <w:jc w:val="both"/>
        <w:rPr>
          <w:rFonts w:ascii="Times New Roman" w:hAnsi="Times New Roman" w:cs="Times New Roman"/>
        </w:rPr>
      </w:pPr>
      <w:r w:rsidRPr="00A03527">
        <w:rPr>
          <w:rFonts w:ascii="Times New Roman" w:hAnsi="Times New Roman" w:cs="Times New Roman"/>
        </w:rPr>
        <w:t>In terms of what percentage deviation to use, a clinical study that continuously monitored hospitalised patients found that a change of roughly 20% in heart rate or breath rate, sustained for at least 20 minutes, worked well as an “alarm window rule”</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{"citationID":"pot2kFcK","properties":{"unsorted":false,"formattedCitation":"[29]","plainCitation":"[29]","noteIndex":0},"citationItems":[{"id":311,"uris":["http://zotero.org/users/19683069/items/3SUUVV8M"],"itemData":{"id":311,"type":"article-journal","abstract":"Abstract\n            \n              Background\n              Presenting symptoms of COVID-19 patients are unusual compared with many other illnesses. Blood pressure, heart rate, and respiratory rate may stay within acceptable ranges as the disease progresses. Consequently, intermittent monitoring does not detect deterioration as it is happening. We investigated whether continuously monitoring heart rate and respiratory rate enables earlier detection of deterioration compared with intermittent monitoring, or introduces any risks.\n            \n            \n              Methods\n              When available, patients admitted to a COVID-19 ward received a wireless wearable sensor which continuously measured heart rate and respiratory rate. Two intensive care unit (ICU) physicians independently assessed sensor data, indicating when an intervention might be necessary (alarms). A third ICU physician independently extracted clinical events from the electronic medical record (EMR events). The primary outcome was the number of true alarms. Secondary outcomes included the time difference between true alarms and EMR events, interrater agreement for the alarms, and severity of EMR events that were not detected.\n            \n            \n              Results\n              In clinical practice, 48 (EMR) events occurred. None of the 4 ICU admissions were detected with the sensor. Of the 62 sensor events, 13 were true alarms (also EMR events). Of these, two were related to rapid response team calls. The true alarms were detected 39 min (SD = 113) before EMR events, on average. Interrater agreement was 10%. Severity of the 38 non-detected events was similar to the severity of 10 detected events.\n            \n            \n              Conclusion\n              Continuously monitoring heart rate and respiratory rate does not reliably detect deterioration in COVID-19 patients when assessed by ICU physicians.","container-title":"Journal of Medical Systems","DOI":"10.1007/s10916-022-01898-w","ISSN":"1573-689X","issue":"1","journalAbbreviation":"J Med Syst","language":"en","page":"12","source":"DOI.org (Crossref)","title":"Detecting Patient Deterioration Early Using Continuous Heart rate and Respiratory rate Measurements in Hospitalized COVID-19 Patients","volume":"47","author":[{"family":"Peters","given":"Guido M"},{"family":"Peelen","given":"Roel V"},{"family":"Gilissen","given":"Vincent Jhs"},{"family":"Koning","given":"Mark V"},{"family":"Van Harten","given":"Wim H"},{"family":"Doggen","given":"Carine J.M."}],"issued":{"date-parts":[["2023",1,24]]}}}],"schema":"https://github.com/citation-style-language/schema/raw/master/csl-citation.json"}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[29]</w:t>
      </w:r>
      <w:r w:rsidRPr="00A03527">
        <w:rPr>
          <w:rFonts w:ascii="Times New Roman" w:hAnsi="Times New Roman" w:cs="Times New Roman"/>
        </w:rPr>
        <w:fldChar w:fldCharType="end"/>
      </w:r>
      <w:r w:rsidRPr="00A03527">
        <w:rPr>
          <w:rFonts w:ascii="Times New Roman" w:hAnsi="Times New Roman" w:cs="Times New Roman"/>
        </w:rPr>
        <w:t xml:space="preserve">. It reliably picked up genuine physiological decline while ignoring short-lived noise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{"citationID":"nWm54tNG","properties":{"unsorted":false,"formattedCitation":"[29]","plainCitation":"[29]","noteIndex":0},"citationItems":[{"id":311,"uris":["http://zotero.org/users/19683069/items/3SUUVV8M"],"itemData":{"id":311,"type":"article-journal","abstract":"Abstract\n            \n              Background\n              Presenting symptoms of COVID-19 patients are unusual compared with many other illnesses. Blood pressure, heart rate, and respiratory rate may stay within acceptable ranges as the disease progresses. Consequently, intermittent monitoring does not detect deterioration as it is happening. We investigated whether continuously monitoring heart rate and respiratory rate enables earlier detection of deterioration compared with intermittent monitoring, or introduces any risks.\n            \n            \n              Methods\n              When available, patients admitted to a COVID-19 ward received a wireless wearable sensor which continuously measured heart rate and respiratory rate. Two intensive care unit (ICU) physicians independently assessed sensor data, indicating when an intervention might be necessary (alarms). A third ICU physician independently extracted clinical events from the electronic medical record (EMR events). The primary outcome was the number of true alarms. Secondary outcomes included the time difference between true alarms and EMR events, interrater agreement for the alarms, and severity of EMR events that were not detected.\n            \n            \n              Results\n              In clinical practice, 48 (EMR) events occurred. None of the 4 ICU admissions were detected with the sensor. Of the 62 sensor events, 13 were true alarms (also EMR events). Of these, two were related to rapid response team calls. The true alarms were detected 39 min (SD = 113) before EMR events, on average. Interrater agreement was 10%. Severity of the 38 non-detected events was similar to the severity of 10 detected events.\n            \n            \n              Conclusion\n              Continuously monitoring heart rate and respiratory rate does not reliably detect deterioration in COVID-19 patients when assessed by ICU physicians.","container-title":"Journal of Medical Systems","DOI":"10.1007/s10916-022-01898-w","ISSN":"1573-689X","issue":"1","journalAbbreviation":"J Med Syst","language":"en","page":"12","source":"DOI.org (Crossref)","title":"Detecting Patient Deterioration Early Using Continuous Heart rate and Respiratory rate Measurements in Hospitalized COVID-19 Patients","volume":"47","author":[{"family":"Peters","given":"Guido M"},{"family":"Peelen","given":"Roel V"},{"family":"Gilissen","given":"Vincent Jhs"},{"family":"Koning","given":"Mark V"},{"family":"Van Harten","given":"Wim H"},{"family":"Doggen","given":"Carine J.M."}],"issued":{"date-parts":[["2023",1,24]]}}}],"schema":"https://github.com/citation-style-language/schema/raw/master/csl-citation.json"}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[29]</w:t>
      </w:r>
      <w:r w:rsidRPr="00A03527">
        <w:rPr>
          <w:rFonts w:ascii="Times New Roman" w:hAnsi="Times New Roman" w:cs="Times New Roman"/>
        </w:rPr>
        <w:fldChar w:fldCharType="end"/>
      </w:r>
      <w:r w:rsidRPr="00A03527">
        <w:rPr>
          <w:rFonts w:ascii="Times New Roman" w:hAnsi="Times New Roman" w:cs="Times New Roman"/>
        </w:rPr>
        <w:t xml:space="preserve">. Hospital early-warning systems such as NEWS2 give their highest deterioration score to any HR at or below 40 beats per minute (bpm) or above 131bpm; and to any BR below 8 breaths/min or above 25 breaths/min, regardless of the patient's own normal range, because at those extremes the absolute rate is dangerous on its own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{"citationID":"3OqLbwFs","properties":{"unsorted":false,"formattedCitation":"[30]","plainCitation":"[30]","noteIndex":0},"citationItems":[{"id":314,"uris":["http://zotero.org/users/19683069/items/EJUGGU6E"],"itemData":{"id":314,"type":"report","publisher":"Royal College of Physicians","title":"National Early Warning Score (NEWS) 2: Standardising the assessment of acute-illness severity in the NHS","URL":"https://www.rcp.ac.uk/media/a4ibkkbf/news2-final-report_0_0.pdf","author":[{"literal":"Royal College of Physicians"}]}}],"schema":"https://github.com/citation-style-language/schema/raw/master/csl-citation.json"}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[30]</w:t>
      </w:r>
      <w:r w:rsidRPr="00A03527">
        <w:rPr>
          <w:rFonts w:ascii="Times New Roman" w:hAnsi="Times New Roman" w:cs="Times New Roman"/>
        </w:rPr>
        <w:fldChar w:fldCharType="end"/>
      </w:r>
      <w:r w:rsidRPr="00A03527">
        <w:rPr>
          <w:rFonts w:ascii="Times New Roman" w:hAnsi="Times New Roman" w:cs="Times New Roman"/>
        </w:rPr>
        <w:t>. Therefore, the system will organise the “danger” tiers as follows: HR deviation or BR deviation between 0-14% from the baseline as “safe heart rate/breath rate/unstressed”, HR deviation or BR deviation between 15-20% from the baseline as “moderately dangerous heart rate/ breath rate /moderately stressed”, deviations greater than 20% as “severely dangerous heart rate/ breath rate/severely stressed” and heart rates lower than 40bpm/greater than 131bpm or breath rates below 8 breaths/min/greater than 25 breaths/min as “extremely dangerous heart rate/breath rate /extremely stressed”. Due to the system focusing on deployment in real-world environments (non-clinical/hospital/lab-controlled conditions), the “alarm window rule” will be shortened to 5 minutes.</w:t>
      </w:r>
    </w:p>
    <w:p w14:paraId="59120B56" w14:textId="0A91825D" w:rsidR="00F864AE" w:rsidRPr="00A03527" w:rsidRDefault="003808EB" w:rsidP="00A03527">
      <w:pPr>
        <w:jc w:val="both"/>
        <w:rPr>
          <w:rFonts w:ascii="Times New Roman" w:hAnsi="Times New Roman" w:cs="Times New Roman"/>
        </w:rPr>
      </w:pPr>
      <w:r w:rsidRPr="00A03527">
        <w:rPr>
          <w:rFonts w:ascii="Times New Roman" w:hAnsi="Times New Roman" w:cs="Times New Roman"/>
        </w:rPr>
        <w:t xml:space="preserve">Heart rate has traditionally been measured using the electrocardiogram (ECG), still the clinical reference standard for the heart's electrical activity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{"citationID":"RVZZnv0R","properties":{"unsorted":false,"formattedCitation":"[9]","plainCitation":"[9]","noteIndex":0},"citationItems":[{"id":211,"uris":["http://zotero.org/users/19683069/items/32N7HU3N"],"itemData":{"id":211,"type":"webpage","abstract":"Find out more about ECGs (electrocardiograms), including why they're done, the different types, and what happens.","container-title":"nhs.uk","language":"en","note":"section: conditions","title":"Electrocardiogram (ECG)","URL":"https://www.nhs.uk/tests-and-treatments/electrocardiogram/","accessed":{"date-parts":[["2026",7,23]]},"issued":{"date-parts":[["2017",10,18]]}}}],"schema":"https://github.com/citation-style-language/schema/raw/master/csl-citation.json"}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[9]</w:t>
      </w:r>
      <w:r w:rsidRPr="00A03527">
        <w:rPr>
          <w:rFonts w:ascii="Times New Roman" w:hAnsi="Times New Roman" w:cs="Times New Roman"/>
        </w:rPr>
        <w:fldChar w:fldCharType="end"/>
      </w:r>
      <w:r w:rsidRPr="00A03527">
        <w:rPr>
          <w:rFonts w:ascii="Times New Roman" w:hAnsi="Times New Roman" w:cs="Times New Roman"/>
        </w:rPr>
        <w:t>. Its wired, multi-electrode setup, however, is not practical for a device that is worn continuously</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{"citationID":"5QILdatH","properties":{"unsorted":false,"formattedCitation":"[12]","plainCitation":"[12]","noteIndex":0},"citationItems":[{"id":223,"uris":["http://zotero.org/users/19683069/items/EYAPCHIZ"],"itemData":{"id":223,"type":"article-journal","abstract":"Wearable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[12]</w:t>
      </w:r>
      <w:r w:rsidRPr="00A03527">
        <w:rPr>
          <w:rFonts w:ascii="Times New Roman" w:hAnsi="Times New Roman" w:cs="Times New Roman"/>
        </w:rPr>
        <w:fldChar w:fldCharType="end"/>
      </w:r>
      <w:r w:rsidRPr="00A03527">
        <w:rPr>
          <w:rFonts w:ascii="Times New Roman" w:hAnsi="Times New Roman" w:cs="Times New Roman"/>
        </w:rPr>
        <w:t xml:space="preserve">. Photoplethysmography (PPG) is the usual wearable alternative. It works by shining light into the skin and sensing the resulting change in reflected light caused by blood-volume changes with each heartbeat, following the Beer–Lambert law of light absorption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{"citationID":"KQEooT1m","properties":{"unsorted":false,"formattedCitation":"[1]","plainCitation":"[1]","noteIndex":0},"citationItems":[{"id":244,"uris":["http://zotero.org/users/19683069/items/44U4YJ92"],"itemData":{"id":244,"type":"article-journal","abstract":"Beyond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w:t>
      </w:r>
      <w:r w:rsidRPr="00A03527">
        <w:rPr>
          <w:rFonts w:ascii="Times New Roman" w:hAnsi="Times New Roman" w:cs="Times New Roman"/>
        </w:rPr>
        <w:fldChar w:fldCharType="end"/>
      </w:r>
      <w:r w:rsidRPr="00A03527">
        <w:rPr>
          <w:rFonts w:ascii="Times New Roman" w:hAnsi="Times New Roman" w:cs="Times New Roman"/>
        </w:rPr>
        <w:t xml:space="preserve">. Importantly for this project, Tsai et al. showed that pulse intervals measured with PPG correlate very strongly with the intervals measured at the same time using ECG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=(0.9837)</m:t>
        </m:r>
      </m:oMath>
      <w:r w:rsidRPr="00A03527">
        <w:rPr>
          <w:rFonts w:ascii="Times New Roman" w:hAnsi="Times New Roman" w:cs="Times New Roman"/>
        </w:rPr>
        <w:t xml:space="preserve">. This directly supports using PPG instead of ECG for both heart-rate sensing and for computing heart rate variability afterwards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{"citationID":"0K9Eu15z","properties":{"unsorted":false,"formattedCitation":"[18]","plainCitation":"[18]","noteIndex":0},"citationItems":[{"id":300,"uris":["http://zotero.org/users/19683069/items/WFLMTXV4"],"itemData":{"id":300,"type":"article-journal","abstract":"Prolonged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 = 0.9920, R-squared = 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 = 0.92, R-squared =  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[18]</w:t>
      </w:r>
      <w:r w:rsidRPr="00A03527">
        <w:rPr>
          <w:rFonts w:ascii="Times New Roman" w:hAnsi="Times New Roman" w:cs="Times New Roman"/>
        </w:rPr>
        <w:fldChar w:fldCharType="end"/>
      </w:r>
      <w:r w:rsidRPr="00A03527">
        <w:rPr>
          <w:rFonts w:ascii="Times New Roman" w:hAnsi="Times New Roman" w:cs="Times New Roman"/>
        </w:rPr>
        <w:t xml:space="preserve">. Other sensing methods exist, such as </w:t>
      </w:r>
      <w:proofErr w:type="spellStart"/>
      <w:r w:rsidRPr="00A03527">
        <w:rPr>
          <w:rFonts w:ascii="Times New Roman" w:hAnsi="Times New Roman" w:cs="Times New Roman"/>
        </w:rPr>
        <w:t>ballistocardiography</w:t>
      </w:r>
      <w:proofErr w:type="spellEnd"/>
      <w:r w:rsidRPr="00A03527">
        <w:rPr>
          <w:rFonts w:ascii="Times New Roman" w:hAnsi="Times New Roman" w:cs="Times New Roman"/>
        </w:rPr>
        <w:t xml:space="preserve"> and phonocardiography, which sense the heart's mechanical movement or its sounds rather than its electrical or optical signal</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{"citationID":"Nrul9qA3","properties":{"unsorted":false,"formattedCitation":"[31]","plainCitation":"[31]","noteIndex":0},"citationItems":[{"id":238,"uris":["http://zotero.org/users/19683069/items/7GXUXBQS"],"itemData":{"id":238,"type":"paper-conference","abstract":"The aim of this article is evaluation and comparison of three different signals from three different sensors in application of monitoring the Heart Rate (HR) of the human body. Authors assembled two different types of fiber optic sensors. The first type of sensor uses Fiber Bragg Grating (FBG) and monitoring of heart rate is based on Ballistocardiography (BCG) principle. The second type of sensor utilizes fiber interferometer and monitoring of heart rate is based on Phonocardiography (PCG). Evaluation of signal from the first two types of sensors was acquired by proposed Optical Interrogators. In case of third type (reference signal), heart rate signal was acquired with the use of standard gel electrodes and modules fixed to the monitored person's chest using a real-time monitoring system for an Electrocardiography (ECG) with virtual instrumentation (National Instruments ELVIS II). The experimental tests were carried out on six subjects of both sexes in a laboratory conditions with their written consent. The obtained data were compared objectively by the Bland-Altman method.","container-title":"2017 40th International Conference on Telecommunications and Signal Processing (TSP)","DOI":"10.1109/TSP.2017.8076019","event-title":"2017 40th International Conference on Telecommunications and Signal Processing (TSP)","page":"420-424","source":"IEEE Xplore","title":"Comparison of BCG, PCG and ECG signals in application of heart rate monitoring of the human body","URL":"https://ieeexplore.ieee.org/document/8076019","author":[{"family":"Nedoma","given":"Jan"},{"family":"Fajkus","given":"Marcel"},{"family":"Martinek","given":"Radek"},{"family":"Kepak","given":"Stanislav"},{"family":"Cubik","given":"Jakub"},{"family":"Zabka","given":"Stanislav"},{"family":"Vasinek","given":"Vladimir"}],"accessed":{"date-parts":[["2026",7,26]]},"issued":{"date-parts":[["2017",7]]}}}],"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[31]</w:t>
      </w:r>
      <w:r w:rsidRPr="00A03527">
        <w:rPr>
          <w:rFonts w:ascii="Times New Roman" w:hAnsi="Times New Roman" w:cs="Times New Roman"/>
        </w:rPr>
        <w:fldChar w:fldCharType="end"/>
      </w:r>
      <w:r w:rsidRPr="00A03527">
        <w:rPr>
          <w:rFonts w:ascii="Times New Roman" w:hAnsi="Times New Roman" w:cs="Times New Roman"/>
        </w:rPr>
        <w:t xml:space="preserve">. These require more complex hardware and are less developed for low-cost consumer wearables than PPG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XG7vyK4r","properties":{"unsorted":false,"formattedCitation":"[8]","plainCitation":"[8]","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[8]</w:t>
      </w:r>
      <w:r w:rsidRPr="00A03527">
        <w:rPr>
          <w:rFonts w:ascii="Times New Roman" w:hAnsi="Times New Roman" w:cs="Times New Roman"/>
        </w:rPr>
        <w:fldChar w:fldCharType="end"/>
      </w:r>
      <w:r w:rsidRPr="00A03527">
        <w:rPr>
          <w:rFonts w:ascii="Times New Roman" w:hAnsi="Times New Roman" w:cs="Times New Roman"/>
        </w:rPr>
        <w:t>, which supports the choice of a PPG-based sensor for this system.</w:t>
      </w:r>
    </w:p>
    <w:p w14:paraId="4FE9BCD8" w14:textId="5EC2FFC6" w:rsidR="0034789C" w:rsidRPr="00A03527" w:rsidRDefault="0034789C" w:rsidP="00A03527">
      <w:pPr>
        <w:jc w:val="both"/>
        <w:rPr>
          <w:rFonts w:ascii="Times New Roman" w:hAnsi="Times New Roman" w:cs="Times New Roman"/>
        </w:rPr>
      </w:pPr>
      <w:r w:rsidRPr="00A03527">
        <w:rPr>
          <w:rFonts w:ascii="Times New Roman" w:hAnsi="Times New Roman" w:cs="Times New Roman"/>
        </w:rPr>
        <w:t>Heart rate variability refers to the small fluctuations in the time between heartbeats, and it is a well-established, non-invasive marker of autonomic nervous system activity</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{"citationID":"SH8axEcq","properties":{"unsorted":false,"formattedCitation":"[32]","plainCitation":"[32]","noteIndex":0},"citationItems":[{"id":287,"uris":["http://zotero.org/users/19683069/items/U96GRIIK"],"itemData":{"id":287,"type":"article-journal","abstract":"The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HRV","page":"66-76","publisher-place":"Institute of Biomedical Problems of the Russian Academy of Sciences","source":"DOI.org (Crossref)","title":"Heart rate variability analysis: physiological foundations and main methods","title-short":"Heart rate variability analysis","author":[{"literal":"Roman М. Baevsky"},{"literal":"Anna G. Chernikova"}],"issued":{"date-parts":[["2017",5]]}}}],"schema":"https://github.com/citation-style-language/schema/raw/master/csl-citation.json"}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[32]</w:t>
      </w:r>
      <w:r w:rsidRPr="00A03527">
        <w:rPr>
          <w:rFonts w:ascii="Times New Roman" w:hAnsi="Times New Roman" w:cs="Times New Roman"/>
        </w:rPr>
        <w:fldChar w:fldCharType="end"/>
      </w:r>
      <w:r w:rsidRPr="00A03527">
        <w:rPr>
          <w:rFonts w:ascii="Times New Roman" w:hAnsi="Times New Roman" w:cs="Times New Roman"/>
        </w:rPr>
        <w:t xml:space="preserve">. It is usually analysed using time-domain measures such as the standard deviation of normal-to-normal intervals (SDNN), the root mean square of successive differences (RMSSD), and the percentage of successive normal-to-normal intervals differing by more than 50 milliseconds (pNN50); geometric measures taken from the histogram of RR intervals, such as the stress index; frequency-domain measures such as high-frequency (HF), low-frequency (LF), and </w:t>
      </w:r>
      <w:r w:rsidRPr="00A03527">
        <w:rPr>
          <w:rFonts w:ascii="Times New Roman" w:hAnsi="Times New Roman" w:cs="Times New Roman"/>
        </w:rPr>
        <w:lastRenderedPageBreak/>
        <w:t xml:space="preserve">very-low-frequency (VLF) power and the LF/HF ratio; and nonlinear measures such as </w:t>
      </w:r>
      <w:proofErr w:type="spellStart"/>
      <w:r w:rsidRPr="00A03527">
        <w:rPr>
          <w:rFonts w:ascii="Times New Roman" w:hAnsi="Times New Roman" w:cs="Times New Roman"/>
        </w:rPr>
        <w:t>Poincaré</w:t>
      </w:r>
      <w:proofErr w:type="spellEnd"/>
      <w:r w:rsidRPr="00A03527">
        <w:rPr>
          <w:rFonts w:ascii="Times New Roman" w:hAnsi="Times New Roman" w:cs="Times New Roman"/>
        </w:rPr>
        <w:t xml:space="preserve">-plot descriptors, entropy, and fractal dimension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{"citationID":"lRxNXbyA","properties":{"unsorted":false,"formattedCitation":"[32]","plainCitation":"[32]","noteIndex":0},"citationItems":[{"id":287,"uris":["http://zotero.org/users/19683069/items/U96GRIIK"],"itemData":{"id":287,"type":"article-journal","abstract":"The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HRV","page":"66-76","publisher-place":"Institute of Biomedical Problems of the Russian Academy of Sciences","source":"DOI.org (Crossref)","title":"Heart rate variability analysis: physiological foundations and main methods","title-short":"Heart rate variability analysis","author":[{"literal":"Roman М. Baevsky"},{"literal":"Anna G. Chernikova"}],"issued":{"date-parts":[["2017",5]]}}}],"schema":"https://github.com/citation-style-language/schema/raw/master/csl-citation.json"}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[32]</w:t>
      </w:r>
      <w:r w:rsidRPr="00A03527">
        <w:rPr>
          <w:rFonts w:ascii="Times New Roman" w:hAnsi="Times New Roman" w:cs="Times New Roman"/>
        </w:rPr>
        <w:fldChar w:fldCharType="end"/>
      </w:r>
      <w:r w:rsidRPr="00A03527">
        <w:rPr>
          <w:rFonts w:ascii="Times New Roman" w:hAnsi="Times New Roman" w:cs="Times New Roman"/>
        </w:rPr>
        <w:t>.</w:t>
      </w:r>
    </w:p>
    <w:p w14:paraId="43B09239" w14:textId="40F18F06" w:rsidR="005640BC" w:rsidRPr="00A03527" w:rsidRDefault="0053365A" w:rsidP="00A03527">
      <w:pPr>
        <w:jc w:val="both"/>
        <w:rPr>
          <w:rFonts w:ascii="Times New Roman" w:hAnsi="Times New Roman" w:cs="Times New Roman"/>
        </w:rPr>
      </w:pPr>
      <w:r w:rsidRPr="00A03527">
        <w:rPr>
          <w:rFonts w:ascii="Times New Roman" w:hAnsi="Times New Roman" w:cs="Times New Roman"/>
        </w:rPr>
        <w:t>In terms of method, the literature splits stress-analysis approaches into rule-based (algorithmic) and machine-learning approaches, and both appear across heart rate, heart-rate-variability, and breathing-rate studies</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{"citationID":"INkxq4xL","properties":{"unsorted":false,"formattedCitation":"[18], [19]","plainCitation":"[18], [19]","noteIndex":0},"citationItems":[{"id":300,"uris":["http://zotero.org/users/19683069/items/WFLMTXV4"],"itemData":{"id":300,"type":"article-journal","abstract":"Prolonged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 = 0.9920, R-squared = 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 = 0.92, R-squared =  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[18], [19]</w:t>
      </w:r>
      <w:r w:rsidRPr="00A03527">
        <w:rPr>
          <w:rFonts w:ascii="Times New Roman" w:hAnsi="Times New Roman" w:cs="Times New Roman"/>
        </w:rPr>
        <w:fldChar w:fldCharType="end"/>
      </w:r>
      <w:r w:rsidRPr="00A03527">
        <w:rPr>
          <w:rFonts w:ascii="Times New Roman" w:hAnsi="Times New Roman" w:cs="Times New Roman"/>
        </w:rPr>
        <w:t>. On the rule-based side, Luo et al.</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{"citationID":"ePyQMDCt","properties":{"unsorted":false,"formattedCitation":"[19]","plainCitation":"[19]","noteIndex":0},"citationItems":[{"id":281,"uris":["http://zotero.org/users/19683069/items/QMFWNQNP"],"itemData":{"id":281,"type":"article-journal","abstract":"Background\n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[19]</w:t>
      </w:r>
      <w:r w:rsidRPr="00A03527">
        <w:rPr>
          <w:rFonts w:ascii="Times New Roman" w:hAnsi="Times New Roman" w:cs="Times New Roman"/>
        </w:rPr>
        <w:fldChar w:fldCharType="end"/>
      </w:r>
      <w:r w:rsidRPr="00A03527">
        <w:rPr>
          <w:rFonts w:ascii="Times New Roman" w:hAnsi="Times New Roman" w:cs="Times New Roman"/>
        </w:rPr>
        <w:t xml:space="preserve"> built a purely algorithmic, weighted composite index of heart-rate-variability parameters on a wearable ECG platform. Each parameter was weighted by its known influence on stress, so no single noisy parameter could dominate the score, while keeping the computation light enough for basic wearable hardware</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{"citationID":"ALq5RV7F","properties":{"unsorted":false,"formattedCitation":"[19]","plainCitation":"[19]","noteIndex":0},"citationItems":[{"id":281,"uris":["http://zotero.org/users/19683069/items/QMFWNQNP"],"itemData":{"id":281,"type":"article-journal","abstract":"Background\n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[19]</w:t>
      </w:r>
      <w:r w:rsidRPr="00A03527">
        <w:rPr>
          <w:rFonts w:ascii="Times New Roman" w:hAnsi="Times New Roman" w:cs="Times New Roman"/>
        </w:rPr>
        <w:fldChar w:fldCharType="end"/>
      </w:r>
      <w:r w:rsidRPr="00A03527">
        <w:rPr>
          <w:rFonts w:ascii="Times New Roman" w:hAnsi="Times New Roman" w:cs="Times New Roman"/>
        </w:rPr>
        <w:t xml:space="preserve">. This is a genuine fallback option if a trained classifier turns out to be too demanding for the target hardware. On the machine-learning side, Tsai et al.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{"citationID":"QIRnAqMK","properties":{"unsorted":false,"formattedCitation":"[18]","plainCitation":"[18]","noteIndex":0},"citationItems":[{"id":300,"uris":["http://zotero.org/users/19683069/items/WFLMTXV4"],"itemData":{"id":300,"type":"article-journal","abstract":"Prolonged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 = 0.9920, R-squared = 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 = 0.92, R-squared =  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[18]</w:t>
      </w:r>
      <w:r w:rsidRPr="00A03527">
        <w:rPr>
          <w:rFonts w:ascii="Times New Roman" w:hAnsi="Times New Roman" w:cs="Times New Roman"/>
        </w:rPr>
        <w:fldChar w:fldCharType="end"/>
      </w:r>
      <w:r w:rsidRPr="00A03527">
        <w:rPr>
          <w:rFonts w:ascii="Times New Roman" w:hAnsi="Times New Roman" w:cs="Times New Roman"/>
        </w:rPr>
        <w:t xml:space="preserve"> trained a decision-tree classifier on a 34-parameter heart-rate-variability feature set drawn from the </w:t>
      </w:r>
      <w:proofErr w:type="spellStart"/>
      <w:r w:rsidRPr="00A03527">
        <w:rPr>
          <w:rFonts w:ascii="Times New Roman" w:hAnsi="Times New Roman" w:cs="Times New Roman"/>
        </w:rPr>
        <w:t>Koldijk</w:t>
      </w:r>
      <w:proofErr w:type="spellEnd"/>
      <w:r w:rsidRPr="00A03527">
        <w:rPr>
          <w:rFonts w:ascii="Times New Roman" w:hAnsi="Times New Roman" w:cs="Times New Roman"/>
        </w:rPr>
        <w:t xml:space="preserve"> et al. SWELL dataset</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bTTriLhU","properties":{"unsorted":false,"formattedCitation":"[33]","plainCitation":"[33]","noteIndex":0},"citationItems":[{"id":327,"uris":["http://zotero.org/users/19683069/items/UE3F93QN"],"itemData":{"id":327,"type":"paper-conference","container-title":"Proceedings of the 16th International Conference on Multimodal Interaction","DOI":"10.1145/2663204.2663257","event-title":"ICMI '14: INTERNATIONAL CONFERENCE ON MULTIMODAL INTERACTION","ISBN":"978-1-4503-2885-2","language":"en","page":"291-298","publisher":"ACM","publisher-place":"Istanbul Turkey","source":"DOI.org (Crossref)","title":"The SWELL Knowledge Work Dataset for Stress and User Modeling Research","URL":"https://dl.acm.org/doi/10.1145/2663204.2663257","author":[{"family":"Koldijk","given":"Saskia"},{"family":"Sappelli","given":"Maya"},{"family":"Verberne","given":"Suzan"},{"family":"Neerincx","given":"Mark A."},{"family":"Kraaij","given":"Wessel"}],"accessed":{"date-parts":[["2026",9,12]]},"issued":{"date-parts":[["2014",11,12]]}}}],"schema":"https://github.com/citation-style-language/schema/raw/master/csl-citation.json"}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[33]</w:t>
      </w:r>
      <w:r w:rsidRPr="00A03527">
        <w:rPr>
          <w:rFonts w:ascii="Times New Roman" w:hAnsi="Times New Roman" w:cs="Times New Roman"/>
        </w:rPr>
        <w:fldChar w:fldCharType="end"/>
      </w:r>
      <w:r w:rsidRPr="00A03527">
        <w:rPr>
          <w:rFonts w:ascii="Times New Roman" w:hAnsi="Times New Roman" w:cs="Times New Roman"/>
        </w:rPr>
        <w:t xml:space="preserve">, and validated it against psychological questionnaire scores. The model reached 99.96% classification accuracy under lab conditions, with precision, recall, and F1 all around 0.999, and was compared directly against several alternatives on related tasks: a support vector machine (79.54%), a decision tree using voice and skin-conductance data instead of HRV (92.60%), a random forest (90.01%), and a convolutional neural network (94.8%)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{"citationID":"G07Dn1Iq","properties":{"unsorted":false,"formattedCitation":"[18]","plainCitation":"[18]","noteIndex":0},"citationItems":[{"id":300,"uris":["http://zotero.org/users/19683069/items/WFLMTXV4"],"itemData":{"id":300,"type":"article-journal","abstract":"Prolonged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 = 0.9920, R-squared = 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 = 0.92, R-squared =  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[18]</w:t>
      </w:r>
      <w:r w:rsidRPr="00A03527">
        <w:rPr>
          <w:rFonts w:ascii="Times New Roman" w:hAnsi="Times New Roman" w:cs="Times New Roman"/>
        </w:rPr>
        <w:fldChar w:fldCharType="end"/>
      </w:r>
      <w:r w:rsidRPr="00A03527">
        <w:rPr>
          <w:rFonts w:ascii="Times New Roman" w:hAnsi="Times New Roman" w:cs="Times New Roman"/>
        </w:rPr>
        <w:t>. Tsai et al.’s classifier organises stress states either no stress, moderate stress or severe stress.</w:t>
      </w:r>
    </w:p>
    <w:p w14:paraId="15C825D8" w14:textId="00EA0069" w:rsidR="0053365A" w:rsidRPr="00A03527" w:rsidRDefault="004E5D26" w:rsidP="00A03527">
      <w:pPr>
        <w:jc w:val="both"/>
        <w:rPr>
          <w:rFonts w:ascii="Times New Roman" w:hAnsi="Times New Roman" w:cs="Times New Roman"/>
        </w:rPr>
      </w:pPr>
      <w:proofErr w:type="gramStart"/>
      <w:r w:rsidRPr="00A03527">
        <w:rPr>
          <w:rFonts w:ascii="Times New Roman" w:hAnsi="Times New Roman" w:cs="Times New Roman"/>
        </w:rPr>
        <w:t>All of</w:t>
      </w:r>
      <w:proofErr w:type="gramEnd"/>
      <w:r w:rsidRPr="00A03527">
        <w:rPr>
          <w:rFonts w:ascii="Times New Roman" w:hAnsi="Times New Roman" w:cs="Times New Roman"/>
        </w:rPr>
        <w:t xml:space="preserve"> these alternatives’ accuracies were obtained on carefully curated datasets rather than real-world wearable data. PPG is sensitive to physical movement which makes it highly vulnerable to motion artifacts in wearable applications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{"citationID":"tBmoSZKX","properties":{"unsorted":false,"formattedCitation":"[1]","plainCitation":"[1]","noteIndex":0},"citationItems":[{"id":244,"uris":["http://zotero.org/users/19683069/items/44U4YJ92"],"itemData":{"id":244,"type":"article-journal","abstract":"Beyond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w:t>
      </w:r>
      <w:r w:rsidRPr="00A03527">
        <w:rPr>
          <w:rFonts w:ascii="Times New Roman" w:hAnsi="Times New Roman" w:cs="Times New Roman"/>
        </w:rPr>
        <w:fldChar w:fldCharType="end"/>
      </w:r>
      <w:r w:rsidRPr="00A03527">
        <w:rPr>
          <w:rFonts w:ascii="Times New Roman" w:hAnsi="Times New Roman" w:cs="Times New Roman"/>
        </w:rPr>
        <w:t>. These motion artifacts corrupt the optical signal and introduce missing data, which can lead to estimation errors in both calculated heart rate and ultra-short-term heart rate variability metrics</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{"citationID":"jhWE2Exr","properties":{"unsorted":false,"formattedCitation":"[2]","plainCitation":"[2]","noteIndex":0},"citationItems":[{"id":283,"uris":["http://zotero.org/users/19683069/items/7KYT4I8X"],"itemData":{"id":283,"type":"article-journal","abstract":"Application of ultra–short Heart Rate Variability (HRV) is desirable in order to increase the applicability of HRV features to wrist-worn wearable devices equipped with heart rate sensors that are nowadays becoming more and more popular in people’s daily life. This study is focused in particular on the the two most used HRV parameters, i.e., the standard deviation of inter-beat intervals (SDNN) and the root Mean Squared error of successive inter-beat intervals differences (rMSSD). The huge problem of extracting these HRV parameters from wrist-worn devices is that their data are affected by the motion artifacts. For this reason, estimating the error caused by this huge quantity of missing values is fundamental to obtain reliable HRV parameters from these devices. To this aim, we simulate missing values induced by motion artifacts (from 0 to 70%) in an ultra-short time window (i.e., from 4 min to 30 s) by the random walk Gilbert burst model in 22 young healthy subjects. In addition, 30 s and 2 min ultra-short time windows are required to estimate rMSSD and SDNN, respectively. Moreover, due to the fact that ultra-short time window does not permit assessing very low frequencies, and the SDNN is highly affected by these frequencies, the bias for estimating SDNN continues to increase as the time window length decreases. On the contrary, a small error is detected in rMSSD up to 30 s due to the fact that it is highly affected by high frequencies which are possible to be evaluated even if the time window length decreases. Finally, the missing values have a small effect on rMSSD and SDNN estimation. As a matter of fact, the HRV parameter errors increase slightly as the percentage of missing values increase.","container-title":"Sensors","DOI":"10.3390/s20247122","ISSN":"1424-8220","issue":"24","journalAbbreviation":"Sensors","language":"en","page":"7122","source":"DOI.org (Crossref)","title":"Error Estimation of Ultra-Short Heart Rate Variability Parameters: Effect of Missing Data Caused by Motion Artifacts","title-short":"Error Estimation of Ultra-Short Heart Rate Variability Parameters","volume":"20","author":[{"family":"Rossi","given":"Alessio"},{"family":"Pedreschi","given":"Dino"},{"family":"Clifton","given":"David A."},{"family":"Morelli","given":"Davide"}],"issued":{"date-parts":[["2020",12,11]]}}}],"schema":"https://github.com/citation-style-language/schema/raw/master/csl-citation.json"}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[2]</w:t>
      </w:r>
      <w:r w:rsidRPr="00A03527">
        <w:rPr>
          <w:rFonts w:ascii="Times New Roman" w:hAnsi="Times New Roman" w:cs="Times New Roman"/>
        </w:rPr>
        <w:fldChar w:fldCharType="end"/>
      </w:r>
      <w:r w:rsidRPr="00A03527">
        <w:rPr>
          <w:rFonts w:ascii="Times New Roman" w:hAnsi="Times New Roman" w:cs="Times New Roman"/>
        </w:rPr>
        <w:t xml:space="preserve">. This is why a more conservative accuracy target is chosen as 70% </w:t>
      </w:r>
      <w:r w:rsidRPr="00A03527">
        <w:rPr>
          <w:rFonts w:ascii="Times New Roman" w:hAnsi="Times New Roman" w:cs="Times New Roman"/>
          <w:b/>
          <w:bCs/>
        </w:rPr>
        <w:t xml:space="preserve">after </w:t>
      </w:r>
      <w:r w:rsidRPr="00A03527">
        <w:rPr>
          <w:rFonts w:ascii="Times New Roman" w:hAnsi="Times New Roman" w:cs="Times New Roman"/>
        </w:rPr>
        <w:t xml:space="preserve">mitigation of MAs and 65% </w:t>
      </w:r>
      <w:r w:rsidRPr="00A03527">
        <w:rPr>
          <w:rFonts w:ascii="Times New Roman" w:hAnsi="Times New Roman" w:cs="Times New Roman"/>
          <w:b/>
          <w:bCs/>
        </w:rPr>
        <w:t xml:space="preserve">before </w:t>
      </w:r>
      <w:r w:rsidRPr="00A03527">
        <w:rPr>
          <w:rFonts w:ascii="Times New Roman" w:hAnsi="Times New Roman" w:cs="Times New Roman"/>
        </w:rPr>
        <w:t>mitigation is implemented. It is also why, of the two approaches mentioned prior, the decision tree is a better consideration for this project specifically: it combines the lightest computational complexity of the machine-learning options tested with accuracy that matches or exceeds heavier alternatives.</w:t>
      </w:r>
    </w:p>
    <w:p w14:paraId="368947D9" w14:textId="1927BBEF" w:rsidR="0020171B" w:rsidRPr="00A03527" w:rsidRDefault="003808EB" w:rsidP="00A03527">
      <w:pPr>
        <w:jc w:val="both"/>
        <w:rPr>
          <w:rFonts w:ascii="Times New Roman" w:hAnsi="Times New Roman" w:cs="Times New Roman"/>
        </w:rPr>
      </w:pPr>
      <w:r w:rsidRPr="00A03527">
        <w:rPr>
          <w:rFonts w:ascii="Times New Roman" w:hAnsi="Times New Roman" w:cs="Times New Roman"/>
        </w:rPr>
        <w:t>The specification that a local alert be sent within 60s (seconds) of extreme stress identification fits with the minimum window lengths shown to give reliable ultra-short-term heart-rate-variability estimates</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{"citationID":"LpwvJskj","properties":{"unsorted":false,"formattedCitation":"[21]","plainCitation":"[21]","noteIndex":0},"citationItems":[{"id":288,"uris":["http://zotero.org/users/19683069/items/9EAYPDKY"],"itemData":{"id":288,"type":"paper-conference","container-title":"2007 29th Annual International Conference of the IEEE Engineering in Medicine and Biology Society","DOI":"10.1109/IEMBS.2007.4353378","event-title":"2007 29th Annual International Conference of the IEEE Engineering in Medicine and Biology Society","ISBN":"978-1-4244-0787-3","ISSN":"1557-170X","page":"4656-4659","publisher":"IEEE","publisher-place":"Lyon, France","source":"DOI.org (Crossref)","title":"Ultra Short Term Analysis of Heart Rate Variability for Monitoring Mental Stress in Mobile Settings","URL":"http://ieeexplore.ieee.org/document/4353378/","author":[{"family":"Salahuddin","given":"Lizawati"},{"family":"Cho","given":"Jaegeol"},{"family":"Jeong","given":"Myeong Gi"},{"family":"Kim","given":"Desok"}],"accessed":{"date-parts":[["2026",8,25]]},"issued":{"date-parts":[["2007",8]]}}}],"schema":"https://github.com/citation-style-language/schema/raw/master/csl-citation.json"}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[21]</w:t>
      </w:r>
      <w:r w:rsidRPr="00A03527">
        <w:rPr>
          <w:rFonts w:ascii="Times New Roman" w:hAnsi="Times New Roman" w:cs="Times New Roman"/>
        </w:rPr>
        <w:fldChar w:fldCharType="end"/>
      </w:r>
      <w:r w:rsidRPr="00A03527">
        <w:rPr>
          <w:rFonts w:ascii="Times New Roman" w:hAnsi="Times New Roman" w:cs="Times New Roman"/>
        </w:rPr>
        <w:t>: heart rate itself can be reliably estimated within about 10s, and the full set of frequency-domain features, including the LF/HF ratio, within about 50s. This leaves a workable margin of 10s for computing features, classifying stress, and sending the alert. For severe stress, the same 10s margin is used to trigger alerts after a heart rate that differs by 20% from the baseline is sustained during the “alarm window”.</w:t>
      </w:r>
    </w:p>
    <w:p w14:paraId="38E7DF6A" w14:textId="6828D9DE" w:rsidR="00685291" w:rsidRPr="00A03527" w:rsidRDefault="003808EB" w:rsidP="00A03527">
      <w:pPr>
        <w:jc w:val="both"/>
        <w:rPr>
          <w:rFonts w:ascii="Times New Roman" w:hAnsi="Times New Roman" w:cs="Times New Roman"/>
        </w:rPr>
      </w:pPr>
      <w:r w:rsidRPr="00A03527">
        <w:rPr>
          <w:rFonts w:ascii="Times New Roman" w:hAnsi="Times New Roman" w:cs="Times New Roman"/>
        </w:rPr>
        <w:t xml:space="preserve">The choice to trigger 5–10 seconds of vibration feedback also fits with what is known about how reliably people notice such alerts, even under high mental or physical load - a study on driver alerting found that a vibration lasting longer than about 3 seconds was accurately noticed under all tested conditions, including high-stress driving, while shorter or paused pulses were often misread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{"citationID":"V4xcMQeG","properties":{"unsorted":false,"formattedCitation":"[34]","plainCitation":"[34]","noteIndex":0},"citationItems":[{"id":323,"uris":["http://zotero.org/users/19683069/items/35EYMPWS"],"itemData":{"id":323,"type":"patent","authority":"United States","call-number":"US11626097","language":"en","number":"US7692552B2","title":"Method and system for improving driver safety and situational awareness","URL":"https://patents.google.com/patent/US7692552B2/en","author":[{"family":"Harrington","given":"Nathan J."},{"family":"Narayanaswami","given":"Chandrasekhar"}],"accessed":{"date-parts":[["2026",9,12]]},"issued":{"date-parts":[["2010",4,6]]},"submitted":{"date-parts":[["2007",1,23]]}}}],"schema":"https://github.com/citation-style-language/schema/raw/master/csl-citation.json"}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[34]</w:t>
      </w:r>
      <w:r w:rsidRPr="00A03527">
        <w:rPr>
          <w:rFonts w:ascii="Times New Roman" w:hAnsi="Times New Roman" w:cs="Times New Roman"/>
        </w:rPr>
        <w:fldChar w:fldCharType="end"/>
      </w:r>
      <w:r w:rsidRPr="00A03527">
        <w:rPr>
          <w:rFonts w:ascii="Times New Roman" w:hAnsi="Times New Roman" w:cs="Times New Roman"/>
        </w:rPr>
        <w:t>. The same reasoning is used for the 5-10s of audible alerts.</w:t>
      </w:r>
    </w:p>
    <w:p w14:paraId="1F38B6B4" w14:textId="1F06A8E5" w:rsidR="000817B0" w:rsidRPr="00A03527" w:rsidRDefault="000817B0" w:rsidP="00A03527">
      <w:pPr>
        <w:jc w:val="both"/>
        <w:rPr>
          <w:rFonts w:ascii="Times New Roman" w:hAnsi="Times New Roman" w:cs="Times New Roman"/>
        </w:rPr>
      </w:pPr>
      <w:r w:rsidRPr="00A03527">
        <w:rPr>
          <w:rFonts w:ascii="Times New Roman" w:hAnsi="Times New Roman" w:cs="Times New Roman"/>
        </w:rPr>
        <w:lastRenderedPageBreak/>
        <w:t>Taken together, this literature review establishes several criteria that an acceptable solution for this project must satisfy. It must be low-cost and non-invasive, since consumer affordability was identified as a key gap in existing devices; it must sense heart-related metrics using a wearable-compatible modality (PPG rather than ECG) while addressing PPG’s known susceptibility to motion artefacts; it must classify stress relative to a personalised baseline rather than a single population-wide threshold, since resting heart/breath rate and HRV vary meaningfully between individuals; it must perform signal processing and classification locally on-device rather than relying on a cloud connection, avoiding the added latency, connectivity dependence and privacy risk of transmitting continuous physiological data off-device; and it must meet defined accuracy and timing targets (heart/breath rate accuracy of 65-70% and stress-classification accuracy of at least 70%, and alert dispatch within 60 seconds of a dangerous state being identified) that remain achievable within the computational constraints of a mobile device. These criteria, derived directly from the gaps and trade-offs identified above, inform the requirements and specifications already established and the solution proposed in the following section.</w:t>
      </w:r>
    </w:p>
    <w:p w14:paraId="34C732E0" w14:textId="77777777" w:rsidR="000817B0" w:rsidRPr="00A03527" w:rsidRDefault="000817B0" w:rsidP="00A03527">
      <w:pPr>
        <w:pStyle w:val="Heading1"/>
        <w:numPr>
          <w:ilvl w:val="0"/>
          <w:numId w:val="2"/>
        </w:numPr>
        <w:jc w:val="both"/>
        <w:rPr>
          <w:rFonts w:ascii="Times New Roman" w:hAnsi="Times New Roman" w:cs="Times New Roman"/>
        </w:rPr>
      </w:pPr>
      <w:bookmarkStart w:id="17" w:name="_Toc240404426"/>
      <w:bookmarkStart w:id="18" w:name="_Toc239699083"/>
      <w:r w:rsidRPr="00A03527">
        <w:rPr>
          <w:rFonts w:ascii="Times New Roman" w:hAnsi="Times New Roman" w:cs="Times New Roman"/>
        </w:rPr>
        <w:t>The solution</w:t>
      </w:r>
      <w:bookmarkEnd w:id="17"/>
    </w:p>
    <w:p w14:paraId="66761066" w14:textId="77777777" w:rsidR="000817B0" w:rsidRPr="00A03527" w:rsidRDefault="00A978C0" w:rsidP="00A03527">
      <w:pPr>
        <w:pStyle w:val="Heading2"/>
        <w:numPr>
          <w:ilvl w:val="1"/>
          <w:numId w:val="2"/>
        </w:numPr>
        <w:jc w:val="both"/>
        <w:rPr>
          <w:rFonts w:ascii="Times New Roman" w:hAnsi="Times New Roman" w:cs="Times New Roman"/>
        </w:rPr>
      </w:pPr>
      <w:bookmarkStart w:id="19" w:name="_Toc240404427"/>
      <w:r w:rsidRPr="00A03527">
        <w:rPr>
          <w:rFonts w:ascii="Times New Roman" w:hAnsi="Times New Roman" w:cs="Times New Roman"/>
        </w:rPr>
        <w:t>Proposed solution</w:t>
      </w:r>
      <w:bookmarkEnd w:id="19"/>
    </w:p>
    <w:p w14:paraId="622C8497" w14:textId="5A6315AA" w:rsidR="00443383" w:rsidRPr="00A03527" w:rsidRDefault="00443383" w:rsidP="00A03527">
      <w:pPr>
        <w:jc w:val="both"/>
        <w:rPr>
          <w:rFonts w:ascii="Times New Roman" w:hAnsi="Times New Roman" w:cs="Times New Roman"/>
        </w:rPr>
      </w:pPr>
      <w:r w:rsidRPr="00A03527">
        <w:rPr>
          <w:rFonts w:ascii="Times New Roman" w:hAnsi="Times New Roman" w:cs="Times New Roman"/>
        </w:rPr>
        <w:t>The proposed solution is a low-cost, wearable heart-health and stress-monitoring system built around a PPG sensor, a mobile application, and a wireless haptic feedback cuff. The PPG sensor is worn continuously and streams optical waveform data over Bluetooth Low Energy to the companion mobile application, which performs signal processing to extract heart rate, breath rate and heart rate variability metrics from the incoming signal. These metrics are passed to a lightweight decision-tree classifier running on the mobile device, which determines the wearer’s current stress state using both a personalised heart-rate-deviation-from-baseline rule and the classifier’s HRV-based assessment. Depending on the severity of the detected state, the system escalates its response: moderate stress states trigger a push notification to the user via the mobile application, while severe or extreme states trigger audible alerts from the phone’s speaker and haptic feedback from the wearable cuff, and for the most dangerous states, automatic remote notifications are sent to the user’s pre-selected emergency contacts. This tiered response is intended to keep the wearer informed of their own state while ensuring that, in a genuine emergency, help can be summoned even if the wearer is incapacitated or unable to act themselves.</w:t>
      </w:r>
    </w:p>
    <w:p w14:paraId="4D80692F" w14:textId="3992E087" w:rsidR="00B26395" w:rsidRPr="00A03527" w:rsidRDefault="000817B0" w:rsidP="00A03527">
      <w:pPr>
        <w:pStyle w:val="Heading2"/>
        <w:numPr>
          <w:ilvl w:val="1"/>
          <w:numId w:val="2"/>
        </w:numPr>
        <w:jc w:val="both"/>
        <w:rPr>
          <w:rFonts w:ascii="Times New Roman" w:hAnsi="Times New Roman" w:cs="Times New Roman"/>
        </w:rPr>
      </w:pPr>
      <w:bookmarkStart w:id="20" w:name="_Toc240404428"/>
      <w:r w:rsidRPr="00A03527">
        <w:rPr>
          <w:rFonts w:ascii="Times New Roman" w:hAnsi="Times New Roman" w:cs="Times New Roman"/>
        </w:rPr>
        <w:t>Alternative</w:t>
      </w:r>
      <w:bookmarkEnd w:id="18"/>
      <w:r w:rsidRPr="00A03527">
        <w:rPr>
          <w:rFonts w:ascii="Times New Roman" w:hAnsi="Times New Roman" w:cs="Times New Roman"/>
        </w:rPr>
        <w:t xml:space="preserve"> solutions</w:t>
      </w:r>
      <w:bookmarkEnd w:id="20"/>
    </w:p>
    <w:p w14:paraId="7440B79C" w14:textId="0D09928A" w:rsidR="00B26395" w:rsidRPr="00A03527" w:rsidRDefault="00B26395" w:rsidP="00A03527">
      <w:pPr>
        <w:jc w:val="both"/>
        <w:rPr>
          <w:rFonts w:ascii="Times New Roman" w:hAnsi="Times New Roman" w:cs="Times New Roman"/>
        </w:rPr>
      </w:pPr>
      <w:r w:rsidRPr="00A03527">
        <w:rPr>
          <w:rFonts w:ascii="Times New Roman" w:hAnsi="Times New Roman" w:cs="Times New Roman"/>
        </w:rPr>
        <w:t xml:space="preserve">While the proposed solution uses PPG as its sensing modality, alternative sensing technologies could achieve comparable heart-monitoring capability. Chest-worn ECG straps provide the clinical-reference electrical signal directly and are less susceptible to motion artefacts than PPG </w:t>
      </w:r>
      <w:proofErr w:type="gramStart"/>
      <w:r w:rsidRPr="00A03527">
        <w:rPr>
          <w:rFonts w:ascii="Times New Roman" w:hAnsi="Times New Roman" w:cs="Times New Roman"/>
        </w:rPr>
        <w:t>sensors, but</w:t>
      </w:r>
      <w:proofErr w:type="gramEnd"/>
      <w:r w:rsidRPr="00A03527">
        <w:rPr>
          <w:rFonts w:ascii="Times New Roman" w:hAnsi="Times New Roman" w:cs="Times New Roman"/>
        </w:rPr>
        <w:t xml:space="preserve"> require multi-point electrode contact and a chest-strap form factor that is less comfortable for continuous, all-day wear than a wrist- or finger-based PPG sensor. </w:t>
      </w:r>
      <w:proofErr w:type="spellStart"/>
      <w:r w:rsidRPr="00A03527">
        <w:rPr>
          <w:rFonts w:ascii="Times New Roman" w:hAnsi="Times New Roman" w:cs="Times New Roman"/>
        </w:rPr>
        <w:t>Ballistocardiography</w:t>
      </w:r>
      <w:proofErr w:type="spellEnd"/>
      <w:r w:rsidRPr="00A03527">
        <w:rPr>
          <w:rFonts w:ascii="Times New Roman" w:hAnsi="Times New Roman" w:cs="Times New Roman"/>
        </w:rPr>
        <w:t xml:space="preserve"> and phonocardiography, which sense the heart’s mechanical motion or </w:t>
      </w:r>
      <w:r w:rsidRPr="00A03527">
        <w:rPr>
          <w:rFonts w:ascii="Times New Roman" w:hAnsi="Times New Roman" w:cs="Times New Roman"/>
        </w:rPr>
        <w:lastRenderedPageBreak/>
        <w:t xml:space="preserve">acoustic signature respectively, are further non-invasive alternatives, but require more specialised hardware that is not yet mature for low-cost consumer wearables.  On the software side, an alternative to a </w:t>
      </w:r>
      <w:proofErr w:type="gramStart"/>
      <w:r w:rsidRPr="00A03527">
        <w:rPr>
          <w:rFonts w:ascii="Times New Roman" w:hAnsi="Times New Roman" w:cs="Times New Roman"/>
        </w:rPr>
        <w:t>locally-run</w:t>
      </w:r>
      <w:proofErr w:type="gramEnd"/>
      <w:r w:rsidRPr="00A03527">
        <w:rPr>
          <w:rFonts w:ascii="Times New Roman" w:hAnsi="Times New Roman" w:cs="Times New Roman"/>
        </w:rPr>
        <w:t xml:space="preserve"> mobile application would be a cloud-based analysis pipeline, where raw PPG data is streamed to a remote server for processing and classification. This would allow more computationally demanding models to be </w:t>
      </w:r>
      <w:proofErr w:type="gramStart"/>
      <w:r w:rsidRPr="00A03527">
        <w:rPr>
          <w:rFonts w:ascii="Times New Roman" w:hAnsi="Times New Roman" w:cs="Times New Roman"/>
        </w:rPr>
        <w:t>used, but</w:t>
      </w:r>
      <w:proofErr w:type="gramEnd"/>
      <w:r w:rsidRPr="00A03527">
        <w:rPr>
          <w:rFonts w:ascii="Times New Roman" w:hAnsi="Times New Roman" w:cs="Times New Roman"/>
        </w:rPr>
        <w:t xml:space="preserve"> introduces a dependency on network connectivity that undermines the system’s reliability during an emergency, along with additional latency and privacy considerations around transmitting continuous physiological data </w:t>
      </w:r>
      <w:proofErr w:type="gramStart"/>
      <w:r w:rsidRPr="00A03527">
        <w:rPr>
          <w:rFonts w:ascii="Times New Roman" w:hAnsi="Times New Roman" w:cs="Times New Roman"/>
        </w:rPr>
        <w:t>off-device</w:t>
      </w:r>
      <w:proofErr w:type="gramEnd"/>
      <w:r w:rsidRPr="00A03527">
        <w:rPr>
          <w:rFonts w:ascii="Times New Roman" w:hAnsi="Times New Roman" w:cs="Times New Roman"/>
        </w:rPr>
        <w:t>.  Alternative alert mechanisms considered include continuous audible-only alerting without haptic feedback. Audible-only alerting risks being missed in noisy environments or by users with hearing impairments, both of which motivated the combined haptic-and-audible approach adopted in the proposed solution.</w:t>
      </w:r>
    </w:p>
    <w:p w14:paraId="1FDD1510" w14:textId="27FAC4A3" w:rsidR="00B26395" w:rsidRPr="00A03527" w:rsidRDefault="00B26395" w:rsidP="00A03527">
      <w:pPr>
        <w:pStyle w:val="Heading2"/>
        <w:numPr>
          <w:ilvl w:val="1"/>
          <w:numId w:val="2"/>
        </w:numPr>
        <w:jc w:val="both"/>
        <w:rPr>
          <w:rFonts w:ascii="Times New Roman" w:hAnsi="Times New Roman" w:cs="Times New Roman"/>
        </w:rPr>
      </w:pPr>
      <w:bookmarkStart w:id="21" w:name="_Toc239699084"/>
      <w:bookmarkStart w:id="22" w:name="_Toc240404429"/>
      <w:r w:rsidRPr="00A03527">
        <w:rPr>
          <w:rFonts w:ascii="Times New Roman" w:hAnsi="Times New Roman" w:cs="Times New Roman"/>
        </w:rPr>
        <w:t>Feasibility study</w:t>
      </w:r>
      <w:bookmarkEnd w:id="21"/>
      <w:r w:rsidRPr="00A03527">
        <w:rPr>
          <w:rFonts w:ascii="Times New Roman" w:hAnsi="Times New Roman" w:cs="Times New Roman"/>
        </w:rPr>
        <w:t xml:space="preserve"> of proposed solution</w:t>
      </w:r>
      <w:bookmarkEnd w:id="22"/>
    </w:p>
    <w:p w14:paraId="199323B5" w14:textId="1B2CDE04" w:rsidR="00FD4D16" w:rsidRPr="00A03527" w:rsidRDefault="00FD4D16" w:rsidP="00A03527">
      <w:pPr>
        <w:jc w:val="both"/>
        <w:rPr>
          <w:rFonts w:ascii="Times New Roman" w:hAnsi="Times New Roman" w:cs="Times New Roman"/>
        </w:rPr>
      </w:pPr>
      <w:r w:rsidRPr="00A03527">
        <w:rPr>
          <w:rFonts w:ascii="Times New Roman" w:hAnsi="Times New Roman" w:cs="Times New Roman"/>
        </w:rPr>
        <w:t xml:space="preserve">The feasibility of the proposed solution rests on three considerations: the sensing approach, the computational approach, and the suitability of the training data used for the stress classifier.  Regarding sensing, PPG hardware is inexpensive, already miniaturised for wearable form factors, and well supported by literature describing extraction of heart rate, breath rate and HRV metrics from its output, making it feasible to implement without specialised fabrication or clinical-grade hardware.  Regarding the computational approach, a decision tree was selected because it has been shown to achieve accuracy exceeding heavier machine learning alternatives such as random forests and convolutional neural networks, while remaining light enough to run locally on a mobile device rather than requiring a cloud inference service. This directly satisfies the project’s cost and continuous-monitoring requirements, since it removes the need for a persistent network connection or additional server infrastructure, and keeps physiological data on-device.  Regarding training data, the decision tree classifier used in this project is trained on the SWELL knowledge-work dataset, which was collected from participants performing realistic desk-based work tasks under controlled stressors (time pressure and interruptions) while HRV and other physiological signals were recorded. While SWELL was not collected in South Africa specifically, the autonomic stress response that the dataset captures through HRV is not population-specific in the way that, for example, cultural or dietary factors might be: the classifier is trained on the same category of features (time-domain, frequency-domain and nonlinear HRV parameters) that this project also derives from its own PPG-based pipeline, rather than on population-specific absolute baseline values. This makes SWELL a reasonable, cost-free training source for validating the general decision-tree approach. The system’s own personalised baseline heart-rate-deviation method is retained specifically to correct for any individual or population-level differences in resting physiology that a dataset collected elsewhere may not fully capture, which supports the feasibility of deploying a SWELL-trained classifier within a South African context without requiring </w:t>
      </w:r>
      <w:proofErr w:type="gramStart"/>
      <w:r w:rsidRPr="00A03527">
        <w:rPr>
          <w:rFonts w:ascii="Times New Roman" w:hAnsi="Times New Roman" w:cs="Times New Roman"/>
        </w:rPr>
        <w:t>locally-collected</w:t>
      </w:r>
      <w:proofErr w:type="gramEnd"/>
      <w:r w:rsidRPr="00A03527">
        <w:rPr>
          <w:rFonts w:ascii="Times New Roman" w:hAnsi="Times New Roman" w:cs="Times New Roman"/>
        </w:rPr>
        <w:t xml:space="preserve"> training data before a working prototype can be built.</w:t>
      </w:r>
    </w:p>
    <w:p w14:paraId="5A25AC9F" w14:textId="12338C6C" w:rsidR="00A978C0" w:rsidRPr="00A03527" w:rsidRDefault="00A978C0" w:rsidP="00A03527">
      <w:pPr>
        <w:pStyle w:val="Heading1"/>
        <w:numPr>
          <w:ilvl w:val="0"/>
          <w:numId w:val="2"/>
        </w:numPr>
        <w:jc w:val="both"/>
        <w:rPr>
          <w:rFonts w:ascii="Times New Roman" w:hAnsi="Times New Roman" w:cs="Times New Roman"/>
        </w:rPr>
      </w:pPr>
      <w:bookmarkStart w:id="23" w:name="_Toc239699085"/>
      <w:bookmarkStart w:id="24" w:name="_Toc240404430"/>
      <w:r w:rsidRPr="00A03527">
        <w:rPr>
          <w:rFonts w:ascii="Times New Roman" w:hAnsi="Times New Roman" w:cs="Times New Roman"/>
        </w:rPr>
        <w:lastRenderedPageBreak/>
        <w:t>Analysis and design of solution</w:t>
      </w:r>
      <w:bookmarkEnd w:id="23"/>
      <w:bookmarkEnd w:id="24"/>
    </w:p>
    <w:p w14:paraId="7BFD3AA0" w14:textId="4D4197D3" w:rsidR="00EE06FD" w:rsidRPr="00A03527" w:rsidRDefault="00C33041" w:rsidP="00A03527">
      <w:pPr>
        <w:pStyle w:val="Heading2"/>
        <w:numPr>
          <w:ilvl w:val="1"/>
          <w:numId w:val="2"/>
        </w:numPr>
        <w:jc w:val="both"/>
        <w:rPr>
          <w:rFonts w:ascii="Times New Roman" w:hAnsi="Times New Roman" w:cs="Times New Roman"/>
        </w:rPr>
      </w:pPr>
      <w:bookmarkStart w:id="25" w:name="_Toc240404431"/>
      <w:bookmarkStart w:id="26" w:name="_Toc239699086"/>
      <w:r w:rsidRPr="00A03527">
        <w:rPr>
          <w:rFonts w:ascii="Times New Roman" w:hAnsi="Times New Roman" w:cs="Times New Roman"/>
        </w:rPr>
        <w:t>System design</w:t>
      </w:r>
      <w:bookmarkEnd w:id="25"/>
    </w:p>
    <w:p w14:paraId="06C4FBE2" w14:textId="6A6ACA7D" w:rsidR="00EE06FD" w:rsidRPr="00A03527" w:rsidRDefault="00EE06FD" w:rsidP="00A03527">
      <w:pPr>
        <w:jc w:val="both"/>
        <w:rPr>
          <w:rFonts w:ascii="Times New Roman" w:hAnsi="Times New Roman" w:cs="Times New Roman"/>
        </w:rPr>
      </w:pPr>
      <w:r w:rsidRPr="00A03527">
        <w:rPr>
          <w:rFonts w:ascii="Times New Roman" w:hAnsi="Times New Roman" w:cs="Times New Roman"/>
        </w:rPr>
        <w:t>At a system level, the Vitality Watchdog is organised into three layers (as seen in the figure hereafter): a signal processing layer that converts the raw PPG waveform into heart rate, breath rate and heart rate variability metrics; a data analysis layer that evaluates these metrics using both a personalised baseline-deviation rule for HR/BR and a decision-tree classifier for HRV-based stress classification; and an alert subsystem that escalates the wearer’s classified state into the appropriate user-facing or remote notification. The decision tree was selected over other machine-learning approaches discussed in the Literature Review as it offers accuracy competitive with heavier models while remaining lightweight enough to run locally on a mobile device, avoiding the latency, connectivity dependence and privacy concerns of a cloud-based inference approach.</w:t>
      </w:r>
    </w:p>
    <w:p w14:paraId="6C5E4407" w14:textId="77777777" w:rsidR="002974B3" w:rsidRPr="00A03527" w:rsidRDefault="002974B3" w:rsidP="00A03527">
      <w:pPr>
        <w:keepNext/>
        <w:spacing w:after="0" w:line="240" w:lineRule="auto"/>
        <w:jc w:val="both"/>
        <w:rPr>
          <w:rFonts w:ascii="Times New Roman" w:hAnsi="Times New Roman" w:cs="Times New Roman"/>
        </w:rPr>
      </w:pPr>
      <w:r w:rsidRPr="00A03527">
        <w:rPr>
          <w:rFonts w:ascii="Times New Roman" w:hAnsi="Times New Roman" w:cs="Times New Roman"/>
          <w:noProof/>
        </w:rPr>
        <w:drawing>
          <wp:inline distT="0" distB="0" distL="0" distR="0" wp14:anchorId="410DA8CC" wp14:editId="40532001">
            <wp:extent cx="5137622" cy="5206429"/>
            <wp:effectExtent l="0" t="0" r="6350" b="0"/>
            <wp:docPr id="1979764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1653" cy="5210514"/>
                    </a:xfrm>
                    <a:prstGeom prst="rect">
                      <a:avLst/>
                    </a:prstGeom>
                    <a:noFill/>
                    <a:ln>
                      <a:noFill/>
                    </a:ln>
                  </pic:spPr>
                </pic:pic>
              </a:graphicData>
            </a:graphic>
          </wp:inline>
        </w:drawing>
      </w:r>
    </w:p>
    <w:p w14:paraId="299E1545" w14:textId="6FDCBC11" w:rsidR="004A165E" w:rsidRPr="00A03527" w:rsidRDefault="002974B3" w:rsidP="00A03527">
      <w:pPr>
        <w:pStyle w:val="Caption"/>
        <w:jc w:val="both"/>
        <w:rPr>
          <w:rFonts w:ascii="Times New Roman" w:hAnsi="Times New Roman" w:cs="Times New Roman"/>
        </w:rPr>
      </w:pPr>
      <w:bookmarkStart w:id="27" w:name="_Toc240400466"/>
      <w:r w:rsidRPr="00A03527">
        <w:rPr>
          <w:rFonts w:ascii="Times New Roman" w:hAnsi="Times New Roman" w:cs="Times New Roman"/>
        </w:rPr>
        <w:t xml:space="preserve">Figure </w:t>
      </w:r>
      <w:r w:rsidRPr="00A03527">
        <w:rPr>
          <w:rFonts w:ascii="Times New Roman" w:hAnsi="Times New Roman" w:cs="Times New Roman"/>
        </w:rPr>
        <w:fldChar w:fldCharType="begin"/>
      </w:r>
      <w:r w:rsidRPr="00A03527">
        <w:rPr>
          <w:rFonts w:ascii="Times New Roman" w:hAnsi="Times New Roman" w:cs="Times New Roman"/>
        </w:rPr>
        <w:instrText xml:space="preserve"> SEQ Figure \* ARABIC </w:instrText>
      </w:r>
      <w:r w:rsidRPr="00A03527">
        <w:rPr>
          <w:rFonts w:ascii="Times New Roman" w:hAnsi="Times New Roman" w:cs="Times New Roman"/>
        </w:rPr>
        <w:fldChar w:fldCharType="separate"/>
      </w:r>
      <w:r w:rsidRPr="00A03527">
        <w:rPr>
          <w:rFonts w:ascii="Times New Roman" w:hAnsi="Times New Roman" w:cs="Times New Roman"/>
          <w:noProof/>
        </w:rPr>
        <w:t>3</w:t>
      </w:r>
      <w:r w:rsidRPr="00A03527">
        <w:rPr>
          <w:rFonts w:ascii="Times New Roman" w:hAnsi="Times New Roman" w:cs="Times New Roman"/>
          <w:noProof/>
        </w:rPr>
        <w:fldChar w:fldCharType="end"/>
      </w:r>
      <w:r w:rsidRPr="00A03527">
        <w:rPr>
          <w:rFonts w:ascii="Times New Roman" w:hAnsi="Times New Roman" w:cs="Times New Roman"/>
        </w:rPr>
        <w:t xml:space="preserve"> Layered system architecture model</w:t>
      </w:r>
      <w:bookmarkEnd w:id="27"/>
    </w:p>
    <w:p w14:paraId="21F73D39" w14:textId="77777777" w:rsidR="00356D3A" w:rsidRPr="00A03527" w:rsidRDefault="00C33041" w:rsidP="00A03527">
      <w:pPr>
        <w:pStyle w:val="Heading2"/>
        <w:numPr>
          <w:ilvl w:val="1"/>
          <w:numId w:val="2"/>
        </w:numPr>
        <w:jc w:val="both"/>
        <w:rPr>
          <w:rFonts w:ascii="Times New Roman" w:hAnsi="Times New Roman" w:cs="Times New Roman"/>
        </w:rPr>
      </w:pPr>
      <w:bookmarkStart w:id="28" w:name="_Toc240404432"/>
      <w:bookmarkStart w:id="29" w:name="_Toc239699087"/>
      <w:bookmarkEnd w:id="26"/>
      <w:r w:rsidRPr="00A03527">
        <w:rPr>
          <w:rFonts w:ascii="Times New Roman" w:hAnsi="Times New Roman" w:cs="Times New Roman"/>
        </w:rPr>
        <w:lastRenderedPageBreak/>
        <w:t>Subsystem design</w:t>
      </w:r>
      <w:bookmarkEnd w:id="28"/>
    </w:p>
    <w:p w14:paraId="53238EB3" w14:textId="2C5F6DBE" w:rsidR="00251652" w:rsidRPr="00A03527" w:rsidRDefault="001942D2" w:rsidP="00A03527">
      <w:pPr>
        <w:pStyle w:val="Heading2"/>
        <w:numPr>
          <w:ilvl w:val="2"/>
          <w:numId w:val="2"/>
        </w:numPr>
        <w:jc w:val="both"/>
        <w:rPr>
          <w:rFonts w:ascii="Times New Roman" w:hAnsi="Times New Roman" w:cs="Times New Roman"/>
        </w:rPr>
      </w:pPr>
      <w:bookmarkStart w:id="30" w:name="_Toc240404433"/>
      <w:r w:rsidRPr="00A03527">
        <w:rPr>
          <w:rFonts w:ascii="Times New Roman" w:hAnsi="Times New Roman" w:cs="Times New Roman"/>
        </w:rPr>
        <w:t>Subsystem 1: Signal Processing layer</w:t>
      </w:r>
      <w:bookmarkEnd w:id="30"/>
    </w:p>
    <w:p w14:paraId="1607D40D" w14:textId="1DA33675" w:rsidR="00D90385" w:rsidRPr="00A03527" w:rsidRDefault="00D90385" w:rsidP="00A03527">
      <w:pPr>
        <w:pStyle w:val="NormalWeb"/>
        <w:jc w:val="both"/>
      </w:pPr>
      <w:r w:rsidRPr="00A03527">
        <w:t>This subsystem converts data made available by the wearable sensor into the outputs required by the data analysis layer: heart rate, heart rate variability metrics, and breath rate. The intended hardware choice is a Polar verity sense</w:t>
      </w:r>
      <w:r w:rsidRPr="00A03527">
        <w:fldChar w:fldCharType="begin"/>
      </w:r>
      <w:r w:rsidRPr="00A03527">
        <w:instrText xml:space="preserve"> ADDIN ZOTERO_ITEM CSL_CITATION {"citationID":"HCbCb7sg","properties":{"unsorted":false,"formattedCitation":"[7]","plainCitation":"[7]","noteIndex":0},"citationItems":[{"id":213,"uris":["http://zotero.org/users/19683069/items/I7KVS52Y"],"itemData":{"id":213,"type":"webpage","abstract":"Optical Heart Rate Sensor","language":"en-US","title":"Polar Verity Sense | Polar USA","URL":"https://www.polar.com/us-en/products/accessories/polar-verity-sense","accessed":{"date-parts":[["2026",7,23]]}}}],"schema":"https://github.com/citation-style-language/schema/raw/master/csl-citation.json"} </w:instrText>
      </w:r>
      <w:r w:rsidRPr="00A03527">
        <w:fldChar w:fldCharType="separate"/>
      </w:r>
      <w:r w:rsidRPr="00A03527">
        <w:t>[7]</w:t>
      </w:r>
      <w:r w:rsidRPr="00A03527">
        <w:fldChar w:fldCharType="end"/>
      </w:r>
      <w:r w:rsidRPr="00A03527">
        <w:t xml:space="preserve"> – the full justification can be found in the system feasibility further in the report. This subsystem is structured around two concurrent data paths (as seen in the figure below) sourced from the sensor's online streaming service</w:t>
      </w:r>
      <w:r w:rsidRPr="00A03527">
        <w:fldChar w:fldCharType="begin"/>
      </w:r>
      <w:r w:rsidRPr="00A03527">
        <w:instrText xml:space="preserve"> ADDIN ZOTERO_ITEM CSL_CITATION {"citationID":"mFDolLTx","properties":{"unsorted":false,"formattedCitation":"[35]","plainCitation":"[35]","noteIndex":0},"citationItems":[{"id":335,"uris":["http://zotero.org/users/19683069/items/CZPW3WTC"],"itemData":{"id":335,"type":"webpage","abstract":"Repository includes SDK and code examples. More info https://polar.com/en/developers - polarofficial/polar-ble-sdk","container-title":"GitHub","language":"en","title":"polar-ble-sdk/documentation/products/PolarVeritySense.md at master · polarofficial/polar-ble-sdk","URL":"https://github.com/polarofficial/polar-ble-sdk/blob/master/documentation/products/PolarVeritySense.md","accessed":{"date-parts":[["2026",9,15]]}}}],"schema":"https://github.com/citation-style-language/schema/raw/master/csl-citation.json"} </w:instrText>
      </w:r>
      <w:r w:rsidRPr="00A03527">
        <w:fldChar w:fldCharType="separate"/>
      </w:r>
      <w:r w:rsidRPr="00A03527">
        <w:t>[35]</w:t>
      </w:r>
      <w:r w:rsidRPr="00A03527">
        <w:fldChar w:fldCharType="end"/>
      </w:r>
      <w:r w:rsidRPr="00A03527">
        <w:t>, reflecting a deliberate design choice to apply custom signal processing where it adds value and to rely on a validated existing solution where reimplementation would not.</w:t>
      </w:r>
    </w:p>
    <w:p w14:paraId="2D56388B" w14:textId="77777777" w:rsidR="00DB1EE6" w:rsidRPr="00A03527" w:rsidRDefault="00DB1EE6" w:rsidP="00A03527">
      <w:pPr>
        <w:pStyle w:val="NormalWeb"/>
        <w:keepNext/>
        <w:jc w:val="both"/>
      </w:pPr>
      <w:r w:rsidRPr="00A03527">
        <w:rPr>
          <w:noProof/>
        </w:rPr>
        <w:drawing>
          <wp:inline distT="0" distB="0" distL="0" distR="0" wp14:anchorId="46303CB1" wp14:editId="302DA2DE">
            <wp:extent cx="5400000" cy="2667470"/>
            <wp:effectExtent l="0" t="0" r="0" b="0"/>
            <wp:docPr id="374477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0" cy="2667470"/>
                    </a:xfrm>
                    <a:prstGeom prst="rect">
                      <a:avLst/>
                    </a:prstGeom>
                    <a:noFill/>
                    <a:ln>
                      <a:noFill/>
                    </a:ln>
                  </pic:spPr>
                </pic:pic>
              </a:graphicData>
            </a:graphic>
          </wp:inline>
        </w:drawing>
      </w:r>
    </w:p>
    <w:p w14:paraId="43952E03" w14:textId="0BD61298" w:rsidR="00DB1EE6" w:rsidRPr="00A03527" w:rsidRDefault="00DB1EE6" w:rsidP="00A03527">
      <w:pPr>
        <w:pStyle w:val="Caption"/>
        <w:jc w:val="both"/>
        <w:rPr>
          <w:rFonts w:ascii="Times New Roman" w:eastAsia="Times New Roman" w:hAnsi="Times New Roman" w:cs="Times New Roman"/>
          <w:kern w:val="0"/>
          <w:lang w:eastAsia="en-ZA"/>
          <w14:ligatures w14:val="none"/>
        </w:rPr>
      </w:pPr>
      <w:bookmarkStart w:id="31" w:name="_Toc240400467"/>
      <w:r w:rsidRPr="00A03527">
        <w:rPr>
          <w:rFonts w:ascii="Times New Roman" w:hAnsi="Times New Roman" w:cs="Times New Roman"/>
        </w:rPr>
        <w:t xml:space="preserve">Figure </w:t>
      </w:r>
      <w:r w:rsidRPr="00A03527">
        <w:rPr>
          <w:rFonts w:ascii="Times New Roman" w:hAnsi="Times New Roman" w:cs="Times New Roman"/>
        </w:rPr>
        <w:fldChar w:fldCharType="begin"/>
      </w:r>
      <w:r w:rsidRPr="00A03527">
        <w:rPr>
          <w:rFonts w:ascii="Times New Roman" w:hAnsi="Times New Roman" w:cs="Times New Roman"/>
        </w:rPr>
        <w:instrText xml:space="preserve"> SEQ Figure \* ARABIC </w:instrText>
      </w:r>
      <w:r w:rsidRPr="00A03527">
        <w:rPr>
          <w:rFonts w:ascii="Times New Roman" w:hAnsi="Times New Roman" w:cs="Times New Roman"/>
        </w:rPr>
        <w:fldChar w:fldCharType="separate"/>
      </w:r>
      <w:r w:rsidRPr="00A03527">
        <w:rPr>
          <w:rFonts w:ascii="Times New Roman" w:hAnsi="Times New Roman" w:cs="Times New Roman"/>
          <w:noProof/>
        </w:rPr>
        <w:t>4</w:t>
      </w:r>
      <w:r w:rsidRPr="00A03527">
        <w:rPr>
          <w:rFonts w:ascii="Times New Roman" w:hAnsi="Times New Roman" w:cs="Times New Roman"/>
          <w:noProof/>
        </w:rPr>
        <w:fldChar w:fldCharType="end"/>
      </w:r>
      <w:r w:rsidRPr="00A03527">
        <w:rPr>
          <w:rFonts w:ascii="Times New Roman" w:hAnsi="Times New Roman" w:cs="Times New Roman"/>
        </w:rPr>
        <w:t xml:space="preserve"> Signal processing layer flow diagram</w:t>
      </w:r>
      <w:bookmarkEnd w:id="31"/>
    </w:p>
    <w:p w14:paraId="73128222" w14:textId="7DFFFCC2" w:rsidR="00AA4279" w:rsidRPr="00A03527" w:rsidRDefault="00D90385" w:rsidP="00A03527">
      <w:pPr>
        <w:pStyle w:val="NormalWeb"/>
        <w:jc w:val="both"/>
      </w:pPr>
      <w:r w:rsidRPr="00A03527">
        <w:rPr>
          <w:rStyle w:val="Strong"/>
        </w:rPr>
        <w:t xml:space="preserve">Path 1 – </w:t>
      </w:r>
      <w:r w:rsidRPr="00A03527">
        <w:rPr>
          <w:rStyle w:val="Strong"/>
          <w:b w:val="0"/>
          <w:bCs w:val="0"/>
        </w:rPr>
        <w:t>Pulse-interval acquisition for HR and HRV.</w:t>
      </w:r>
      <w:r w:rsidRPr="00A03527">
        <w:t xml:space="preserve"> The sensor's online streaming interface exposes a pulse-to-pulse interval (PPI) stream, derived on-device from the optical PPG signal using the manufacturer's own validated extraction algorithm </w:t>
      </w:r>
      <w:r w:rsidRPr="00A03527">
        <w:fldChar w:fldCharType="begin"/>
      </w:r>
      <w:r w:rsidRPr="00A03527">
        <w:instrText xml:space="preserve"> ADDIN ZOTERO_ITEM CSL_CITATION {"citationID":"J3eQbxpD","properties":{"unsorted":false,"formattedCitation":"[35]","plainCitation":"[35]","noteIndex":0},"citationItems":[{"id":335,"uris":["http://zotero.org/users/19683069/items/CZPW3WTC"],"itemData":{"id":335,"type":"webpage","abstract":"Repository includes SDK and code examples. More info https://polar.com/en/developers - polarofficial/polar-ble-sdk","container-title":"GitHub","language":"en","title":"polar-ble-sdk/documentation/products/PolarVeritySense.md at master · polarofficial/polar-ble-sdk","URL":"https://github.com/polarofficial/polar-ble-sdk/blob/master/documentation/products/PolarVeritySense.md","accessed":{"date-parts":[["2026",9,15]]}}}],"schema":"https://github.com/citation-style-language/schema/raw/master/csl-citation.json"} </w:instrText>
      </w:r>
      <w:r w:rsidRPr="00A03527">
        <w:fldChar w:fldCharType="separate"/>
      </w:r>
      <w:r w:rsidRPr="00A03527">
        <w:t>[35]</w:t>
      </w:r>
      <w:r w:rsidRPr="00A03527">
        <w:fldChar w:fldCharType="end"/>
      </w:r>
      <w:r w:rsidRPr="00A03527">
        <w:t xml:space="preserve">. Rather than duplicating pulse detection </w:t>
      </w:r>
      <w:r w:rsidRPr="00A03527">
        <w:rPr>
          <w:rStyle w:val="Strong"/>
        </w:rPr>
        <w:t xml:space="preserve">– </w:t>
      </w:r>
      <w:r w:rsidRPr="00A03527">
        <w:t xml:space="preserve">a problem already solved and certified against reference instrumentation by the sensor manufacturer </w:t>
      </w:r>
      <w:r w:rsidRPr="00A03527">
        <w:rPr>
          <w:rStyle w:val="Strong"/>
        </w:rPr>
        <w:t xml:space="preserve">– </w:t>
      </w:r>
      <w:r w:rsidRPr="00A03527">
        <w:t xml:space="preserve">this subsystem consumes the PPI stream directly, reserving custom development effort for the parts of the pipeline the hardware does not provide natively. Each interval is screened before use: intervals corresponding to a physiologically implausible instantaneous heart rate (below 40bpm or above 131bpm, per the danger thresholds established in the literature review) are tracked and rejected as motion artefacts if not sustained </w:t>
      </w:r>
      <w:r w:rsidRPr="00A03527">
        <w:fldChar w:fldCharType="begin"/>
      </w:r>
      <w:r w:rsidRPr="00A03527">
        <w:instrText xml:space="preserve"> ADDIN ZOTERO_ITEM CSL_CITATION {"citationID":"NiOEEWJKfix1","properties":{"unsorted":false,"formattedCitation":"[2]","plainCitation":"[2]","noteIndex":0},"citationItems":[{"id":283,"uris":["http://zotero.org/users/19683069/items/7KYT4I8X"],"itemData":{"id":283,"type":"article-journal","container-title":"Sensors","DOI":"10.3390/s20247122","ISSN":"1424-8220","issue":"24","journalAbbreviation":"Sensors","language":"en","page":"7122","source":"DOI.org (Crossref)","title":"Error Estimation of Ultra-Short Heart Rate Variability Parameters: Effect of Missing Data Caused by Motion Artifacts","title-short":"Error Estimation of Ultra-Short Heart Rate Variability Parameters","volume":"20","author":[{"family":"Rossi","given":"Alessio"},{"family":"Pedreschi","given":"Dino"},{"family":"Clifton","given":"David A."},{"family":"Morelli","given":"Davide"}],"issued":{"date-parts":[["2020",12,11]]}}}],"schema":"https://github.com/citation-style-language/schema/raw/master/csl-citation.json"} </w:instrText>
      </w:r>
      <w:r w:rsidRPr="00A03527">
        <w:fldChar w:fldCharType="separate"/>
      </w:r>
      <w:r w:rsidRPr="00A03527">
        <w:t>[2]</w:t>
      </w:r>
      <w:r w:rsidRPr="00A03527">
        <w:fldChar w:fldCharType="end"/>
      </w:r>
      <w:r w:rsidRPr="00A03527">
        <w:t>. Instantaneous heart rate is computed as:</w:t>
      </w:r>
    </w:p>
    <w:p w14:paraId="1DECEF9E" w14:textId="05649049" w:rsidR="00AA4279" w:rsidRPr="00A03527" w:rsidRDefault="00D90385" w:rsidP="00A03527">
      <w:pPr>
        <w:pStyle w:val="NormalWeb"/>
        <w:jc w:val="both"/>
      </w:pPr>
      <w:r w:rsidRPr="00A03527">
        <w:t xml:space="preserve"> </w:t>
      </w:r>
      <m:oMath>
        <m:r>
          <m:rPr>
            <m:sty m:val="p"/>
          </m:rPr>
          <w:rPr>
            <w:rFonts w:ascii="Cambria Math" w:hAnsi="Cambria Math"/>
          </w:rPr>
          <m:t>HR =</m:t>
        </m:r>
        <m:f>
          <m:fPr>
            <m:ctrlPr>
              <w:rPr>
                <w:rFonts w:ascii="Cambria Math" w:hAnsi="Cambria Math"/>
              </w:rPr>
            </m:ctrlPr>
          </m:fPr>
          <m:num>
            <m:r>
              <m:rPr>
                <m:sty m:val="p"/>
              </m:rPr>
              <w:rPr>
                <w:rFonts w:ascii="Cambria Math" w:hAnsi="Cambria Math"/>
              </w:rPr>
              <m:t>60,000</m:t>
            </m:r>
          </m:num>
          <m:den>
            <m:r>
              <m:rPr>
                <m:sty m:val="p"/>
              </m:rPr>
              <w:rPr>
                <w:rFonts w:ascii="Cambria Math" w:hAnsi="Cambria Math"/>
              </w:rPr>
              <m:t>PPI</m:t>
            </m:r>
          </m:den>
        </m:f>
        <m:r>
          <m:rPr>
            <m:sty m:val="p"/>
          </m:rPr>
          <w:rPr>
            <w:rFonts w:ascii="Cambria Math" w:hAnsi="Cambria Math"/>
          </w:rPr>
          <m:t xml:space="preserve"> </m:t>
        </m:r>
      </m:oMath>
      <w:r w:rsidRPr="00A03527">
        <w:t xml:space="preserve">bpm </w:t>
      </w:r>
      <w:r w:rsidRPr="00A03527">
        <w:tab/>
      </w:r>
      <w:r w:rsidRPr="00A03527">
        <w:tab/>
      </w:r>
      <w:r w:rsidRPr="00A03527">
        <w:tab/>
      </w:r>
      <w:r w:rsidRPr="00A03527">
        <w:tab/>
      </w:r>
      <w:r w:rsidRPr="00A03527">
        <w:tab/>
      </w:r>
      <w:r w:rsidRPr="00A03527">
        <w:tab/>
      </w:r>
      <w:r w:rsidRPr="00A03527">
        <w:tab/>
      </w:r>
      <w:r w:rsidRPr="00A03527">
        <w:tab/>
      </w:r>
      <w:r w:rsidRPr="00A03527">
        <w:tab/>
      </w:r>
      <w:r w:rsidRPr="00A03527">
        <w:tab/>
        <w:t>(1)</w:t>
      </w:r>
    </w:p>
    <w:p w14:paraId="455EA81A" w14:textId="281738DB" w:rsidR="00D90385" w:rsidRPr="00A03527" w:rsidRDefault="00D90385" w:rsidP="00A03527">
      <w:pPr>
        <w:pStyle w:val="NormalWeb"/>
        <w:jc w:val="both"/>
      </w:pPr>
      <w:r w:rsidRPr="00A03527">
        <w:t xml:space="preserve">(with PPI in </w:t>
      </w:r>
      <w:proofErr w:type="spellStart"/>
      <w:r w:rsidRPr="00A03527">
        <w:t>ms</w:t>
      </w:r>
      <w:proofErr w:type="spellEnd"/>
      <w:r w:rsidRPr="00A03527">
        <w:t>), and the reported value over a window is the arithmetic mean of accepted instantaneous values</w:t>
      </w:r>
      <w:r w:rsidRPr="00A03527">
        <w:fldChar w:fldCharType="begin"/>
      </w:r>
      <w:r w:rsidRPr="00A03527">
        <w:instrText xml:space="preserve"> ADDIN ZOTERO_ITEM CSL_CITATION {"citationID":"NfKRMRv3","properties":{"unsorted":false,"formattedCitation":"[1]","plainCitation":"[1]","noteIndex":0},"citationItems":[{"id":244,"uris":["http://zotero.org/users/19683069/items/44U4YJ92"],"itemData":{"id":244,"type":"article-journal","abstract":"Beyond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Pr="00A03527">
        <w:fldChar w:fldCharType="separate"/>
      </w:r>
      <w:r w:rsidRPr="00A03527">
        <w:t>[1]</w:t>
      </w:r>
      <w:r w:rsidRPr="00A03527">
        <w:fldChar w:fldCharType="end"/>
      </w:r>
      <w:r w:rsidRPr="00A03527">
        <w:t>.</w:t>
      </w:r>
    </w:p>
    <w:p w14:paraId="5B63BBD2" w14:textId="21024EB7" w:rsidR="00D90385" w:rsidRPr="00A03527" w:rsidRDefault="00D90385" w:rsidP="00A03527">
      <w:pPr>
        <w:pStyle w:val="NormalWeb"/>
        <w:jc w:val="both"/>
      </w:pPr>
      <w:r w:rsidRPr="00A03527">
        <w:rPr>
          <w:rStyle w:val="Strong"/>
        </w:rPr>
        <w:t xml:space="preserve">Path 2 – </w:t>
      </w:r>
      <w:r w:rsidRPr="00A03527">
        <w:t xml:space="preserve">Raw PPG acquisition for breath rate. The same online streaming service supplies raw PPG concurrently [35]. Breathing modulates the PPG signal in three known ways: respiratory-induced intensity variation (baseline/DC shift), amplitude variation, and frequency variation </w:t>
      </w:r>
      <w:r w:rsidRPr="00A03527">
        <w:lastRenderedPageBreak/>
        <w:t>(via respiratory sinus arrhythmia) [10], [36], [37]. This subsystem extracts the intensity-variation component by band-pass filtering the raw PPG signal into the 0.1Hz–0.5Hz band in which normal breathing occurs (6–30 breaths/min) [10], [36], [37]. A fourth-order Butterworth filter is used for this band-pass stage, consistent with the filter order and near-identical cut-off frequencies reported in PPG-derived respiration literature [10], [36]; the Butterworth response is chosen for its maximally flat passband, which preserves the relative amplitude of the extracted respiratory waveform rather than distorting it with passband ripple. The filter is implemented as a cascade of two second-order sections, since a direct-form fourth-order implementation is numerically unstable at cut-off frequencies this low relative to the sensor's sampling rate. Each second-order section takes the standard digital form:</w:t>
      </w:r>
    </w:p>
    <w:p w14:paraId="568DE208" w14:textId="0DA66832" w:rsidR="00903A92" w:rsidRPr="00A03527" w:rsidRDefault="00903A92" w:rsidP="00A03527">
      <w:pPr>
        <w:pStyle w:val="NormalWeb"/>
        <w:jc w:val="both"/>
      </w:pPr>
      <m:oMath>
        <m:r>
          <w:rPr>
            <w:rFonts w:ascii="Cambria Math" w:hAnsi="Cambria Math"/>
          </w:rPr>
          <m:t>y[n]=​</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x[n]+</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​x[n-1]+</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​x[n-2]-</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​y[n-1]-</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​y[n-2]</m:t>
        </m:r>
      </m:oMath>
      <w:r w:rsidRPr="00A03527">
        <w:t xml:space="preserve"> </w:t>
      </w:r>
      <w:r w:rsidRPr="00A03527">
        <w:tab/>
      </w:r>
      <w:r w:rsidRPr="00A03527">
        <w:tab/>
      </w:r>
      <w:r w:rsidRPr="00A03527">
        <w:tab/>
        <w:t>(2)</w:t>
      </w:r>
    </w:p>
    <w:p w14:paraId="63E7088E" w14:textId="4B0C7884" w:rsidR="00903A92" w:rsidRPr="00A03527" w:rsidRDefault="00903A92" w:rsidP="00A03527">
      <w:pPr>
        <w:pStyle w:val="NormalWeb"/>
        <w:jc w:val="both"/>
      </w:pPr>
      <w:r w:rsidRPr="00A03527">
        <w:t xml:space="preserve">with coefficients </w:t>
      </w:r>
      <m:oMath>
        <m:sSub>
          <m:sSubPr>
            <m:ctrlPr>
              <w:rPr>
                <w:rFonts w:ascii="Cambria Math" w:hAnsi="Cambria Math"/>
              </w:rPr>
            </m:ctrlPr>
          </m:sSubPr>
          <m:e>
            <m:r>
              <w:rPr>
                <w:rFonts w:ascii="Cambria Math" w:hAnsi="Cambria Math"/>
              </w:rPr>
              <m:t>b</m:t>
            </m:r>
          </m:e>
          <m:sub>
            <m:r>
              <w:rPr>
                <w:rFonts w:ascii="Cambria Math" w:hAnsi="Cambria Math"/>
              </w:rPr>
              <m:t>k</m:t>
            </m:r>
          </m:sub>
        </m:sSub>
      </m:oMath>
      <w:r w:rsidRPr="00A03527">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A03527">
        <w:t xml:space="preserve"> obtained by applying the bilinear transform to the analog Butterworth band-pass prototype for </w:t>
      </w:r>
      <m:oMath>
        <m:sSub>
          <m:sSubPr>
            <m:ctrlPr>
              <w:rPr>
                <w:rFonts w:ascii="Cambria Math" w:hAnsi="Cambria Math"/>
              </w:rPr>
            </m:ctrlPr>
          </m:sSubPr>
          <m:e>
            <m:r>
              <w:rPr>
                <w:rFonts w:ascii="Cambria Math" w:hAnsi="Cambria Math"/>
              </w:rPr>
              <m:t>f</m:t>
            </m:r>
          </m:e>
          <m:sub>
            <m:r>
              <w:rPr>
                <w:rFonts w:ascii="Cambria Math" w:hAnsi="Cambria Math"/>
              </w:rPr>
              <m:t>low</m:t>
            </m:r>
          </m:sub>
        </m:sSub>
        <m:r>
          <w:rPr>
            <w:rFonts w:ascii="Cambria Math" w:hAnsi="Cambria Math"/>
          </w:rPr>
          <m:t>=0.1</m:t>
        </m:r>
      </m:oMath>
      <w:r w:rsidRPr="00A03527">
        <w:t xml:space="preserve">Hz and </w:t>
      </w:r>
      <m:oMath>
        <m:sSub>
          <m:sSubPr>
            <m:ctrlPr>
              <w:rPr>
                <w:rFonts w:ascii="Cambria Math" w:hAnsi="Cambria Math"/>
              </w:rPr>
            </m:ctrlPr>
          </m:sSubPr>
          <m:e>
            <m:r>
              <w:rPr>
                <w:rFonts w:ascii="Cambria Math" w:hAnsi="Cambria Math"/>
              </w:rPr>
              <m:t>f</m:t>
            </m:r>
          </m:e>
          <m:sub>
            <m:r>
              <w:rPr>
                <w:rFonts w:ascii="Cambria Math" w:hAnsi="Cambria Math"/>
              </w:rPr>
              <m:t>high</m:t>
            </m:r>
          </m:sub>
        </m:sSub>
        <m:r>
          <w:rPr>
            <w:rFonts w:ascii="Cambria Math" w:hAnsi="Cambria Math"/>
          </w:rPr>
          <m:t>=0.5</m:t>
        </m:r>
      </m:oMath>
      <w:r w:rsidRPr="00A03527">
        <w:t xml:space="preserve">Hz, at the sensor's PPG streaming rate. Peaks in the filtered respiratory waveform are detected using the event-related moving-average algorithm of Elgendi et al. [37], applied here to the respiratory waveform. Breath-to-breath interval </w:t>
      </w:r>
      <m:oMath>
        <m:r>
          <w:rPr>
            <w:rFonts w:ascii="Cambria Math" w:hAnsi="Cambria Math"/>
          </w:rPr>
          <m:t>T</m:t>
        </m:r>
      </m:oMath>
      <w:r w:rsidRPr="00A03527">
        <w:t>(s) yields breath rate</w:t>
      </w:r>
    </w:p>
    <w:p w14:paraId="79E314AB" w14:textId="6C566B3E" w:rsidR="000B50C7" w:rsidRPr="00A03527" w:rsidRDefault="000B50C7" w:rsidP="00A03527">
      <w:pPr>
        <w:pStyle w:val="NormalWeb"/>
        <w:jc w:val="both"/>
      </w:pPr>
      <m:oMath>
        <m:r>
          <w:rPr>
            <w:rFonts w:ascii="Cambria Math" w:hAnsi="Cambria Math"/>
          </w:rPr>
          <m:t>BR=</m:t>
        </m:r>
        <m:f>
          <m:fPr>
            <m:ctrlPr>
              <w:rPr>
                <w:rFonts w:ascii="Cambria Math" w:hAnsi="Cambria Math"/>
                <w:i/>
              </w:rPr>
            </m:ctrlPr>
          </m:fPr>
          <m:num>
            <m:r>
              <w:rPr>
                <w:rFonts w:ascii="Cambria Math" w:hAnsi="Cambria Math"/>
              </w:rPr>
              <m:t>60</m:t>
            </m:r>
          </m:num>
          <m:den>
            <m:r>
              <w:rPr>
                <w:rFonts w:ascii="Cambria Math" w:hAnsi="Cambria Math"/>
              </w:rPr>
              <m:t>T</m:t>
            </m:r>
          </m:den>
        </m:f>
        <m:r>
          <w:rPr>
            <w:rFonts w:ascii="Cambria Math" w:hAnsi="Cambria Math"/>
          </w:rPr>
          <m:t xml:space="preserve">​ (breaths / min) </m:t>
        </m:r>
      </m:oMath>
      <w:r w:rsidRPr="00A03527">
        <w:tab/>
      </w:r>
      <w:r w:rsidRPr="00A03527">
        <w:tab/>
      </w:r>
      <w:r w:rsidRPr="00A03527">
        <w:tab/>
      </w:r>
      <w:r w:rsidRPr="00A03527">
        <w:tab/>
      </w:r>
      <w:r w:rsidRPr="00A03527">
        <w:tab/>
      </w:r>
      <w:r w:rsidRPr="00A03527">
        <w:tab/>
      </w:r>
      <w:r w:rsidRPr="00A03527">
        <w:tab/>
      </w:r>
      <w:r w:rsidRPr="00A03527">
        <w:tab/>
      </w:r>
      <w:r w:rsidRPr="00A03527">
        <w:tab/>
        <w:t>(3)</w:t>
      </w:r>
    </w:p>
    <w:p w14:paraId="733BF48F" w14:textId="7AF58E07" w:rsidR="000B50C7" w:rsidRPr="00A03527" w:rsidRDefault="000B50C7" w:rsidP="00A03527">
      <w:pPr>
        <w:pStyle w:val="NormalWeb"/>
        <w:jc w:val="both"/>
      </w:pPr>
      <w:r w:rsidRPr="00A03527">
        <w:t>reported as a windowed average with the same implausible-value rejection applied to HR, with the minimum and maximum values used being 8 and 25 breaths/min, respectively</w:t>
      </w:r>
    </w:p>
    <w:p w14:paraId="1C2940FB" w14:textId="3563558E" w:rsidR="00D90385" w:rsidRPr="00A03527" w:rsidRDefault="00D90385" w:rsidP="00A03527">
      <w:pPr>
        <w:pStyle w:val="NormalWeb"/>
        <w:jc w:val="both"/>
      </w:pPr>
      <w:r w:rsidRPr="00A03527">
        <w:rPr>
          <w:rStyle w:val="Strong"/>
        </w:rPr>
        <w:t>HRV computation:</w:t>
      </w:r>
      <w:r w:rsidRPr="00A03527">
        <w:t xml:space="preserve"> The accepted pulse-interval series from Path 1 feeds HRV computation across three domains </w:t>
      </w:r>
      <w:r w:rsidRPr="00A03527">
        <w:fldChar w:fldCharType="begin"/>
      </w:r>
      <w:r w:rsidRPr="00A03527">
        <w:instrText xml:space="preserve"> ADDIN ZOTERO_ITEM CSL_CITATION {"citationID":"OYQlTUSH","properties":{"unsorted":false,"formattedCitation":"[16], [18], [32]","plainCitation":"[16], [18], [32]","noteIndex":0},"citationItems":[{"id":290,"uris":["http://zotero.org/users/19683069/items/63N3XMCL"],"itemData":{"id":290,"type":"article-journal","container-title":"Computer Methods and Programs in Biomedicine","DOI":"10.1016/j.cmpb.2017.06.018","ISSN":"01692607","journalAbbreviation":"Computer Methods and Programs in Biomedicine","language":"en","page":"71-80","source":"DOI.org (Crossref)","title":"Heart rate variability metrics for fine-grained stress level assessment","volume":"148","author":[{"family":"Pereira","given":"Tânia"},{"family":"Almeida","given":"Pedro R."},{"family":"Cunha","given":"João P.S."},{"family":"Aguiar","given":"Ana"}],"issued":{"date-parts":[["2017",9]]}}},{"id":300,"uris":["http://zotero.org/users/19683069/items/WFLMTXV4"],"itemData":{"id":300,"type":"article-journal","abstract":"Prolonged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 = 0.9920, R-squared = 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 = 0.92, R-squared =  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HRV","page":"66-76","publisher-place":"Institute of Biomedical Problems of the Russian Academy of Sciences","source":"DOI.org (Crossref)","title":"Heart rate variability analysis: physiological foundations and main methods","title-short":"Heart rate variability analysis","author":[{"literal":"Roman М. Baevsky"},{"literal":"Anna G. Chernikova"}],"issued":{"date-parts":[["2017",5]]}}}],"schema":"https://github.com/citation-style-language/schema/raw/master/csl-citation.json"} </w:instrText>
      </w:r>
      <w:r w:rsidRPr="00A03527">
        <w:fldChar w:fldCharType="separate"/>
      </w:r>
      <w:r w:rsidRPr="00A03527">
        <w:t>[16], [18], [32]</w:t>
      </w:r>
      <w:r w:rsidRPr="00A03527">
        <w:fldChar w:fldCharType="end"/>
      </w:r>
      <w:r w:rsidRPr="00A03527">
        <w:t>: Time-domain (</w:t>
      </w:r>
      <w:proofErr w:type="spellStart"/>
      <w:r w:rsidRPr="00A03527">
        <w:t>meanNN</w:t>
      </w:r>
      <w:proofErr w:type="spellEnd"/>
      <w:r w:rsidRPr="00A03527">
        <w:t xml:space="preserve">, SDNN, RMSSD, NN50/pNN50, SDSD, and relative measures normalised against </w:t>
      </w:r>
      <w:proofErr w:type="spellStart"/>
      <w:r w:rsidRPr="00A03527">
        <w:t>meanNN</w:t>
      </w:r>
      <w:proofErr w:type="spellEnd"/>
      <w:r w:rsidRPr="00A03527">
        <w:t>); Frequency-domain (VLF, LF, HF power, normalised LF/HF, LF/HF ratio); Nonlinear (</w:t>
      </w:r>
      <w:proofErr w:type="spellStart"/>
      <w:r w:rsidRPr="00A03527">
        <w:t>Poincaré</w:t>
      </w:r>
      <w:proofErr w:type="spellEnd"/>
      <w:r w:rsidRPr="00A03527">
        <w:t xml:space="preserve"> SD1/SD2, </w:t>
      </w:r>
      <w:proofErr w:type="spellStart"/>
      <w:r w:rsidRPr="00A03527">
        <w:t>ApEn</w:t>
      </w:r>
      <w:proofErr w:type="spellEnd"/>
      <w:r w:rsidRPr="00A03527">
        <w:t xml:space="preserve">, </w:t>
      </w:r>
      <w:proofErr w:type="spellStart"/>
      <w:r w:rsidRPr="00A03527">
        <w:t>SampEn</w:t>
      </w:r>
      <w:proofErr w:type="spellEnd"/>
      <w:r w:rsidRPr="00A03527">
        <w:t xml:space="preserve">, DFA scaling exponents). Details of these calculations can be found in Malik et al.’s paper </w:t>
      </w:r>
      <w:r w:rsidRPr="00A03527">
        <w:fldChar w:fldCharType="begin"/>
      </w:r>
      <w:r w:rsidRPr="00A03527">
        <w:instrText xml:space="preserve"> ADDIN ZOTERO_ITEM CSL_CITATION {"citationID":"Cvor2o0y","properties":{"unsorted":false,"formattedCitation":"[38]","plainCitation":"[38]","noteIndex":0},"citationItems":[{"id":337,"uris":["http://zotero.org/users/19683069/items/EHYF4WNR"],"itemData":{"id":337,"type":"article-journal","container-title":"European Heart Journal","DOI":"10.1093/oxfordjournals.eurheartj.a014868","ISSN":"0195-668X, 1522-9645","issue":"3","journalAbbreviation":"European Heart Journal","language":"en","page":"354-381","source":"DOI.org (Crossref)","title":"Heart rate variability: Standards of measurement, physiological interpretation, and clinical use","title-short":"Heart rate variability","volume":"17","author":[{"family":"Malik","given":"M."},{"family":"Bigger","given":"J. T."},{"family":"Camm","given":"A. J."},{"family":"Kleiger","given":"R. E."},{"family":"Malliani","given":"A."},{"family":"Moss","given":"A. J."},{"family":"Schwartz","given":"P. J."}],"issued":{"date-parts":[["1996",3,1]]}}}],"schema":"https://github.com/citation-style-language/schema/raw/master/csl-citation.json"} </w:instrText>
      </w:r>
      <w:r w:rsidRPr="00A03527">
        <w:fldChar w:fldCharType="separate"/>
      </w:r>
      <w:r w:rsidRPr="00A03527">
        <w:t>[38]</w:t>
      </w:r>
      <w:r w:rsidRPr="00A03527">
        <w:fldChar w:fldCharType="end"/>
      </w:r>
      <w:r w:rsidRPr="00A03527">
        <w:t>. Because RR intervals are not evenly sampled in time, frequency-domain estimation requires interpolating the interval series onto a uniform time base before spectral analysis can be applied</w:t>
      </w:r>
      <w:r w:rsidRPr="00A03527">
        <w:fldChar w:fldCharType="begin"/>
      </w:r>
      <w:r w:rsidRPr="00A03527">
        <w:instrText xml:space="preserve"> ADDIN ZOTERO_ITEM CSL_CITATION {"citationID":"rwAPgaTh","properties":{"unsorted":false,"formattedCitation":"[38]","plainCitation":"[38]","noteIndex":0},"citationItems":[{"id":337,"uris":["http://zotero.org/users/19683069/items/EHYF4WNR"],"itemData":{"id":337,"type":"article-journal","container-title":"European Heart Journal","DOI":"10.1093/oxfordjournals.eurheartj.a014868","ISSN":"0195-668X, 1522-9645","issue":"3","journalAbbreviation":"European Heart Journal","language":"en","page":"354-381","source":"DOI.org (Crossref)","title":"Heart rate variability: Standards of measurement, physiological interpretation, and clinical use","title-short":"Heart rate variability","volume":"17","author":[{"family":"Malik","given":"M."},{"family":"Bigger","given":"J. T."},{"family":"Camm","given":"A. J."},{"family":"Kleiger","given":"R. E."},{"family":"Malliani","given":"A."},{"family":"Moss","given":"A. J."},{"family":"Schwartz","given":"P. J."}],"issued":{"date-parts":[["1996",3,1]]}}}],"schema":"https://github.com/citation-style-language/schema/raw/master/csl-citation.json"} </w:instrText>
      </w:r>
      <w:r w:rsidRPr="00A03527">
        <w:fldChar w:fldCharType="separate"/>
      </w:r>
      <w:r w:rsidRPr="00A03527">
        <w:t>[38]</w:t>
      </w:r>
      <w:r w:rsidRPr="00A03527">
        <w:fldChar w:fldCharType="end"/>
      </w:r>
      <w:r w:rsidRPr="00A03527">
        <w:t xml:space="preserve">. </w:t>
      </w:r>
    </w:p>
    <w:p w14:paraId="75AEA0EA" w14:textId="119BC880" w:rsidR="00D90385" w:rsidRPr="00A03527" w:rsidRDefault="00D90385" w:rsidP="00A03527">
      <w:pPr>
        <w:pStyle w:val="NormalWeb"/>
        <w:jc w:val="both"/>
      </w:pPr>
      <w:r w:rsidRPr="00A03527">
        <w:rPr>
          <w:rStyle w:val="Strong"/>
        </w:rPr>
        <w:t>Sampling rate and window size:</w:t>
      </w:r>
      <w:r w:rsidRPr="00A03527">
        <w:t xml:space="preserve"> Because PP-interval extraction for HR is performed by the sensor's own validated algorithm rather than by peak detection on raw samples within this subsystem, the timing precision of each interval is fixed upstream and is not sensitive to this subsystem's own processing choices. For the respiratory path, the target band (0.1Hz–0.5Hz) requires a Nyquist minimum under 1Hz, which the sensor's default PPG streaming rate exceeds comfortably </w:t>
      </w:r>
      <w:r w:rsidRPr="00A03527">
        <w:fldChar w:fldCharType="begin"/>
      </w:r>
      <w:r w:rsidRPr="00A03527">
        <w:instrText xml:space="preserve"> ADDIN ZOTERO_ITEM CSL_CITATION {"citationID":"abzIo6k7","properties":{"unsorted":false,"formattedCitation":"[35]","plainCitation":"[35]","noteIndex":0},"citationItems":[{"id":335,"uris":["http://zotero.org/users/19683069/items/CZPW3WTC"],"itemData":{"id":335,"type":"webpage","abstract":"Repository includes SDK and code examples. More info https://polar.com/en/developers - polarofficial/polar-ble-sdk","container-title":"GitHub","language":"en","title":"polar-ble-sdk/documentation/products/PolarVeritySense.md at master · polarofficial/polar-ble-sdk","URL":"https://github.com/polarofficial/polar-ble-sdk/blob/master/documentation/products/PolarVeritySense.md","accessed":{"date-parts":[["2026",9,15]]}}}],"schema":"https://github.com/citation-style-language/schema/raw/master/csl-citation.json"} </w:instrText>
      </w:r>
      <w:r w:rsidRPr="00A03527">
        <w:fldChar w:fldCharType="separate"/>
      </w:r>
      <w:r w:rsidRPr="00A03527">
        <w:t>[35]</w:t>
      </w:r>
      <w:r w:rsidRPr="00A03527">
        <w:fldChar w:fldCharType="end"/>
      </w:r>
      <w:r w:rsidRPr="00A03527">
        <w:t xml:space="preserve">; sampling rate is therefore not a limiting factor for respiratory extraction. Window size remains the binding constraint on HRV quality: heart rate and time-domain HRV parameters are reliable from ~10s windows [20], while frequency-domain parameters – particularly LF power – need ~50s or longer to capture enough low-frequency cycles without spectral leakage [20]. A sliding, overlapping window update is used so metrics refresh faster than the window length itself, and windows containing artefact-corrupted or missing samples are handled by pulse rejection, since including them introduces significant error into ultra-short-term HRV estimates </w:t>
      </w:r>
      <w:r w:rsidRPr="00A03527">
        <w:fldChar w:fldCharType="begin"/>
      </w:r>
      <w:r w:rsidRPr="00A03527">
        <w:instrText xml:space="preserve"> ADDIN ZOTERO_ITEM CSL_CITATION {"citationID":"fvjocJbGfix2","properties":{"unsorted":false,"formattedCitation":"[2]","plainCitation":"[2]","noteIndex":0},"citationItems":[{"id":283,"uris":["http://zotero.org/users/19683069/items/7KYT4I8X"],"itemData":{"id":283,"type":"article-journal","container-title":"Sensors","DOI":"10.3390/s20247122","ISSN":"1424-8220","issue":"24","journalAbbreviation":"Sensors","language":"en","page":"7122","source":"DOI.org (Crossref)","title":"Error Estimation of Ultra-Short Heart Rate Variability Parameters: Effect of Missing Data Caused by Motion Artifacts","title-short":"Error Estimation of Ultra-Short Heart Rate Variability Parameters","volume":"20","author":[{"family":"Rossi","given":"Alessio"},{"family":"Pedreschi","given":"Dino"},{"family":"Clifton","given":"David A."},{"family":"Morelli","given":"Davide"}],"issued":{"date-parts":[["2020",12,11]]}}}],"schema":"https://github.com/citation-style-language/schema/raw/master/csl-citation.json"} </w:instrText>
      </w:r>
      <w:r w:rsidRPr="00A03527">
        <w:fldChar w:fldCharType="separate"/>
      </w:r>
      <w:r w:rsidRPr="00A03527">
        <w:t>[2]</w:t>
      </w:r>
      <w:r w:rsidRPr="00A03527">
        <w:fldChar w:fldCharType="end"/>
      </w:r>
      <w:r w:rsidRPr="00A03527">
        <w:t>.</w:t>
      </w:r>
    </w:p>
    <w:p w14:paraId="4414B4C1" w14:textId="603A435E" w:rsidR="001942D2" w:rsidRPr="00A03527" w:rsidRDefault="004923BE" w:rsidP="00A03527">
      <w:pPr>
        <w:pStyle w:val="Heading2"/>
        <w:numPr>
          <w:ilvl w:val="2"/>
          <w:numId w:val="2"/>
        </w:numPr>
        <w:jc w:val="both"/>
        <w:rPr>
          <w:rFonts w:ascii="Times New Roman" w:hAnsi="Times New Roman" w:cs="Times New Roman"/>
        </w:rPr>
      </w:pPr>
      <w:bookmarkStart w:id="32" w:name="_Toc240404434"/>
      <w:r w:rsidRPr="00A03527">
        <w:rPr>
          <w:rFonts w:ascii="Times New Roman" w:hAnsi="Times New Roman" w:cs="Times New Roman"/>
        </w:rPr>
        <w:lastRenderedPageBreak/>
        <w:t>Subsystem 2: Data Analysis layer</w:t>
      </w:r>
      <w:bookmarkEnd w:id="32"/>
    </w:p>
    <w:p w14:paraId="68093709" w14:textId="6F2203A0" w:rsidR="004674B6" w:rsidRPr="00A03527" w:rsidRDefault="004674B6" w:rsidP="00A03527">
      <w:pPr>
        <w:jc w:val="both"/>
        <w:rPr>
          <w:rFonts w:ascii="Times New Roman" w:hAnsi="Times New Roman" w:cs="Times New Roman"/>
        </w:rPr>
      </w:pPr>
      <w:r w:rsidRPr="00A03527">
        <w:rPr>
          <w:rFonts w:ascii="Times New Roman" w:hAnsi="Times New Roman" w:cs="Times New Roman"/>
        </w:rPr>
        <w:t xml:space="preserve">This layer provides analytical services to be used by the danger alert system. It takes in the values derived (heart rate, breath rate, </w:t>
      </w:r>
      <w:r w:rsidR="007E61A0" w:rsidRPr="00A03527">
        <w:rPr>
          <w:rFonts w:ascii="Times New Roman" w:hAnsi="Times New Roman" w:cs="Times New Roman"/>
        </w:rPr>
        <w:t>HRV metrics</w:t>
      </w:r>
      <w:r w:rsidRPr="00A03527">
        <w:rPr>
          <w:rFonts w:ascii="Times New Roman" w:hAnsi="Times New Roman" w:cs="Times New Roman"/>
        </w:rPr>
        <w:t>) from the signal produced by the signal processing layer and utilizes deviation rules and a lightweight machine learning model to analyse them</w:t>
      </w:r>
      <w:r w:rsidR="007E61A0" w:rsidRPr="00A03527">
        <w:rPr>
          <w:rFonts w:ascii="Times New Roman" w:hAnsi="Times New Roman" w:cs="Times New Roman"/>
        </w:rPr>
        <w:t xml:space="preserve"> (</w:t>
      </w:r>
      <w:r w:rsidRPr="00A03527">
        <w:rPr>
          <w:rFonts w:ascii="Times New Roman" w:hAnsi="Times New Roman" w:cs="Times New Roman"/>
        </w:rPr>
        <w:t xml:space="preserve">visualised in the figure below). A decision tree was chosen as the machine learning model as it provided high accuracies (99.96%)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{"citationID":"iFnrPa47","properties":{"unsorted":false,"formattedCitation":"[18]","plainCitation":"[18]","noteIndex":0},"citationItems":[{"id":300,"uris":["http://zotero.org/users/19683069/items/WFLMTXV4"],"itemData":{"id":300,"type":"article-journal","abstract":"Prolonged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 = 0.9920, R-squared = 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 = 0.92, R-squared =  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[18]</w:t>
      </w:r>
      <w:r w:rsidRPr="00A03527">
        <w:rPr>
          <w:rFonts w:ascii="Times New Roman" w:hAnsi="Times New Roman" w:cs="Times New Roman"/>
        </w:rPr>
        <w:fldChar w:fldCharType="end"/>
      </w:r>
      <w:r w:rsidRPr="00A03527">
        <w:rPr>
          <w:rFonts w:ascii="Times New Roman" w:hAnsi="Times New Roman" w:cs="Times New Roman"/>
        </w:rPr>
        <w:t xml:space="preserve"> while remaining lightweight. This project will attempt to achieve an accuracy of 70% due </w:t>
      </w:r>
      <w:r w:rsidR="007E61A0" w:rsidRPr="00A03527">
        <w:rPr>
          <w:rFonts w:ascii="Times New Roman" w:hAnsi="Times New Roman" w:cs="Times New Roman"/>
        </w:rPr>
        <w:t xml:space="preserve">to </w:t>
      </w:r>
      <w:r w:rsidRPr="00A03527">
        <w:rPr>
          <w:rFonts w:ascii="Times New Roman" w:hAnsi="Times New Roman" w:cs="Times New Roman"/>
        </w:rPr>
        <w:t>majority of signal processing being done from first principles and due to the other justifications presented in the literature review.</w:t>
      </w:r>
    </w:p>
    <w:p w14:paraId="79AB859F" w14:textId="77777777" w:rsidR="00AD3A5D" w:rsidRPr="00A03527" w:rsidRDefault="00AD3A5D" w:rsidP="00A03527">
      <w:pPr>
        <w:keepNext/>
        <w:jc w:val="both"/>
        <w:rPr>
          <w:rFonts w:ascii="Times New Roman" w:hAnsi="Times New Roman" w:cs="Times New Roman"/>
        </w:rPr>
      </w:pPr>
      <w:r w:rsidRPr="00A03527">
        <w:rPr>
          <w:rFonts w:ascii="Times New Roman" w:hAnsi="Times New Roman" w:cs="Times New Roman"/>
          <w:noProof/>
        </w:rPr>
        <w:drawing>
          <wp:inline distT="0" distB="0" distL="0" distR="0" wp14:anchorId="0C7038B6" wp14:editId="34880B13">
            <wp:extent cx="5731510" cy="2912745"/>
            <wp:effectExtent l="0" t="0" r="0" b="0"/>
            <wp:docPr id="201191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18387" name=""/>
                    <pic:cNvPicPr/>
                  </pic:nvPicPr>
                  <pic:blipFill>
                    <a:blip r:embed="rId16"/>
                    <a:stretch>
                      <a:fillRect/>
                    </a:stretch>
                  </pic:blipFill>
                  <pic:spPr>
                    <a:xfrm>
                      <a:off x="0" y="0"/>
                      <a:ext cx="5731510" cy="2912745"/>
                    </a:xfrm>
                    <a:prstGeom prst="rect">
                      <a:avLst/>
                    </a:prstGeom>
                  </pic:spPr>
                </pic:pic>
              </a:graphicData>
            </a:graphic>
          </wp:inline>
        </w:drawing>
      </w:r>
    </w:p>
    <w:p w14:paraId="7A039E32" w14:textId="2537FB69" w:rsidR="00AD3A5D" w:rsidRPr="00A03527" w:rsidRDefault="00AD3A5D" w:rsidP="00A03527">
      <w:pPr>
        <w:pStyle w:val="Caption"/>
        <w:jc w:val="both"/>
        <w:rPr>
          <w:rFonts w:ascii="Times New Roman" w:hAnsi="Times New Roman" w:cs="Times New Roman"/>
        </w:rPr>
      </w:pPr>
      <w:bookmarkStart w:id="33" w:name="_Toc240400468"/>
      <w:r w:rsidRPr="00A03527">
        <w:rPr>
          <w:rFonts w:ascii="Times New Roman" w:hAnsi="Times New Roman" w:cs="Times New Roman"/>
        </w:rPr>
        <w:t xml:space="preserve">Figure </w:t>
      </w:r>
      <w:r w:rsidRPr="00A03527">
        <w:rPr>
          <w:rFonts w:ascii="Times New Roman" w:hAnsi="Times New Roman" w:cs="Times New Roman"/>
        </w:rPr>
        <w:fldChar w:fldCharType="begin"/>
      </w:r>
      <w:r w:rsidRPr="00A03527">
        <w:rPr>
          <w:rFonts w:ascii="Times New Roman" w:hAnsi="Times New Roman" w:cs="Times New Roman"/>
        </w:rPr>
        <w:instrText xml:space="preserve"> SEQ Figure \* ARABIC </w:instrText>
      </w:r>
      <w:r w:rsidRPr="00A03527">
        <w:rPr>
          <w:rFonts w:ascii="Times New Roman" w:hAnsi="Times New Roman" w:cs="Times New Roman"/>
        </w:rPr>
        <w:fldChar w:fldCharType="separate"/>
      </w:r>
      <w:r w:rsidRPr="00A03527">
        <w:rPr>
          <w:rFonts w:ascii="Times New Roman" w:hAnsi="Times New Roman" w:cs="Times New Roman"/>
          <w:noProof/>
        </w:rPr>
        <w:t>5</w:t>
      </w:r>
      <w:r w:rsidRPr="00A03527">
        <w:rPr>
          <w:rFonts w:ascii="Times New Roman" w:hAnsi="Times New Roman" w:cs="Times New Roman"/>
          <w:noProof/>
        </w:rPr>
        <w:fldChar w:fldCharType="end"/>
      </w:r>
      <w:r w:rsidRPr="00A03527">
        <w:rPr>
          <w:rFonts w:ascii="Times New Roman" w:hAnsi="Times New Roman" w:cs="Times New Roman"/>
        </w:rPr>
        <w:t xml:space="preserve"> Flow diagram representing Subsystem 2</w:t>
      </w:r>
      <w:bookmarkEnd w:id="33"/>
    </w:p>
    <w:p w14:paraId="2F1B2546" w14:textId="13BD24EF" w:rsidR="00F51B8D" w:rsidRPr="00A03527" w:rsidRDefault="00FB790C" w:rsidP="00A03527">
      <w:pPr>
        <w:jc w:val="both"/>
        <w:rPr>
          <w:rFonts w:ascii="Times New Roman" w:hAnsi="Times New Roman" w:cs="Times New Roman"/>
        </w:rPr>
      </w:pPr>
      <w:r w:rsidRPr="00A03527">
        <w:rPr>
          <w:rFonts w:ascii="Times New Roman" w:hAnsi="Times New Roman" w:cs="Times New Roman"/>
        </w:rPr>
        <w:t xml:space="preserve">Two independent methods are implemented in this layer to determine a wearer’s stress state, matching the two categories of approach identified in the Literature Review.  The first method is the personalised heart-rate-deviation-from-baseline rule. A resting baseline heart rate, </w:t>
      </w:r>
      <m:oMath>
        <m:sSub>
          <m:sSubPr>
            <m:ctrlPr>
              <w:rPr>
                <w:rFonts w:ascii="Cambria Math" w:hAnsi="Cambria Math" w:cs="Times New Roman"/>
              </w:rPr>
            </m:ctrlPr>
          </m:sSubPr>
          <m:e>
            <m:r>
              <m:rPr>
                <m:sty m:val="p"/>
              </m:rPr>
              <w:rPr>
                <w:rFonts w:ascii="Cambria Math" w:hAnsi="Cambria Math" w:cs="Times New Roman"/>
              </w:rPr>
              <m:t>HR</m:t>
            </m:r>
          </m:e>
          <m:sub>
            <m:r>
              <m:rPr>
                <m:sty m:val="p"/>
              </m:rPr>
              <w:rPr>
                <w:rFonts w:ascii="Cambria Math" w:hAnsi="Cambria Math" w:cs="Times New Roman"/>
              </w:rPr>
              <m:t>baseline</m:t>
            </m:r>
          </m:sub>
        </m:sSub>
      </m:oMath>
      <w:r w:rsidRPr="00A03527">
        <w:rPr>
          <w:rFonts w:ascii="Times New Roman" w:hAnsi="Times New Roman" w:cs="Times New Roman"/>
        </w:rPr>
        <w:t xml:space="preserve"> (measured in beats per minute, bpm), is established for each user during an initial calibration period and is periodically updated to account for gradual physiological change over time. The time taken to record a resting baseline heart rate is 5 minutes, informed by the standard physiological benchmark set by Malik et al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hCaifuGx","properties":{"unsorted":false,"formattedCitation":"[38]","plainCitation":"[38]","noteIndex":0},"citationItems":[{"id":337,"uris":["http://zotero.org/users/19683069/items/EHYF4WNR"],"itemData":{"id":337,"type":"article-journal","container-title":"European Heart Journal","DOI":"10.1093/oxfordjournals.eurheartj.a014868","ISSN":"0195-668X, 1522-9645","issue":"3","journalAbbreviation":"European Heart Journal","language":"en","page":"354-381","source":"DOI.org (Crossref)","title":"Heart rate variability: Standards of measurement, physiological interpretation, and clinical use","title-short":"Heart rate variability","volume":"17","author":[{"family":"Malik","given":"M."},{"family":"Bigger","given":"J. T."},{"family":"Camm","given":"A. J."},{"family":"Kleiger","given":"R. E."},{"family":"Malliani","given":"A."},{"family":"Moss","given":"A. J."},{"family":"Schwartz","given":"P. J."}],"issued":{"date-parts":[["1996",3,1]]}}}],"schema":"https://github.com/citation-style-language/schema/raw/master/csl-citation.json"}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[38]</w:t>
      </w:r>
      <w:r w:rsidRPr="00A03527">
        <w:rPr>
          <w:rFonts w:ascii="Times New Roman" w:hAnsi="Times New Roman" w:cs="Times New Roman"/>
        </w:rPr>
        <w:fldChar w:fldCharType="end"/>
      </w:r>
      <w:r w:rsidRPr="00A03527">
        <w:rPr>
          <w:rFonts w:ascii="Times New Roman" w:hAnsi="Times New Roman" w:cs="Times New Roman"/>
        </w:rPr>
        <w:t xml:space="preserve"> to accurately calculate and determine stable average resting heart</w:t>
      </w:r>
      <w:r w:rsidR="007E61A0" w:rsidRPr="00A03527">
        <w:rPr>
          <w:rFonts w:ascii="Times New Roman" w:hAnsi="Times New Roman" w:cs="Times New Roman"/>
        </w:rPr>
        <w:t xml:space="preserve"> </w:t>
      </w:r>
      <w:r w:rsidRPr="00A03527">
        <w:rPr>
          <w:rFonts w:ascii="Times New Roman" w:hAnsi="Times New Roman" w:cs="Times New Roman"/>
        </w:rPr>
        <w:t>rate value</w:t>
      </w:r>
      <w:r w:rsidR="007E61A0" w:rsidRPr="00A03527">
        <w:rPr>
          <w:rFonts w:ascii="Times New Roman" w:hAnsi="Times New Roman" w:cs="Times New Roman"/>
        </w:rPr>
        <w:t>s</w:t>
      </w:r>
      <w:r w:rsidRPr="00A03527">
        <w:rPr>
          <w:rFonts w:ascii="Times New Roman" w:hAnsi="Times New Roman" w:cs="Times New Roman"/>
        </w:rPr>
        <w:t xml:space="preserve"> and to accurately calculate time/frequency-domain metrics </w:t>
      </w:r>
      <w:r w:rsidR="007E61A0" w:rsidRPr="00A03527">
        <w:rPr>
          <w:rFonts w:ascii="Times New Roman" w:hAnsi="Times New Roman" w:cs="Times New Roman"/>
        </w:rPr>
        <w:t>us</w:t>
      </w:r>
      <w:r w:rsidRPr="00A03527">
        <w:rPr>
          <w:rFonts w:ascii="Times New Roman" w:hAnsi="Times New Roman" w:cs="Times New Roman"/>
        </w:rPr>
        <w:t xml:space="preserve">ed for HRV calculations. </w:t>
      </w:r>
    </w:p>
    <w:p w14:paraId="069C249A" w14:textId="77777777" w:rsidR="00F51B8D" w:rsidRPr="00A03527" w:rsidRDefault="00FB790C" w:rsidP="00A03527">
      <w:pPr>
        <w:jc w:val="both"/>
        <w:rPr>
          <w:rFonts w:ascii="Times New Roman" w:hAnsi="Times New Roman" w:cs="Times New Roman"/>
        </w:rPr>
      </w:pPr>
      <w:r w:rsidRPr="00A03527">
        <w:rPr>
          <w:rFonts w:ascii="Times New Roman" w:hAnsi="Times New Roman" w:cs="Times New Roman"/>
        </w:rPr>
        <w:t xml:space="preserve">For each new heart rate reading, </w:t>
      </w:r>
      <m:oMath>
        <m:sSub>
          <m:sSubPr>
            <m:ctrlPr>
              <w:rPr>
                <w:rFonts w:ascii="Cambria Math" w:hAnsi="Cambria Math" w:cs="Times New Roman"/>
              </w:rPr>
            </m:ctrlPr>
          </m:sSubPr>
          <m:e>
            <m:r>
              <m:rPr>
                <m:sty m:val="p"/>
              </m:rPr>
              <w:rPr>
                <w:rFonts w:ascii="Cambria Math" w:hAnsi="Cambria Math" w:cs="Times New Roman"/>
              </w:rPr>
              <m:t>BR</m:t>
            </m:r>
          </m:e>
          <m:sub>
            <m:r>
              <m:rPr>
                <m:sty m:val="p"/>
              </m:rPr>
              <w:rPr>
                <w:rFonts w:ascii="Cambria Math" w:hAnsi="Cambria Math" w:cs="Times New Roman"/>
              </w:rPr>
              <m:t>current</m:t>
            </m:r>
          </m:sub>
        </m:sSub>
      </m:oMath>
      <w:r w:rsidRPr="00A03527">
        <w:rPr>
          <w:rFonts w:ascii="Times New Roman" w:hAnsi="Times New Roman" w:cs="Times New Roman"/>
        </w:rPr>
        <w:t xml:space="preserve"> (bpm), the percentage deviation from baseline, D (measured in %), is calculated as: </w:t>
      </w:r>
    </w:p>
    <w:p w14:paraId="6D1BB33B" w14:textId="6335CB12" w:rsidR="00FD60C2" w:rsidRPr="00A03527" w:rsidRDefault="00FB790C" w:rsidP="00A03527">
      <w:pPr>
        <w:jc w:val="both"/>
        <w:rPr>
          <w:rFonts w:ascii="Times New Roman" w:hAnsi="Times New Roman" w:cs="Times New Roman"/>
        </w:rPr>
      </w:pPr>
      <w:r w:rsidRPr="00A03527">
        <w:rPr>
          <w:rFonts w:ascii="Times New Roman" w:hAnsi="Times New Roman" w:cs="Times New Roman"/>
        </w:rPr>
        <w:t xml:space="preserve"> </w:t>
      </w:r>
      <m:oMath>
        <m:r>
          <m:rPr>
            <m:sty m:val="p"/>
          </m:rPr>
          <w:rPr>
            <w:rFonts w:ascii="Cambria Math" w:hAnsi="Cambria Math" w:cs="Times New Roman"/>
          </w:rPr>
          <m:t xml:space="preserve">D = </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 xml:space="preserve"> </m:t>
                </m:r>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HR</m:t>
                        </m:r>
                      </m:e>
                      <m:sub>
                        <m:r>
                          <m:rPr>
                            <m:sty m:val="p"/>
                          </m:rPr>
                          <w:rPr>
                            <w:rFonts w:ascii="Cambria Math" w:hAnsi="Cambria Math" w:cs="Times New Roman"/>
                          </w:rPr>
                          <m:t>current</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HR</m:t>
                        </m:r>
                      </m:e>
                      <m:sub>
                        <m:r>
                          <m:rPr>
                            <m:sty m:val="p"/>
                          </m:rPr>
                          <w:rPr>
                            <w:rFonts w:ascii="Cambria Math" w:hAnsi="Cambria Math" w:cs="Times New Roman"/>
                          </w:rPr>
                          <m:t>baseline</m:t>
                        </m:r>
                      </m:sub>
                    </m:sSub>
                  </m:e>
                </m:d>
              </m:num>
              <m:den>
                <m:sSub>
                  <m:sSubPr>
                    <m:ctrlPr>
                      <w:rPr>
                        <w:rFonts w:ascii="Cambria Math" w:hAnsi="Cambria Math" w:cs="Times New Roman"/>
                      </w:rPr>
                    </m:ctrlPr>
                  </m:sSubPr>
                  <m:e>
                    <m:r>
                      <m:rPr>
                        <m:sty m:val="p"/>
                      </m:rPr>
                      <w:rPr>
                        <w:rFonts w:ascii="Cambria Math" w:hAnsi="Cambria Math" w:cs="Times New Roman"/>
                      </w:rPr>
                      <m:t>HR</m:t>
                    </m:r>
                  </m:e>
                  <m:sub>
                    <m:r>
                      <m:rPr>
                        <m:sty m:val="p"/>
                      </m:rPr>
                      <w:rPr>
                        <w:rFonts w:ascii="Cambria Math" w:hAnsi="Cambria Math" w:cs="Times New Roman"/>
                      </w:rPr>
                      <m:t>baseline</m:t>
                    </m:r>
                  </m:sub>
                </m:sSub>
              </m:den>
            </m:f>
          </m:e>
        </m:d>
        <m:r>
          <m:rPr>
            <m:sty m:val="p"/>
          </m:rPr>
          <w:rPr>
            <w:rFonts w:ascii="Cambria Math" w:hAnsi="Cambria Math" w:cs="Times New Roman"/>
          </w:rPr>
          <m:t>× 100</m:t>
        </m:r>
      </m:oMath>
      <w:r w:rsidRPr="00A03527">
        <w:rPr>
          <w:rFonts w:ascii="Times New Roman" w:hAnsi="Times New Roman" w:cs="Times New Roman"/>
        </w:rPr>
        <w:t>.</w:t>
      </w:r>
      <w:r w:rsidRPr="00A03527">
        <w:rPr>
          <w:rFonts w:ascii="Times New Roman" w:hAnsi="Times New Roman" w:cs="Times New Roman"/>
        </w:rPr>
        <w:tab/>
      </w:r>
      <w:r w:rsidRPr="00A03527">
        <w:rPr>
          <w:rFonts w:ascii="Times New Roman" w:hAnsi="Times New Roman" w:cs="Times New Roman"/>
        </w:rPr>
        <w:tab/>
      </w:r>
      <w:r w:rsidRPr="00A03527">
        <w:rPr>
          <w:rFonts w:ascii="Times New Roman" w:hAnsi="Times New Roman" w:cs="Times New Roman"/>
        </w:rPr>
        <w:tab/>
      </w:r>
      <w:r w:rsidRPr="00A03527">
        <w:rPr>
          <w:rFonts w:ascii="Times New Roman" w:hAnsi="Times New Roman" w:cs="Times New Roman"/>
        </w:rPr>
        <w:tab/>
      </w:r>
      <w:r w:rsidRPr="00A03527">
        <w:rPr>
          <w:rFonts w:ascii="Times New Roman" w:hAnsi="Times New Roman" w:cs="Times New Roman"/>
        </w:rPr>
        <w:tab/>
      </w:r>
      <w:r w:rsidRPr="00A03527">
        <w:rPr>
          <w:rFonts w:ascii="Times New Roman" w:hAnsi="Times New Roman" w:cs="Times New Roman"/>
        </w:rPr>
        <w:tab/>
      </w:r>
      <w:r w:rsidRPr="00A03527">
        <w:rPr>
          <w:rFonts w:ascii="Times New Roman" w:hAnsi="Times New Roman" w:cs="Times New Roman"/>
        </w:rPr>
        <w:tab/>
        <w:t xml:space="preserve">(4) </w:t>
      </w:r>
    </w:p>
    <w:p w14:paraId="50F41F48" w14:textId="05BFDA26" w:rsidR="00F51B8D" w:rsidRPr="00A03527" w:rsidRDefault="00FB790C" w:rsidP="00A03527">
      <w:pPr>
        <w:jc w:val="both"/>
        <w:rPr>
          <w:rFonts w:ascii="Times New Roman" w:hAnsi="Times New Roman" w:cs="Times New Roman"/>
        </w:rPr>
      </w:pPr>
      <w:r w:rsidRPr="00A03527">
        <w:rPr>
          <w:rFonts w:ascii="Times New Roman" w:hAnsi="Times New Roman" w:cs="Times New Roman"/>
        </w:rPr>
        <w:t xml:space="preserve">Following the danger tiers established in the Literature Review, a deviation sustained for the 5-minute alarm window is classified as: 0–14% – safe/unstressed; 15–20% – moderately dangerous/moderately stressed; and greater than 20% – severely dangerous/severely stressed. Independently of this deviation calculation, any valid instantaneous heart rate below 40bpm or </w:t>
      </w:r>
      <w:r w:rsidRPr="00A03527">
        <w:rPr>
          <w:rFonts w:ascii="Times New Roman" w:hAnsi="Times New Roman" w:cs="Times New Roman"/>
        </w:rPr>
        <w:lastRenderedPageBreak/>
        <w:t xml:space="preserve">above 131bpm is classified directly as extremely dangerous/extremely stressed, since at those extremes the absolute heart rate is dangerous regardless of the wearer’s personal baseline. This method is fully algorithmic and deterministic: it requires no training data and produces the same classification for the same inputs every time, which keeps it computationally lightweight and easy to verify. </w:t>
      </w:r>
    </w:p>
    <w:p w14:paraId="466D8EF4" w14:textId="6B08F035" w:rsidR="00FD60C2" w:rsidRPr="00A03527" w:rsidRDefault="00FD60C2" w:rsidP="00A03527">
      <w:pPr>
        <w:jc w:val="both"/>
        <w:rPr>
          <w:rFonts w:ascii="Times New Roman" w:hAnsi="Times New Roman" w:cs="Times New Roman"/>
        </w:rPr>
      </w:pPr>
      <w:r w:rsidRPr="00A03527">
        <w:rPr>
          <w:rFonts w:ascii="Times New Roman" w:hAnsi="Times New Roman" w:cs="Times New Roman"/>
        </w:rPr>
        <w:t>For breath rate deviation, the exact same process and calculations are used but with the breath rate instead of heart rate:</w:t>
      </w:r>
    </w:p>
    <w:p w14:paraId="6A88ED3E" w14:textId="4DB9989D" w:rsidR="00FD60C2" w:rsidRPr="00A03527" w:rsidRDefault="00FD60C2" w:rsidP="00A03527">
      <w:pPr>
        <w:jc w:val="both"/>
        <w:rPr>
          <w:rFonts w:ascii="Times New Roman" w:eastAsiaTheme="minorEastAsia" w:hAnsi="Times New Roman" w:cs="Times New Roman"/>
        </w:rPr>
      </w:pPr>
      <w:r w:rsidRPr="00A03527">
        <w:rPr>
          <w:rFonts w:ascii="Times New Roman" w:hAnsi="Times New Roman" w:cs="Times New Roman"/>
        </w:rPr>
        <w:t xml:space="preserve"> </w:t>
      </w:r>
      <m:oMath>
        <m:r>
          <m:rPr>
            <m:sty m:val="p"/>
          </m:rPr>
          <w:rPr>
            <w:rFonts w:ascii="Cambria Math" w:hAnsi="Cambria Math" w:cs="Times New Roman"/>
          </w:rPr>
          <m:t xml:space="preserve">D = </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 xml:space="preserve"> </m:t>
                </m:r>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BR</m:t>
                        </m:r>
                      </m:e>
                      <m:sub>
                        <m:r>
                          <m:rPr>
                            <m:sty m:val="p"/>
                          </m:rPr>
                          <w:rPr>
                            <w:rFonts w:ascii="Cambria Math" w:hAnsi="Cambria Math" w:cs="Times New Roman"/>
                          </w:rPr>
                          <m:t>current</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BR</m:t>
                        </m:r>
                      </m:e>
                      <m:sub>
                        <m:r>
                          <m:rPr>
                            <m:sty m:val="p"/>
                          </m:rPr>
                          <w:rPr>
                            <w:rFonts w:ascii="Cambria Math" w:hAnsi="Cambria Math" w:cs="Times New Roman"/>
                          </w:rPr>
                          <m:t>baseline</m:t>
                        </m:r>
                      </m:sub>
                    </m:sSub>
                  </m:e>
                </m:d>
              </m:num>
              <m:den>
                <m:sSub>
                  <m:sSubPr>
                    <m:ctrlPr>
                      <w:rPr>
                        <w:rFonts w:ascii="Cambria Math" w:hAnsi="Cambria Math" w:cs="Times New Roman"/>
                      </w:rPr>
                    </m:ctrlPr>
                  </m:sSubPr>
                  <m:e>
                    <m:r>
                      <m:rPr>
                        <m:sty m:val="p"/>
                      </m:rPr>
                      <w:rPr>
                        <w:rFonts w:ascii="Cambria Math" w:hAnsi="Cambria Math" w:cs="Times New Roman"/>
                      </w:rPr>
                      <m:t>BR</m:t>
                    </m:r>
                  </m:e>
                  <m:sub>
                    <m:r>
                      <m:rPr>
                        <m:sty m:val="p"/>
                      </m:rPr>
                      <w:rPr>
                        <w:rFonts w:ascii="Cambria Math" w:hAnsi="Cambria Math" w:cs="Times New Roman"/>
                      </w:rPr>
                      <m:t>baseline</m:t>
                    </m:r>
                  </m:sub>
                </m:sSub>
              </m:den>
            </m:f>
          </m:e>
        </m:d>
        <m:r>
          <m:rPr>
            <m:sty m:val="p"/>
          </m:rPr>
          <w:rPr>
            <w:rFonts w:ascii="Cambria Math" w:hAnsi="Cambria Math" w:cs="Times New Roman"/>
          </w:rPr>
          <m:t>× 100</m:t>
        </m:r>
      </m:oMath>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t>(5)</w:t>
      </w:r>
    </w:p>
    <w:p w14:paraId="4FE291CF" w14:textId="4784D85F" w:rsidR="00FD60C2" w:rsidRPr="00A03527" w:rsidRDefault="00FD60C2" w:rsidP="00A03527">
      <w:pPr>
        <w:jc w:val="both"/>
        <w:rPr>
          <w:rFonts w:ascii="Times New Roman" w:eastAsiaTheme="minorEastAsia" w:hAnsi="Times New Roman" w:cs="Times New Roman"/>
        </w:rPr>
      </w:pPr>
      <w:r w:rsidRPr="00A03527">
        <w:rPr>
          <w:rFonts w:ascii="Times New Roman" w:eastAsiaTheme="minorEastAsia" w:hAnsi="Times New Roman"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BR</m:t>
            </m:r>
          </m:e>
          <m:sub>
            <m:r>
              <m:rPr>
                <m:sty m:val="p"/>
              </m:rPr>
              <w:rPr>
                <w:rFonts w:ascii="Cambria Math" w:hAnsi="Cambria Math" w:cs="Times New Roman"/>
              </w:rPr>
              <m:t>current</m:t>
            </m:r>
          </m:sub>
        </m:sSub>
      </m:oMath>
      <w:r w:rsidRPr="00A03527">
        <w:rPr>
          <w:rFonts w:ascii="Times New Roman" w:eastAsiaTheme="minorEastAsia" w:hAnsi="Times New Roman" w:cs="Times New Roman"/>
        </w:rPr>
        <w:t xml:space="preserve"> = current breath rate and </w:t>
      </w:r>
      <m:oMath>
        <m:sSub>
          <m:sSubPr>
            <m:ctrlPr>
              <w:rPr>
                <w:rFonts w:ascii="Cambria Math" w:hAnsi="Cambria Math" w:cs="Times New Roman"/>
              </w:rPr>
            </m:ctrlPr>
          </m:sSubPr>
          <m:e>
            <m:r>
              <m:rPr>
                <m:sty m:val="p"/>
              </m:rPr>
              <w:rPr>
                <w:rFonts w:ascii="Cambria Math" w:hAnsi="Cambria Math" w:cs="Times New Roman"/>
              </w:rPr>
              <m:t>BR</m:t>
            </m:r>
          </m:e>
          <m:sub>
            <m:r>
              <m:rPr>
                <m:sty m:val="p"/>
              </m:rPr>
              <w:rPr>
                <w:rFonts w:ascii="Cambria Math" w:hAnsi="Cambria Math" w:cs="Times New Roman"/>
              </w:rPr>
              <m:t>baseline</m:t>
            </m:r>
          </m:sub>
        </m:sSub>
      </m:oMath>
      <w:r w:rsidRPr="00A03527">
        <w:rPr>
          <w:rFonts w:ascii="Times New Roman" w:eastAsiaTheme="minorEastAsia" w:hAnsi="Times New Roman" w:cs="Times New Roman"/>
        </w:rPr>
        <w:t>= resting baseline breath rate.</w:t>
      </w:r>
    </w:p>
    <w:p w14:paraId="54F95EFF" w14:textId="7DA6B634" w:rsidR="00A42016" w:rsidRPr="00A03527" w:rsidRDefault="00A42016" w:rsidP="00A03527">
      <w:pPr>
        <w:jc w:val="both"/>
        <w:rPr>
          <w:rFonts w:ascii="Times New Roman" w:eastAsiaTheme="minorEastAsia" w:hAnsi="Times New Roman" w:cs="Times New Roman"/>
        </w:rPr>
      </w:pPr>
      <w:r w:rsidRPr="00A03527">
        <w:rPr>
          <w:rFonts w:ascii="Times New Roman" w:eastAsiaTheme="minorEastAsia" w:hAnsi="Times New Roman" w:cs="Times New Roman"/>
        </w:rPr>
        <w:t xml:space="preserve">The same danger tiers previously established are used, with the same stress classifications. Independent of deviation calculations, any valid instantaneous breath rate below 8 or above 25 breaths/min is classified as </w:t>
      </w:r>
      <w:r w:rsidRPr="00A03527">
        <w:rPr>
          <w:rFonts w:ascii="Times New Roman" w:hAnsi="Times New Roman" w:cs="Times New Roman"/>
        </w:rPr>
        <w:t xml:space="preserve">extremely dangerous/extremely stressed, </w:t>
      </w:r>
      <w:proofErr w:type="gramStart"/>
      <w:r w:rsidRPr="00A03527">
        <w:rPr>
          <w:rFonts w:ascii="Times New Roman" w:hAnsi="Times New Roman" w:cs="Times New Roman"/>
        </w:rPr>
        <w:t>similar to</w:t>
      </w:r>
      <w:proofErr w:type="gramEnd"/>
      <w:r w:rsidRPr="00A03527">
        <w:rPr>
          <w:rFonts w:ascii="Times New Roman" w:hAnsi="Times New Roman" w:cs="Times New Roman"/>
        </w:rPr>
        <w:t xml:space="preserve"> absolute extreme heart rates.</w:t>
      </w:r>
    </w:p>
    <w:p w14:paraId="17AE4262" w14:textId="77777777" w:rsidR="00AA4279" w:rsidRPr="00A03527" w:rsidRDefault="00FB790C" w:rsidP="00A03527">
      <w:pPr>
        <w:jc w:val="both"/>
        <w:rPr>
          <w:rFonts w:ascii="Times New Roman" w:hAnsi="Times New Roman" w:cs="Times New Roman"/>
        </w:rPr>
      </w:pPr>
      <w:r w:rsidRPr="00A03527">
        <w:rPr>
          <w:rFonts w:ascii="Times New Roman" w:hAnsi="Times New Roman" w:cs="Times New Roman"/>
        </w:rPr>
        <w:t xml:space="preserve">The second method is a decision-tree classifier, trained offline on the 34 HRV parameters described previously, that determines whether the wearer is in a state of no stress, moderate stress or severe stress. A decision tree makes its classification by asking a sequence of yes/no questions of the form “is parameter X above threshold T?”, arranged as a binary tree: starting at the root node, each new set of HRV parameter values is compared against the threshold stored at that node and directed to the corresponding child node, and this process repeats until a leaf node is reached. Each leaf node stores a class label (no stress, moderate stress or severe stress), which becomes the model’s output for that input.  The tree structure and thresholds are not hand-designed; they are learned from labelled training data (the SWELL dataset, as discussed in the Feasibility study) using a recursive splitting algorithm. At each node, the algorithm considers every candidate (parameter, threshold) pair across the 34 HRV parameters and selects the split that produces the greatest reduction in class impurity between the parent node and its two children. Impurity at a node is commonly measured using the Gini impurity: </w:t>
      </w:r>
    </w:p>
    <w:p w14:paraId="0514CDD7" w14:textId="1F055E1B" w:rsidR="00AA4279" w:rsidRPr="00A03527" w:rsidRDefault="00FB790C" w:rsidP="00A03527">
      <w:pPr>
        <w:jc w:val="both"/>
        <w:rPr>
          <w:rFonts w:ascii="Times New Roman" w:eastAsiaTheme="minorEastAsia" w:hAnsi="Times New Roman" w:cs="Times New Roman"/>
        </w:rPr>
      </w:pPr>
      <w:r w:rsidRPr="00A03527">
        <w:rPr>
          <w:rFonts w:ascii="Times New Roman" w:hAnsi="Times New Roman" w:cs="Times New Roman"/>
        </w:rPr>
        <w:t xml:space="preserve"> </w:t>
      </w:r>
      <m:oMath>
        <m:r>
          <m:rPr>
            <m:sty m:val="p"/>
          </m:rPr>
          <w:rPr>
            <w:rFonts w:ascii="Cambria Math" w:hAnsi="Cambria Math" w:cs="Times New Roman"/>
          </w:rPr>
          <m:t xml:space="preserve">Gini = 1 - Σ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 xml:space="preserve">²  </m:t>
        </m:r>
      </m:oMath>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r>
      <w:r w:rsidRPr="00A03527">
        <w:rPr>
          <w:rFonts w:ascii="Times New Roman" w:eastAsiaTheme="minorEastAsia" w:hAnsi="Times New Roman" w:cs="Times New Roman"/>
        </w:rPr>
        <w:tab/>
        <w:t>(6)</w:t>
      </w:r>
    </w:p>
    <w:p w14:paraId="3D200DD4" w14:textId="133576A2" w:rsidR="001F3EF4" w:rsidRPr="00A03527" w:rsidRDefault="00FB790C" w:rsidP="00A03527">
      <w:pPr>
        <w:jc w:val="both"/>
        <w:rPr>
          <w:rFonts w:ascii="Times New Roman" w:hAnsi="Times New Roman" w:cs="Times New Roman"/>
        </w:rPr>
      </w:pPr>
      <w:r w:rsidRPr="00A03527">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A03527">
        <w:rPr>
          <w:rFonts w:ascii="Times New Roman" w:hAnsi="Times New Roman" w:cs="Times New Roman"/>
        </w:rPr>
        <w:t xml:space="preserve"> is the proportion of training samples at that node belonging to class i, and the sum is taken over all stress classes present (no stress, moderate stress, severe stress). A node containing only one class has a Gini impurity of 0, while a node with an even mix of classes has a higher impurity value. The algorithm selects, at each node, the split that minimises the weighted average Gini impurity of the resulting child nodes and repeats this process recursively on each child until a stopping condition is reac</w:t>
      </w:r>
      <w:proofErr w:type="spellStart"/>
      <w:r w:rsidRPr="00A03527">
        <w:rPr>
          <w:rFonts w:ascii="Times New Roman" w:hAnsi="Times New Roman" w:cs="Times New Roman"/>
        </w:rPr>
        <w:t>hed</w:t>
      </w:r>
      <w:proofErr w:type="spellEnd"/>
      <w:r w:rsidRPr="00A03527">
        <w:rPr>
          <w:rFonts w:ascii="Times New Roman" w:hAnsi="Times New Roman" w:cs="Times New Roman"/>
        </w:rPr>
        <w:t xml:space="preserve"> (a maximum tree depth, a minimum number of samples remaining at a node, or a node containing only one class). This recursive splitting is what allows the tree to separate stress classes using combinations of HRV parameters rather than any single parameter alone.  Because classification only requires following a path from the root to a leaf, comparing one parameter against one threshold at each node, inference time scales with the depth of the tree rather than the size of the training set. This is what allows the </w:t>
      </w:r>
      <w:r w:rsidRPr="00A03527">
        <w:rPr>
          <w:rFonts w:ascii="Times New Roman" w:hAnsi="Times New Roman" w:cs="Times New Roman"/>
        </w:rPr>
        <w:lastRenderedPageBreak/>
        <w:t>classifier to run locally on a mobile device in real time, supporting the feasibility argument regarding computational cost.</w:t>
      </w:r>
    </w:p>
    <w:p w14:paraId="7A2C8708" w14:textId="33A8580E" w:rsidR="00FB790C" w:rsidRPr="00A03527" w:rsidRDefault="00FB790C" w:rsidP="00A03527">
      <w:pPr>
        <w:jc w:val="both"/>
        <w:rPr>
          <w:rFonts w:ascii="Times New Roman" w:eastAsiaTheme="minorEastAsia" w:hAnsi="Times New Roman" w:cs="Times New Roman"/>
          <w:highlight w:val="green"/>
        </w:rPr>
      </w:pPr>
      <w:r w:rsidRPr="00A03527">
        <w:rPr>
          <w:rFonts w:ascii="Times New Roman" w:hAnsi="Times New Roman" w:cs="Times New Roman"/>
        </w:rPr>
        <w:t>The outputs of the two methods are combined conservatively: the alert subsystem is passed whichever of the two classifications is more severe, so that either a large, sustained heart/breath-rate deviation or a decision-tree-flagged stress state is sufficient to trigger the corresponding alert tier. This redundancy is intended to reduce the chance that a genuine dangerous state is missed because only one of the two methods detected it.</w:t>
      </w:r>
    </w:p>
    <w:p w14:paraId="17C70B2A" w14:textId="4EB5F73A" w:rsidR="008E4A1A" w:rsidRPr="00A03527" w:rsidRDefault="004923BE" w:rsidP="00A03527">
      <w:pPr>
        <w:pStyle w:val="Heading2"/>
        <w:numPr>
          <w:ilvl w:val="2"/>
          <w:numId w:val="2"/>
        </w:numPr>
        <w:jc w:val="both"/>
        <w:rPr>
          <w:rFonts w:ascii="Times New Roman" w:hAnsi="Times New Roman" w:cs="Times New Roman"/>
        </w:rPr>
      </w:pPr>
      <w:bookmarkStart w:id="34" w:name="_Toc240404435"/>
      <w:r w:rsidRPr="00A03527">
        <w:rPr>
          <w:rFonts w:ascii="Times New Roman" w:hAnsi="Times New Roman" w:cs="Times New Roman"/>
        </w:rPr>
        <w:t xml:space="preserve">Subsystem 3: </w:t>
      </w:r>
      <w:bookmarkEnd w:id="29"/>
      <w:r w:rsidRPr="00A03527">
        <w:rPr>
          <w:rFonts w:ascii="Times New Roman" w:hAnsi="Times New Roman" w:cs="Times New Roman"/>
        </w:rPr>
        <w:t>Alert and response layer</w:t>
      </w:r>
      <w:bookmarkEnd w:id="34"/>
    </w:p>
    <w:p w14:paraId="1C075697" w14:textId="15C3C725" w:rsidR="00FB790C" w:rsidRPr="00A03527" w:rsidRDefault="00FB790C" w:rsidP="00A03527">
      <w:pPr>
        <w:jc w:val="both"/>
        <w:rPr>
          <w:rFonts w:ascii="Times New Roman" w:hAnsi="Times New Roman" w:cs="Times New Roman"/>
        </w:rPr>
      </w:pPr>
      <w:r w:rsidRPr="00A03527">
        <w:rPr>
          <w:rFonts w:ascii="Times New Roman" w:hAnsi="Times New Roman" w:cs="Times New Roman"/>
        </w:rPr>
        <w:t>This subsystem deals with human-machine-interaction. It provides the ability to inform the user of their stress state that is determined by the data analysis layer. It fulfils its functions by first notifying the user (via push notifications from the mobile application) of their stress state when they are determined to be moderately stressed. When they are detected to be severely stressed, however, this subsystem will provide physical and auditory feedback to the user. Auditory feedback is given through the user</w:t>
      </w:r>
      <w:r w:rsidR="007E61A0" w:rsidRPr="00A03527">
        <w:rPr>
          <w:rFonts w:ascii="Times New Roman" w:hAnsi="Times New Roman" w:cs="Times New Roman"/>
        </w:rPr>
        <w:t>’</w:t>
      </w:r>
      <w:r w:rsidRPr="00A03527">
        <w:rPr>
          <w:rFonts w:ascii="Times New Roman" w:hAnsi="Times New Roman" w:cs="Times New Roman"/>
        </w:rPr>
        <w:t xml:space="preserve">s device’s phone speakers and physical feedback is provided by a haptic feedback cuff that incorporates a 5V vibration motor integrated module, a 5V coin cell battery to provide power to the circuit, a MOSFET switch and a microcontroller to detect the incoming signal and trigger the vibration motor module through the switch, which can be visualised in the circuit diagram below. </w:t>
      </w:r>
    </w:p>
    <w:p w14:paraId="6F40C18F" w14:textId="77777777" w:rsidR="003E26CF" w:rsidRPr="00A03527" w:rsidRDefault="003E26CF" w:rsidP="00A03527">
      <w:pPr>
        <w:keepNext/>
        <w:jc w:val="both"/>
        <w:rPr>
          <w:rFonts w:ascii="Times New Roman" w:hAnsi="Times New Roman" w:cs="Times New Roman"/>
        </w:rPr>
      </w:pPr>
      <w:r w:rsidRPr="00A03527">
        <w:rPr>
          <w:rFonts w:ascii="Times New Roman" w:hAnsi="Times New Roman" w:cs="Times New Roman"/>
          <w:noProof/>
        </w:rPr>
        <w:drawing>
          <wp:inline distT="0" distB="0" distL="0" distR="0" wp14:anchorId="308604E1" wp14:editId="0F5FF2A0">
            <wp:extent cx="5731510" cy="3867150"/>
            <wp:effectExtent l="0" t="0" r="2540" b="0"/>
            <wp:docPr id="80057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77867" name=""/>
                    <pic:cNvPicPr/>
                  </pic:nvPicPr>
                  <pic:blipFill>
                    <a:blip r:embed="rId17"/>
                    <a:stretch>
                      <a:fillRect/>
                    </a:stretch>
                  </pic:blipFill>
                  <pic:spPr>
                    <a:xfrm>
                      <a:off x="0" y="0"/>
                      <a:ext cx="5731510" cy="3867150"/>
                    </a:xfrm>
                    <a:prstGeom prst="rect">
                      <a:avLst/>
                    </a:prstGeom>
                  </pic:spPr>
                </pic:pic>
              </a:graphicData>
            </a:graphic>
          </wp:inline>
        </w:drawing>
      </w:r>
    </w:p>
    <w:p w14:paraId="4B664598" w14:textId="5C7F5BAC" w:rsidR="008E4A1A" w:rsidRPr="00A03527" w:rsidRDefault="003E26CF" w:rsidP="00A03527">
      <w:pPr>
        <w:pStyle w:val="Caption"/>
        <w:jc w:val="both"/>
        <w:rPr>
          <w:rFonts w:ascii="Times New Roman" w:hAnsi="Times New Roman" w:cs="Times New Roman"/>
        </w:rPr>
      </w:pPr>
      <w:bookmarkStart w:id="35" w:name="_Toc240400469"/>
      <w:r w:rsidRPr="00A03527">
        <w:rPr>
          <w:rFonts w:ascii="Times New Roman" w:hAnsi="Times New Roman" w:cs="Times New Roman"/>
        </w:rPr>
        <w:t xml:space="preserve">Figure </w:t>
      </w:r>
      <w:r w:rsidRPr="00A03527">
        <w:rPr>
          <w:rFonts w:ascii="Times New Roman" w:hAnsi="Times New Roman" w:cs="Times New Roman"/>
        </w:rPr>
        <w:fldChar w:fldCharType="begin"/>
      </w:r>
      <w:r w:rsidRPr="00A03527">
        <w:rPr>
          <w:rFonts w:ascii="Times New Roman" w:hAnsi="Times New Roman" w:cs="Times New Roman"/>
        </w:rPr>
        <w:instrText xml:space="preserve"> SEQ Figure \* ARABIC </w:instrText>
      </w:r>
      <w:r w:rsidRPr="00A03527">
        <w:rPr>
          <w:rFonts w:ascii="Times New Roman" w:hAnsi="Times New Roman" w:cs="Times New Roman"/>
        </w:rPr>
        <w:fldChar w:fldCharType="separate"/>
      </w:r>
      <w:r w:rsidRPr="00A03527">
        <w:rPr>
          <w:rFonts w:ascii="Times New Roman" w:hAnsi="Times New Roman" w:cs="Times New Roman"/>
          <w:noProof/>
        </w:rPr>
        <w:t>6</w:t>
      </w:r>
      <w:r w:rsidRPr="00A03527">
        <w:rPr>
          <w:rFonts w:ascii="Times New Roman" w:hAnsi="Times New Roman" w:cs="Times New Roman"/>
          <w:noProof/>
        </w:rPr>
        <w:fldChar w:fldCharType="end"/>
      </w:r>
      <w:r w:rsidRPr="00A03527">
        <w:rPr>
          <w:rFonts w:ascii="Times New Roman" w:hAnsi="Times New Roman" w:cs="Times New Roman"/>
        </w:rPr>
        <w:t xml:space="preserve"> circuit diagram for the haptic feedback cuff</w:t>
      </w:r>
      <w:bookmarkEnd w:id="35"/>
    </w:p>
    <w:p w14:paraId="4CBF5894" w14:textId="4D35427B" w:rsidR="0099570B" w:rsidRPr="00A03527" w:rsidRDefault="00000000" w:rsidP="00A03527">
      <w:pPr>
        <w:jc w:val="both"/>
        <w:rPr>
          <w:rFonts w:ascii="Times New Roman" w:hAnsi="Times New Roman" w:cs="Times New Roman"/>
        </w:rPr>
      </w:pPr>
      <w:r w:rsidRPr="00A03527">
        <w:rPr>
          <w:rFonts w:ascii="Times New Roman" w:hAnsi="Times New Roman" w:cs="Times New Roman"/>
        </w:rPr>
        <w:t xml:space="preserve">Communication between the mobile application and the wearable haptic cuff is handled over a short-range wireless link, established once when the cuff is first paired with the user’s phone </w:t>
      </w:r>
      <w:r w:rsidRPr="00A03527">
        <w:rPr>
          <w:rFonts w:ascii="Times New Roman" w:hAnsi="Times New Roman" w:cs="Times New Roman"/>
        </w:rPr>
        <w:lastRenderedPageBreak/>
        <w:t>and maintained automatically thereafter. Bluetooth and Wi-Fi are considerations for this link. Once a severely or extremely stressed state is classified by the data analysis layer, the mobile application transmits a short alert-tier message over this link to the wearable microcontroller, which drives the vibration actuator on the cuff for the specified duration. For remote notifications, the same mobile application instead uses the phone’s existing cellular or Wi-Fi internet connection to reach the user’s pre-selected emergency contacts once an extreme stress state is detected, since this requires reaching contacts who are not necessarily nearby.</w:t>
      </w:r>
    </w:p>
    <w:p w14:paraId="5F3F1A9B" w14:textId="30DC2C6B" w:rsidR="0092653A" w:rsidRPr="00A03527" w:rsidRDefault="004939EB" w:rsidP="00A03527">
      <w:pPr>
        <w:jc w:val="both"/>
        <w:rPr>
          <w:rFonts w:ascii="Times New Roman" w:hAnsi="Times New Roman" w:cs="Times New Roman"/>
        </w:rPr>
      </w:pPr>
      <w:r w:rsidRPr="00A03527">
        <w:rPr>
          <w:rFonts w:ascii="Times New Roman" w:hAnsi="Times New Roman" w:cs="Times New Roman"/>
        </w:rPr>
        <w:t xml:space="preserve">Two general categories of vibration actuator were considered for the cuff: eccentric rotating mass (ERM) motors, which spin an offset weight to produce vibration, and linear resonant actuators (LRA), which oscillate a mass along a single axis. An LRA-type actuator is favoured for this design, as this category of actuator starts and stops vibrating more quickly than ERM motors, which better suits the short, discrete 5–10 second alert pulses specified for this system, and this category is also generally more power-efficient at the vibration frequencies used for haptic alerting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{"citationID":"DMcmVcNn","properties":{"unsorted":false,"formattedCitation":"[39]","plainCitation":"[39]","noteIndex":0},"citationItems":[{"id":333,"uris":["http://zotero.org/users/19683069/items/2QKQQDI7"],"itemData":{"id":333,"type":"webpage","abstract":"New to haptics? We've put together this guide to help you understand the different types of vibration motors.","container-title":"TITAN Haptics","language":"en","title":"Haptic Technology 101: A Beginner's Guide to the Different Types of Vibration Motors","title-short":"Haptic Technology 101","URL":"https://titanhaptics.com/haptic-technology-101-a-beginners-guide-to-the-different-types-of-vibration-motors/","accessed":{"date-parts":[["2026",9,13]]},"issued":{"date-parts":[["2024",1,23]]}}}],"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[39]</w:t>
      </w:r>
      <w:r w:rsidRPr="00A03527">
        <w:rPr>
          <w:rFonts w:ascii="Times New Roman" w:hAnsi="Times New Roman" w:cs="Times New Roman"/>
        </w:rPr>
        <w:fldChar w:fldCharType="end"/>
      </w:r>
      <w:r w:rsidRPr="00A03527">
        <w:rPr>
          <w:rFonts w:ascii="Times New Roman" w:hAnsi="Times New Roman" w:cs="Times New Roman"/>
        </w:rPr>
        <w:t>. Since this project is not focused on core electronic circuit design, an integrated module (with drivers and protective circuitry) is a stronger implementation choice as opposed to designing all circuitry from first principles.</w:t>
      </w:r>
    </w:p>
    <w:p w14:paraId="1ADF3F42" w14:textId="4523B58A" w:rsidR="0092653A" w:rsidRPr="00A03527" w:rsidRDefault="0092653A" w:rsidP="00A03527">
      <w:pPr>
        <w:pStyle w:val="Heading2"/>
        <w:numPr>
          <w:ilvl w:val="1"/>
          <w:numId w:val="2"/>
        </w:numPr>
        <w:jc w:val="both"/>
        <w:rPr>
          <w:rFonts w:ascii="Times New Roman" w:hAnsi="Times New Roman" w:cs="Times New Roman"/>
        </w:rPr>
      </w:pPr>
      <w:bookmarkStart w:id="36" w:name="_Toc240404436"/>
      <w:r w:rsidRPr="00A03527">
        <w:rPr>
          <w:rFonts w:ascii="Times New Roman" w:hAnsi="Times New Roman" w:cs="Times New Roman"/>
        </w:rPr>
        <w:t>Target/Performance metrics</w:t>
      </w:r>
      <w:bookmarkEnd w:id="36"/>
    </w:p>
    <w:p w14:paraId="26CD11B0" w14:textId="77777777" w:rsidR="005215C7" w:rsidRPr="00A03527" w:rsidRDefault="00000000" w:rsidP="00A03527">
      <w:pPr>
        <w:jc w:val="both"/>
        <w:rPr>
          <w:rFonts w:ascii="Times New Roman" w:hAnsi="Times New Roman" w:cs="Times New Roman"/>
        </w:rPr>
      </w:pPr>
      <w:r w:rsidRPr="00A03527">
        <w:rPr>
          <w:rFonts w:ascii="Times New Roman" w:hAnsi="Times New Roman" w:cs="Times New Roman"/>
        </w:rPr>
        <w:t xml:space="preserve">In addition to the heart- and breath rate accuracies of 65-70%, HRV-based stress classification accuracy of 70% and alert-timing specifications previously noted, the following metrics are used to evaluate the system: </w:t>
      </w:r>
    </w:p>
    <w:p w14:paraId="255367F7" w14:textId="34CACEBF" w:rsidR="005215C7" w:rsidRPr="00A03527" w:rsidRDefault="005215C7" w:rsidP="00A03527">
      <w:pPr>
        <w:pStyle w:val="ListParagraph"/>
        <w:numPr>
          <w:ilvl w:val="0"/>
          <w:numId w:val="17"/>
        </w:numPr>
        <w:jc w:val="both"/>
        <w:rPr>
          <w:rFonts w:ascii="Times New Roman" w:hAnsi="Times New Roman" w:cs="Times New Roman"/>
        </w:rPr>
      </w:pPr>
      <w:r w:rsidRPr="00A03527">
        <w:rPr>
          <w:rFonts w:ascii="Times New Roman" w:hAnsi="Times New Roman" w:cs="Times New Roman"/>
        </w:rPr>
        <w:t>End-to-end alert latency, defined as the time between a dangerous state being classified and a push notification reaching the user, targeted at under 60s</w:t>
      </w:r>
    </w:p>
    <w:p w14:paraId="266F844F" w14:textId="0D0236E2" w:rsidR="005215C7" w:rsidRPr="00A03527" w:rsidRDefault="005215C7" w:rsidP="00A03527">
      <w:pPr>
        <w:pStyle w:val="ListParagraph"/>
        <w:numPr>
          <w:ilvl w:val="0"/>
          <w:numId w:val="17"/>
        </w:numPr>
        <w:jc w:val="both"/>
        <w:rPr>
          <w:rFonts w:ascii="Times New Roman" w:hAnsi="Times New Roman" w:cs="Times New Roman"/>
        </w:rPr>
      </w:pPr>
      <w:r w:rsidRPr="00A03527">
        <w:rPr>
          <w:rFonts w:ascii="Times New Roman" w:hAnsi="Times New Roman" w:cs="Times New Roman"/>
        </w:rPr>
        <w:t xml:space="preserve">False-alert rate, the rate at which alerts are triggered with no genuine dangerous physiological event present. </w:t>
      </w:r>
      <w:r w:rsidR="000C3E5C" w:rsidRPr="00A03527">
        <w:rPr>
          <w:rFonts w:ascii="Times New Roman" w:hAnsi="Times New Roman" w:cs="Times New Roman"/>
        </w:rPr>
        <w:t xml:space="preserve">The performance of </w:t>
      </w:r>
      <w:proofErr w:type="spellStart"/>
      <w:r w:rsidRPr="00A03527">
        <w:rPr>
          <w:rFonts w:ascii="Times New Roman" w:hAnsi="Times New Roman" w:cs="Times New Roman"/>
        </w:rPr>
        <w:t>Koldijk</w:t>
      </w:r>
      <w:proofErr w:type="spellEnd"/>
      <w:r w:rsidRPr="00A03527">
        <w:rPr>
          <w:rFonts w:ascii="Times New Roman" w:hAnsi="Times New Roman" w:cs="Times New Roman"/>
        </w:rPr>
        <w:t xml:space="preserve"> et al.’s model</w:t>
      </w:r>
      <w:r w:rsidR="000C3E5C" w:rsidRPr="00A03527">
        <w:rPr>
          <w:rFonts w:ascii="Times New Roman" w:hAnsi="Times New Roman" w:cs="Times New Roman"/>
        </w:rPr>
        <w:t xml:space="preserve">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fLDFdd1o","properties":{"unsorted":false,"formattedCitation":"[33]","plainCitation":"[33]","noteIndex":0},"citationItems":[{"id":327,"uris":["http://zotero.org/users/19683069/items/UE3F93QN"],"itemData":{"id":327,"type":"paper-conference","container-title":"Proceedings of the 16th International Conference on Multimodal Interaction","DOI":"10.1145/2663204.2663257","event-title":"ICMI '14: INTERNATIONAL CONFERENCE ON MULTIMODAL INTERACTION","ISBN":"978-1-4503-2885-2","language":"en","page":"291-298","publisher":"ACM","publisher-place":"Istanbul Turkey","source":"DOI.org (Crossref)","title":"The SWELL Knowledge Work Dataset for Stress and User Modeling Research","URL":"https://dl.acm.org/doi/10.1145/2663204.2663257","author":[{"family":"Koldijk","given":"Saskia"},{"family":"Sappelli","given":"Maya"},{"family":"Verberne","given":"Suzan"},{"family":"Neerincx","given":"Mark A."},{"family":"Kraaij","given":"Wessel"}],"accessed":{"date-parts":[["2026",9,12]]},"issued":{"date-parts":[["2014",11,12]]}}}],"schema":"https://github.com/citation-style-language/schema/raw/master/csl-citation.json"}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[33]</w:t>
      </w:r>
      <w:r w:rsidRPr="00A03527">
        <w:rPr>
          <w:rFonts w:ascii="Times New Roman" w:hAnsi="Times New Roman" w:cs="Times New Roman"/>
        </w:rPr>
        <w:fldChar w:fldCharType="end"/>
      </w:r>
      <w:r w:rsidR="000C3E5C" w:rsidRPr="00A03527">
        <w:rPr>
          <w:rFonts w:ascii="Times New Roman" w:hAnsi="Times New Roman" w:cs="Times New Roman"/>
        </w:rPr>
        <w:t xml:space="preserve"> </w:t>
      </w:r>
      <w:r w:rsidRPr="00A03527">
        <w:rPr>
          <w:rFonts w:ascii="Times New Roman" w:hAnsi="Times New Roman" w:cs="Times New Roman"/>
        </w:rPr>
        <w:t xml:space="preserve"> </w:t>
      </w:r>
      <w:r w:rsidR="000C3E5C" w:rsidRPr="00A03527">
        <w:rPr>
          <w:rFonts w:ascii="Times New Roman" w:hAnsi="Times New Roman" w:cs="Times New Roman"/>
        </w:rPr>
        <w:t xml:space="preserve">can be translated to </w:t>
      </w:r>
      <w:r w:rsidRPr="00A03527">
        <w:rPr>
          <w:rFonts w:ascii="Times New Roman" w:hAnsi="Times New Roman" w:cs="Times New Roman"/>
        </w:rPr>
        <w:t>achiev</w:t>
      </w:r>
      <w:r w:rsidR="000C3E5C" w:rsidRPr="00A03527">
        <w:rPr>
          <w:rFonts w:ascii="Times New Roman" w:hAnsi="Times New Roman" w:cs="Times New Roman"/>
        </w:rPr>
        <w:t>ing</w:t>
      </w:r>
      <w:r w:rsidRPr="00A03527">
        <w:rPr>
          <w:rFonts w:ascii="Times New Roman" w:hAnsi="Times New Roman" w:cs="Times New Roman"/>
        </w:rPr>
        <w:t xml:space="preserve"> a false-positive stress rate of 25-35% when considering standalone physiological features in non-clinical controlled settings; therefore this project will aim for a maximum false-alert rate of 35-40%.</w:t>
      </w:r>
    </w:p>
    <w:p w14:paraId="63B605E6" w14:textId="59D1B7C2" w:rsidR="0099570B" w:rsidRPr="00A03527" w:rsidRDefault="005215C7" w:rsidP="00A03527">
      <w:pPr>
        <w:pStyle w:val="ListParagraph"/>
        <w:numPr>
          <w:ilvl w:val="0"/>
          <w:numId w:val="17"/>
        </w:numPr>
        <w:jc w:val="both"/>
        <w:rPr>
          <w:rFonts w:ascii="Times New Roman" w:hAnsi="Times New Roman" w:cs="Times New Roman"/>
        </w:rPr>
      </w:pPr>
      <w:r w:rsidRPr="00A03527">
        <w:rPr>
          <w:rFonts w:ascii="Times New Roman" w:hAnsi="Times New Roman" w:cs="Times New Roman"/>
        </w:rPr>
        <w:t>Wireless-link reliability, the proportion of alert-tier messages successfully delivered from the mobile application to the wearable cuff on the first attempt.</w:t>
      </w:r>
    </w:p>
    <w:p w14:paraId="69AA2040" w14:textId="3EA43847" w:rsidR="00B26395" w:rsidRPr="00A03527" w:rsidRDefault="00B26395" w:rsidP="00A03527">
      <w:pPr>
        <w:pStyle w:val="Heading2"/>
        <w:numPr>
          <w:ilvl w:val="1"/>
          <w:numId w:val="2"/>
        </w:numPr>
        <w:jc w:val="both"/>
        <w:rPr>
          <w:rFonts w:ascii="Times New Roman" w:hAnsi="Times New Roman" w:cs="Times New Roman"/>
        </w:rPr>
      </w:pPr>
      <w:bookmarkStart w:id="37" w:name="_Toc240404437"/>
      <w:bookmarkStart w:id="38" w:name="_Toc239699088"/>
      <w:r w:rsidRPr="00A03527">
        <w:rPr>
          <w:rFonts w:ascii="Times New Roman" w:hAnsi="Times New Roman" w:cs="Times New Roman"/>
        </w:rPr>
        <w:t>Feasibility of system</w:t>
      </w:r>
      <w:bookmarkEnd w:id="37"/>
    </w:p>
    <w:p w14:paraId="67784E73" w14:textId="77777777" w:rsidR="00A23103" w:rsidRPr="00A03527" w:rsidRDefault="00000000" w:rsidP="00A03527">
      <w:pPr>
        <w:jc w:val="both"/>
        <w:rPr>
          <w:rFonts w:ascii="Times New Roman" w:hAnsi="Times New Roman" w:cs="Times New Roman"/>
        </w:rPr>
      </w:pPr>
      <w:r w:rsidRPr="00A03527">
        <w:rPr>
          <w:rFonts w:ascii="Times New Roman" w:hAnsi="Times New Roman" w:cs="Times New Roman"/>
        </w:rPr>
        <w:t xml:space="preserve">Beyond the sensing and computational feasibility discussed in the Feasibility study of the proposed solution, the feasibility of the system as a whole is considered here in terms of alert-dispatch latency, since the wireless link between the mobile application and the wearable cuff (Subsystem 3) introduces an additional delay that must still fit within the alert-timing specifications established earlier.  The total time between a dangerous state being classified and the corresponding alert reaching the user </w:t>
      </w:r>
      <m:oMath>
        <m:r>
          <w:rPr>
            <w:rFonts w:ascii="Cambria Math" w:hAnsi="Cambria Math" w:cs="Times New Roman"/>
          </w:rPr>
          <m:t>t_total</m:t>
        </m:r>
      </m:oMath>
      <w:r w:rsidRPr="00A03527">
        <w:rPr>
          <w:rFonts w:ascii="Times New Roman" w:hAnsi="Times New Roman" w:cs="Times New Roman"/>
        </w:rPr>
        <w:t xml:space="preserve"> (measured in seconds), can be broken down into three components: </w:t>
      </w:r>
    </w:p>
    <w:p w14:paraId="32712210" w14:textId="2473C99E" w:rsidR="00A23103" w:rsidRPr="00A03527" w:rsidRDefault="00A23103" w:rsidP="00A03527">
      <w:pPr>
        <w:jc w:val="both"/>
        <w:rPr>
          <w:rFonts w:ascii="Times New Roman" w:hAnsi="Times New Roman" w:cs="Times New Roman"/>
        </w:rPr>
      </w:pPr>
      <m:oMath>
        <m:r>
          <m:rPr>
            <m:sty m:val="p"/>
          </m:rPr>
          <w:rPr>
            <w:rFonts w:ascii="Cambria Math" w:hAnsi="Cambria Math" w:cs="Times New Roman"/>
          </w:rPr>
          <m:t>t_total = t_process + t_transmit + t_wait</m:t>
        </m:r>
      </m:oMath>
      <w:r w:rsidRPr="00A03527">
        <w:rPr>
          <w:rFonts w:ascii="Times New Roman" w:hAnsi="Times New Roman" w:cs="Times New Roman"/>
        </w:rPr>
        <w:t xml:space="preserve">  </w:t>
      </w:r>
      <w:r w:rsidRPr="00A03527">
        <w:rPr>
          <w:rFonts w:ascii="Times New Roman" w:hAnsi="Times New Roman" w:cs="Times New Roman"/>
        </w:rPr>
        <w:tab/>
      </w:r>
      <w:r w:rsidRPr="00A03527">
        <w:rPr>
          <w:rFonts w:ascii="Times New Roman" w:hAnsi="Times New Roman" w:cs="Times New Roman"/>
        </w:rPr>
        <w:tab/>
      </w:r>
      <w:r w:rsidRPr="00A03527">
        <w:rPr>
          <w:rFonts w:ascii="Times New Roman" w:hAnsi="Times New Roman" w:cs="Times New Roman"/>
        </w:rPr>
        <w:tab/>
      </w:r>
      <w:r w:rsidRPr="00A03527">
        <w:rPr>
          <w:rFonts w:ascii="Times New Roman" w:hAnsi="Times New Roman" w:cs="Times New Roman"/>
        </w:rPr>
        <w:tab/>
      </w:r>
      <w:r w:rsidRPr="00A03527">
        <w:rPr>
          <w:rFonts w:ascii="Times New Roman" w:hAnsi="Times New Roman" w:cs="Times New Roman"/>
        </w:rPr>
        <w:tab/>
      </w:r>
      <w:r w:rsidRPr="00A03527">
        <w:rPr>
          <w:rFonts w:ascii="Times New Roman" w:hAnsi="Times New Roman" w:cs="Times New Roman"/>
        </w:rPr>
        <w:tab/>
        <w:t>(7)</w:t>
      </w:r>
    </w:p>
    <w:p w14:paraId="590D241E" w14:textId="45431010" w:rsidR="0099570B" w:rsidRPr="00A03527" w:rsidRDefault="00000000" w:rsidP="00A03527">
      <w:pPr>
        <w:jc w:val="both"/>
        <w:rPr>
          <w:rFonts w:ascii="Times New Roman" w:hAnsi="Times New Roman" w:cs="Times New Roman"/>
        </w:rPr>
      </w:pPr>
      <w:r w:rsidRPr="00A03527">
        <w:rPr>
          <w:rFonts w:ascii="Times New Roman" w:hAnsi="Times New Roman" w:cs="Times New Roman"/>
        </w:rPr>
        <w:lastRenderedPageBreak/>
        <w:t xml:space="preserve">where </w:t>
      </w:r>
      <m:oMath>
        <m:r>
          <m:rPr>
            <m:sty m:val="p"/>
          </m:rPr>
          <w:rPr>
            <w:rFonts w:ascii="Cambria Math" w:hAnsi="Cambria Math" w:cs="Times New Roman"/>
          </w:rPr>
          <m:t xml:space="preserve">t_process </m:t>
        </m:r>
      </m:oMath>
      <w:r w:rsidRPr="00A03527">
        <w:rPr>
          <w:rFonts w:ascii="Times New Roman" w:hAnsi="Times New Roman" w:cs="Times New Roman"/>
        </w:rPr>
        <w:t xml:space="preserve">(s) is the time already budgeted for signal processing and classification (Subsystems 1 and 2), t_transmit (s) is the time taken to transmit the short alert-tier message from the phone to the cuff over the chosen wireless link, and </w:t>
      </w:r>
      <m:oMath>
        <m:r>
          <m:rPr>
            <m:sty m:val="p"/>
          </m:rPr>
          <w:rPr>
            <w:rFonts w:ascii="Cambria Math" w:hAnsi="Cambria Math" w:cs="Times New Roman"/>
          </w:rPr>
          <m:t xml:space="preserve">t_wait </m:t>
        </m:r>
      </m:oMath>
      <w:r w:rsidRPr="00A03527">
        <w:rPr>
          <w:rFonts w:ascii="Times New Roman" w:hAnsi="Times New Roman" w:cs="Times New Roman"/>
        </w:rPr>
        <w:t xml:space="preserve">(s) is the worst-case time spent waiting for the next scheduled communication opportunity on that link, which is governed by the connection interval, </w:t>
      </w:r>
      <m:oMath>
        <m:r>
          <m:rPr>
            <m:sty m:val="p"/>
          </m:rPr>
          <w:rPr>
            <w:rFonts w:ascii="Cambria Math" w:hAnsi="Cambria Math" w:cs="Times New Roman"/>
          </w:rPr>
          <m:t xml:space="preserve">I_conn </m:t>
        </m:r>
      </m:oMath>
      <w:r w:rsidRPr="00A03527">
        <w:rPr>
          <w:rFonts w:ascii="Times New Roman" w:hAnsi="Times New Roman" w:cs="Times New Roman"/>
        </w:rPr>
        <w:t xml:space="preserve">(measured in seconds, s), negotiated between the phone and the cuff.  Because the alert message itself is small (only a few bytes are needed to represent the alert tier and duration), </w:t>
      </w:r>
      <m:oMath>
        <m:r>
          <m:rPr>
            <m:sty m:val="p"/>
          </m:rPr>
          <w:rPr>
            <w:rFonts w:ascii="Cambria Math" w:hAnsi="Cambria Math" w:cs="Times New Roman"/>
          </w:rPr>
          <m:t xml:space="preserve">t_transmit </m:t>
        </m:r>
      </m:oMath>
      <w:r w:rsidRPr="00A03527">
        <w:rPr>
          <w:rFonts w:ascii="Times New Roman" w:hAnsi="Times New Roman" w:cs="Times New Roman"/>
        </w:rPr>
        <w:t xml:space="preserve">is negligible relative to </w:t>
      </w:r>
      <m:oMath>
        <m:r>
          <m:rPr>
            <m:sty m:val="p"/>
          </m:rPr>
          <w:rPr>
            <w:rFonts w:ascii="Cambria Math" w:hAnsi="Cambria Math" w:cs="Times New Roman"/>
          </w:rPr>
          <m:t>I_conn</m:t>
        </m:r>
      </m:oMath>
      <w:r w:rsidRPr="00A03527">
        <w:rPr>
          <w:rFonts w:ascii="Times New Roman" w:hAnsi="Times New Roman" w:cs="Times New Roman"/>
        </w:rPr>
        <w:t xml:space="preserve">, so </w:t>
      </w:r>
      <m:oMath>
        <m:r>
          <m:rPr>
            <m:sty m:val="p"/>
          </m:rPr>
          <w:rPr>
            <w:rFonts w:ascii="Cambria Math" w:hAnsi="Cambria Math" w:cs="Times New Roman"/>
          </w:rPr>
          <m:t xml:space="preserve">t_wait </m:t>
        </m:r>
      </m:oMath>
      <w:r w:rsidRPr="00A03527">
        <w:rPr>
          <w:rFonts w:ascii="Times New Roman" w:hAnsi="Times New Roman" w:cs="Times New Roman"/>
        </w:rPr>
        <w:t xml:space="preserve">≈ </w:t>
      </w:r>
      <m:oMath>
        <m:r>
          <m:rPr>
            <m:sty m:val="p"/>
          </m:rPr>
          <w:rPr>
            <w:rFonts w:ascii="Cambria Math" w:hAnsi="Cambria Math" w:cs="Times New Roman"/>
          </w:rPr>
          <m:t xml:space="preserve">I_conn </m:t>
        </m:r>
      </m:oMath>
      <w:r w:rsidRPr="00A03527">
        <w:rPr>
          <w:rFonts w:ascii="Times New Roman" w:hAnsi="Times New Roman" w:cs="Times New Roman"/>
        </w:rPr>
        <w:t xml:space="preserve">dominates the communication delay. Configuring a conservative connection interval of </w:t>
      </w:r>
      <m:oMath>
        <m:sSub>
          <m:sSubPr>
            <m:ctrlPr>
              <w:rPr>
                <w:rFonts w:ascii="Cambria Math" w:hAnsi="Cambria Math" w:cs="Times New Roman"/>
              </w:rPr>
            </m:ctrlPr>
          </m:sSubPr>
          <m:e>
            <m:r>
              <m:rPr>
                <m:sty m:val="p"/>
              </m:rPr>
              <w:rPr>
                <w:rFonts w:ascii="Cambria Math" w:hAnsi="Cambria Math" w:cs="Times New Roman"/>
              </w:rPr>
              <m:t>I</m:t>
            </m:r>
          </m:e>
          <m:sub>
            <m:r>
              <m:rPr>
                <m:sty m:val="p"/>
              </m:rPr>
              <w:rPr>
                <w:rFonts w:ascii="Cambria Math" w:hAnsi="Cambria Math" w:cs="Times New Roman"/>
              </w:rPr>
              <m:t>conn</m:t>
            </m:r>
          </m:sub>
        </m:sSub>
        <m:r>
          <m:rPr>
            <m:sty m:val="p"/>
          </m:rPr>
          <w:rPr>
            <w:rFonts w:ascii="Cambria Math" w:hAnsi="Cambria Math" w:cs="Times New Roman"/>
          </w:rPr>
          <m:t>=0.2s</m:t>
        </m:r>
      </m:oMath>
      <w:r w:rsidRPr="00A03527">
        <w:rPr>
          <w:rFonts w:ascii="Times New Roman" w:hAnsi="Times New Roman" w:cs="Times New Roman"/>
        </w:rPr>
        <w:t xml:space="preserve"> means the wireless link contributes on the order of 0.2s to the total alert latency, which is negligible compared to the roughly 10-second margin left over after signal processing and classification within the overall 60-second alert-dispatch specification (see Literature Review and Requirements and specifications). This shows that the choice between a Bluetooth-based or Wi-Fi-based link for the cuff does not threaten the system's ability to meet its alert-timing specification; either is feasible from a la</w:t>
      </w:r>
      <w:proofErr w:type="spellStart"/>
      <w:r w:rsidRPr="00A03527">
        <w:rPr>
          <w:rFonts w:ascii="Times New Roman" w:hAnsi="Times New Roman" w:cs="Times New Roman"/>
        </w:rPr>
        <w:t>tency</w:t>
      </w:r>
      <w:proofErr w:type="spellEnd"/>
      <w:r w:rsidRPr="00A03527">
        <w:rPr>
          <w:rFonts w:ascii="Times New Roman" w:hAnsi="Times New Roman" w:cs="Times New Roman"/>
        </w:rPr>
        <w:t xml:space="preserve"> perspective, which supports selecting between them primarily on power-consumption and range grounds instead (Subsystem 3).</w:t>
      </w:r>
    </w:p>
    <w:p w14:paraId="7262DBE5" w14:textId="26E0B61C" w:rsidR="00FD3787" w:rsidRPr="00A03527" w:rsidRDefault="00FD3787" w:rsidP="00A03527">
      <w:pPr>
        <w:jc w:val="both"/>
        <w:rPr>
          <w:rFonts w:ascii="Times New Roman" w:hAnsi="Times New Roman" w:cs="Times New Roman"/>
        </w:rPr>
      </w:pPr>
      <w:r w:rsidRPr="00A03527">
        <w:rPr>
          <w:rFonts w:ascii="Times New Roman" w:hAnsi="Times New Roman" w:cs="Times New Roman"/>
        </w:rPr>
        <w:t>The optical sensor device (Polar Verity Sense) is chosen primarily for its cost factor, presenting itself as the most budget-friendly option within the list presented earlier in the report. In addition to this, Polar provides an official repository of their software development kit, that contains multiple classes and functions to interact with their sensor devices</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{"citationID":"8mL1kWF2","properties":{"unsorted":false,"formattedCitation":"[35]","plainCitation":"[35]","noteIndex":0},"citationItems":[{"id":335,"uris":["http://zotero.org/users/19683069/items/CZPW3WTC"],"itemData":{"id":335,"type":"webpage","abstract":"Repository includes SDK and code examples. More info https://polar.com/en/developers - polarofficial/polar-ble-sdk","container-title":"GitHub","language":"en","title":"polar-ble-sdk/documentation/products/PolarVeritySense.md at master · polarofficial/polar-ble-sdk","URL":"https://github.com/polarofficial/polar-ble-sdk/blob/master/documentation/products/PolarVeritySense.md","accessed":{"date-parts":[["2026",9,15]]}}}],"schema":"https://github.com/citation-style-language/schema/raw/master/csl-citation.json"}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[35]</w:t>
      </w:r>
      <w:r w:rsidRPr="00A03527">
        <w:rPr>
          <w:rFonts w:ascii="Times New Roman" w:hAnsi="Times New Roman" w:cs="Times New Roman"/>
        </w:rPr>
        <w:fldChar w:fldCharType="end"/>
      </w:r>
      <w:r w:rsidRPr="00A03527">
        <w:rPr>
          <w:rFonts w:ascii="Times New Roman" w:hAnsi="Times New Roman" w:cs="Times New Roman"/>
        </w:rPr>
        <w:t>; other commercial devices, such as Apple</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{"citationID":"KIVRHZZQ","properties":{"unsorted":false,"formattedCitation":"[40], [41]","plainCitation":"[40], [41]","noteIndex":0},"citationItems":[{"id":348,"uris":["http://zotero.org/users/19683069/items/L2XGPEV2"],"itemData":{"id":348,"type":"webpage","title":"SensorKit | Apple Developer Documentation","URL":"https://developer.apple.com/documentation/sensorkit","accessed":{"date-parts":[["2026",9,15]]}}},{"id":246,"uris":["http://zotero.org/users/19683069/items/ZKMXVNIZ"],"itemData":{"id":246,"type":"webpage","abstract":"Shop the latest Apple Watch models and bands. Create your own style. Save with Apple Trade In and flexible monthly payment options. Get online help.","container-title":"Apple","language":"en-US","title":"Buy Apple Watch","URL":"https://www.apple.com/shop/buy-watch","accessed":{"date-parts":[["2026",7,26]]}}}],"schema":"https://github.com/citation-style-language/schema/raw/master/csl-citation.json"}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[40], [41]</w:t>
      </w:r>
      <w:r w:rsidRPr="00A03527">
        <w:rPr>
          <w:rFonts w:ascii="Times New Roman" w:hAnsi="Times New Roman" w:cs="Times New Roman"/>
        </w:rPr>
        <w:fldChar w:fldCharType="end"/>
      </w:r>
      <w:r w:rsidRPr="00A03527">
        <w:rPr>
          <w:rFonts w:ascii="Times New Roman" w:hAnsi="Times New Roman" w:cs="Times New Roman"/>
        </w:rPr>
        <w:t>, do not provide this level of access to their device’s firmware to the general public</w:t>
      </w:r>
      <w:r w:rsidR="007E61A0" w:rsidRPr="00A03527">
        <w:rPr>
          <w:rFonts w:ascii="Times New Roman" w:hAnsi="Times New Roman" w:cs="Times New Roman"/>
        </w:rPr>
        <w:t>;</w:t>
      </w:r>
      <w:r w:rsidRPr="00A03527">
        <w:rPr>
          <w:rFonts w:ascii="Times New Roman" w:hAnsi="Times New Roman" w:cs="Times New Roman"/>
        </w:rPr>
        <w:t xml:space="preserve"> limited access to heart rate values, high-level HRV metrics like SDNN, step counts, and ambient motion metrics are provided only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{"citationID":"rcXuMRjC","properties":{"unsorted":false,"formattedCitation":"[40]","plainCitation":"[40]","noteIndex":0},"citationItems":[{"id":348,"uris":["http://zotero.org/users/19683069/items/L2XGPEV2"],"itemData":{"id":348,"type":"webpage","title":"SensorKit | Apple Developer Documentation","URL":"https://developer.apple.com/documentation/sensorkit","accessed":{"date-parts":[["2026",9,15]]}}}],"schema":"https://github.com/citation-style-language/schema/raw/master/csl-citation.json"}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[40]</w:t>
      </w:r>
      <w:r w:rsidRPr="00A03527">
        <w:rPr>
          <w:rFonts w:ascii="Times New Roman" w:hAnsi="Times New Roman" w:cs="Times New Roman"/>
        </w:rPr>
        <w:fldChar w:fldCharType="end"/>
      </w:r>
      <w:r w:rsidRPr="00A03527">
        <w:rPr>
          <w:rFonts w:ascii="Times New Roman" w:hAnsi="Times New Roman" w:cs="Times New Roman"/>
        </w:rPr>
        <w:t>; full access is restricted exclusively to approved academic research studies and through an explicit entitlement process, and data acquisition is strictly batch-oriented – making it unsuitable for low-latency applications</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{"citationID":"ifFjHpW9","properties":{"unsorted":false,"formattedCitation":"[40]","plainCitation":"[40]","noteIndex":0},"citationItems":[{"id":348,"uris":["http://zotero.org/users/19683069/items/L2XGPEV2"],"itemData":{"id":348,"type":"webpage","title":"SensorKit | Apple Developer Documentation","URL":"https://developer.apple.com/documentation/sensorkit","accessed":{"date-parts":[["2026",9,15]]}}}],"schema":"https://github.com/citation-style-language/schema/raw/master/csl-citation.json"}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[40]</w:t>
      </w:r>
      <w:r w:rsidRPr="00A03527">
        <w:rPr>
          <w:rFonts w:ascii="Times New Roman" w:hAnsi="Times New Roman" w:cs="Times New Roman"/>
        </w:rPr>
        <w:fldChar w:fldCharType="end"/>
      </w:r>
      <w:r w:rsidRPr="00A03527">
        <w:rPr>
          <w:rFonts w:ascii="Times New Roman" w:hAnsi="Times New Roman" w:cs="Times New Roman"/>
        </w:rPr>
        <w:t>. It should be noted that these classes and functions (particularly for the Verity Sense) do not have capabilities of directly extracting heart rate variability metrics nor breath rate from the sensor, making this sensor choice highly applicable to this project where these features are calculated from first principles. Other aspects that improved the favourability of the Polar Verity Sense over other optical sensors such as Garmin</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{"citationID":"vseJWPod","properties":{"unsorted":false,"formattedCitation":"[42]","plainCitation":"[42]","noteIndex":0},"citationItems":[{"id":346,"uris":["http://zotero.org/users/19683069/items/HYA9EW7G"],"itemData":{"id":346,"type":"webpage","title":"Garmin Official Site","URL":"https://www.garmin.com/en-US/","accessed":{"date-parts":[["2026",9,15]]}}}],"schema":"https://github.com/citation-style-language/schema/raw/master/csl-citation.json"}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[42]</w:t>
      </w:r>
      <w:r w:rsidRPr="00A03527">
        <w:rPr>
          <w:rFonts w:ascii="Times New Roman" w:hAnsi="Times New Roman" w:cs="Times New Roman"/>
        </w:rPr>
        <w:fldChar w:fldCharType="end"/>
      </w:r>
      <w:r w:rsidRPr="00A03527">
        <w:rPr>
          <w:rFonts w:ascii="Times New Roman" w:hAnsi="Times New Roman" w:cs="Times New Roman"/>
        </w:rPr>
        <w:t xml:space="preserve"> are that the Verity Sense allows for upper-arm placement, which provides a much higher signal-to-noise ratio (especially due to MAs), as opposed to wrist placed devices, which Garmin watches are limited by </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PzkHoyP3","properties":{"unsorted":false,"formattedCitation":"[43]","plainCitation":"[43]","noteIndex":0},"citationItems":[{"id":344,"uris":["http://zotero.org/users/19683069/items/SHJZKPRY"],"itemData":{"id":344,"type":"article-journal","container-title":"Measurement in Physical Education and Exercise Science","DOI":"10.1080/1091367X.2022.2161820","ISSN":"1091-367X, 1532-7841","issue":"3","journalAbbreviation":"Measurement in Physical Education and Exercise Science","language":"en","page":"234-247","source":"DOI.org (Crossref)","title":"Validation of Garmin and Polar Devices for Continuous Heart Rate Monitoring During Common Training Movements in Tactical Populations","volume":"27","author":[{"family":"Merrigan","given":"Justin J."},{"family":"Stovall","given":"J. Hannah"},{"family":"Stone","given":"Jason D."},{"family":"Stephenson","given":"Mark"},{"family":"Finomore","given":"Victor S."},{"family":"Hagen","given":"Joshua A."}],"issued":{"date-parts":[["2023",7,3]]}}}],"schema":"https://github.com/citation-style-language/schema/raw/master/csl-citation.json"}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[43]</w:t>
      </w:r>
      <w:r w:rsidRPr="00A03527">
        <w:rPr>
          <w:rFonts w:ascii="Times New Roman" w:hAnsi="Times New Roman" w:cs="Times New Roman"/>
        </w:rPr>
        <w:fldChar w:fldCharType="end"/>
      </w:r>
      <w:r w:rsidRPr="00A03527">
        <w:rPr>
          <w:rFonts w:ascii="Times New Roman" w:hAnsi="Times New Roman" w:cs="Times New Roman"/>
        </w:rPr>
        <w:t>; and that the device’s form factor is more compact and lighter (weighing only 5 grams) than competitors such as Apple</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{"citationID":"WhlqNRTY","properties":{"unsorted":false,"formattedCitation":"[41]","plainCitation":"[41]","noteIndex":0},"citationItems":[{"id":246,"uris":["http://zotero.org/users/19683069/items/ZKMXVNIZ"],"itemData":{"id":246,"type":"webpage","abstract":"Shop the latest Apple Watch models and bands. Create your own style. Save with Apple Trade In and flexible monthly payment options. Get online help.","container-title":"Apple","language":"en-US","title":"Buy Apple Watch","URL":"https://www.apple.com/shop/buy-watch","accessed":{"date-parts":[["2026",7,26]]}}}],"schema":"https://github.com/citation-style-language/schema/raw/master/csl-citation.json"}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[41]</w:t>
      </w:r>
      <w:r w:rsidRPr="00A03527">
        <w:rPr>
          <w:rFonts w:ascii="Times New Roman" w:hAnsi="Times New Roman" w:cs="Times New Roman"/>
        </w:rPr>
        <w:fldChar w:fldCharType="end"/>
      </w:r>
      <w:r w:rsidRPr="00A03527">
        <w:rPr>
          <w:rFonts w:ascii="Times New Roman" w:hAnsi="Times New Roman" w:cs="Times New Roman"/>
        </w:rPr>
        <w:t xml:space="preserve"> or Garmin</w:t>
      </w:r>
      <w:r w:rsidRPr="00A03527">
        <w:rPr>
          <w:rFonts w:ascii="Times New Roman" w:hAnsi="Times New Roman" w:cs="Times New Roman"/>
        </w:rPr>
        <w:fldChar w:fldCharType="begin"/>
      </w:r>
      <w:r w:rsidRPr="00A03527">
        <w:rPr>
          <w:rFonts w:ascii="Times New Roman" w:hAnsi="Times New Roman" w:cs="Times New Roman"/>
        </w:rPr>
        <w:instrText xml:space="preserve"> ADDIN ZOTERO_ITEM CSL_CITATION {"citationID":"56L9Wiqn","properties":{"unsorted":false,"formattedCitation":"[4], [42]","plainCitation":"[4], [42]","noteIndex":0},"citationItems":[{"id":249,"uris":["http://zotero.org/users/19683069/items/6GG62V98"],"itemData":{"id":249,"type":"webpage","abstract":"Black","container-title":"Garmin","language":"en-US","title":"vívosmart® 5","URL":"https://www.garmin.com/en-US/p/782585/pn/010-02645-00/","author":[{"family":"Garmin","given":""},{"family":"subsidiaries","given":"Garmin Ltd","dropping-particle":"or its"}],"accessed":{"date-parts":[["2026",7,26]]}}},{"id":346,"uris":["http://zotero.org/users/19683069/items/HYA9EW7G"],"itemData":{"id":346,"type":"webpage","title":"Garmin Official Site","URL":"https://www.garmin.com/en-US/","accessed":{"date-parts":[["2026",9,15]]}}}],"schema":"https://github.com/citation-style-language/schema/raw/master/csl-citation.json"} </w:instrText>
      </w:r>
      <w:r w:rsidRPr="00A03527">
        <w:rPr>
          <w:rFonts w:ascii="Times New Roman" w:hAnsi="Times New Roman" w:cs="Times New Roman"/>
        </w:rPr>
        <w:fldChar w:fldCharType="separate"/>
      </w:r>
      <w:r w:rsidRPr="00A03527">
        <w:rPr>
          <w:rFonts w:ascii="Times New Roman" w:hAnsi="Times New Roman" w:cs="Times New Roman"/>
        </w:rPr>
        <w:t>[4], [42]</w:t>
      </w:r>
      <w:r w:rsidRPr="00A03527">
        <w:rPr>
          <w:rFonts w:ascii="Times New Roman" w:hAnsi="Times New Roman" w:cs="Times New Roman"/>
        </w:rPr>
        <w:fldChar w:fldCharType="end"/>
      </w:r>
      <w:r w:rsidRPr="00A03527">
        <w:rPr>
          <w:rFonts w:ascii="Times New Roman" w:hAnsi="Times New Roman" w:cs="Times New Roman"/>
        </w:rPr>
        <w:t>, resulting in a more ergonomic design.</w:t>
      </w:r>
    </w:p>
    <w:p w14:paraId="05F37A7B" w14:textId="2B1D8181" w:rsidR="00CC39A1" w:rsidRPr="00A03527" w:rsidRDefault="00CC39A1" w:rsidP="00A03527">
      <w:pPr>
        <w:jc w:val="both"/>
        <w:rPr>
          <w:rFonts w:ascii="Times New Roman" w:hAnsi="Times New Roman" w:cs="Times New Roman"/>
        </w:rPr>
      </w:pPr>
      <w:proofErr w:type="gramStart"/>
      <w:r w:rsidRPr="00A03527">
        <w:rPr>
          <w:rFonts w:ascii="Times New Roman" w:hAnsi="Times New Roman" w:cs="Times New Roman"/>
        </w:rPr>
        <w:t>All of</w:t>
      </w:r>
      <w:proofErr w:type="gramEnd"/>
      <w:r w:rsidRPr="00A03527">
        <w:rPr>
          <w:rFonts w:ascii="Times New Roman" w:hAnsi="Times New Roman" w:cs="Times New Roman"/>
        </w:rPr>
        <w:t xml:space="preserve"> the components required for this project can be sourced locally from electronic suppliers such as </w:t>
      </w:r>
      <w:proofErr w:type="spellStart"/>
      <w:r w:rsidRPr="00A03527">
        <w:rPr>
          <w:rFonts w:ascii="Times New Roman" w:hAnsi="Times New Roman" w:cs="Times New Roman"/>
        </w:rPr>
        <w:t>Mantech</w:t>
      </w:r>
      <w:proofErr w:type="spellEnd"/>
      <w:r w:rsidRPr="00A03527">
        <w:rPr>
          <w:rFonts w:ascii="Times New Roman" w:hAnsi="Times New Roman" w:cs="Times New Roman"/>
        </w:rPr>
        <w:t xml:space="preserve"> Electronics/DIY electronics/RS components (vibration motor modules, resistors, microcontrollers etc</w:t>
      </w:r>
      <w:r w:rsidR="007E61A0" w:rsidRPr="00A03527">
        <w:rPr>
          <w:rFonts w:ascii="Times New Roman" w:hAnsi="Times New Roman" w:cs="Times New Roman"/>
        </w:rPr>
        <w:t>.</w:t>
      </w:r>
      <w:r w:rsidRPr="00A03527">
        <w:rPr>
          <w:rFonts w:ascii="Times New Roman" w:hAnsi="Times New Roman" w:cs="Times New Roman"/>
        </w:rPr>
        <w:t>), and the polar device can be sourced from dedicated sporting retail stores (such as Sportsman’s warehouse etc</w:t>
      </w:r>
      <w:r w:rsidR="007E61A0" w:rsidRPr="00A03527">
        <w:rPr>
          <w:rFonts w:ascii="Times New Roman" w:hAnsi="Times New Roman" w:cs="Times New Roman"/>
        </w:rPr>
        <w:t>.</w:t>
      </w:r>
      <w:r w:rsidRPr="00A03527">
        <w:rPr>
          <w:rFonts w:ascii="Times New Roman" w:hAnsi="Times New Roman" w:cs="Times New Roman"/>
        </w:rPr>
        <w:t>).</w:t>
      </w:r>
    </w:p>
    <w:p w14:paraId="34E16871" w14:textId="40CB2D37" w:rsidR="00BC747D" w:rsidRPr="00A03527" w:rsidRDefault="00BC747D" w:rsidP="00B4546E">
      <w:pPr>
        <w:pStyle w:val="NoSpacing"/>
        <w:rPr>
          <w:lang w:eastAsia="en-ZA"/>
        </w:rPr>
      </w:pPr>
      <w:r w:rsidRPr="00A03527">
        <w:rPr>
          <w:lang w:eastAsia="en-ZA"/>
        </w:rPr>
        <w:t xml:space="preserve">The ethical feasibility of evaluating the Vitality Watchdog hinges on implementing low-risk, controlled stress-induction protocols that prioritize participant safety while generating valid physiological data. Standard, ethically validated methodologies from literature include numerous ways to do this – such as the Trier Social Stress Test </w:t>
      </w:r>
      <w:r w:rsidRPr="00A03527">
        <w:rPr>
          <w:lang w:eastAsia="en-ZA"/>
        </w:rPr>
        <w:lastRenderedPageBreak/>
        <w:t>(TSST)</w:t>
      </w:r>
      <w:r w:rsidRPr="00A03527">
        <w:rPr>
          <w:lang w:eastAsia="en-ZA"/>
        </w:rPr>
        <w:fldChar w:fldCharType="begin"/>
      </w:r>
      <w:r w:rsidRPr="00A03527">
        <w:rPr>
          <w:lang w:eastAsia="en-ZA"/>
        </w:rPr>
        <w:instrText xml:space="preserve"> ADDIN ZOTERO_ITEM CSL_CITATION {"citationID":"6Hitdgtc","properties":{"unsorted":false,"formattedCitation":"[44]","plainCitation":"[44]","noteIndex":0},"citationItems":[{"id":350,"uris":["http://zotero.org/users/19683069/items/QG5IEWUQ"],"itemData":{"id":350,"type":"article-journal","container-title":"Neurobiology of Stress","DOI":"10.1016/j.ynstr.2016.11.001","ISSN":"23522895","journalAbbreviation":"Neurobiology of Stress","language":"en","page":"113-126","source":"DOI.org (Crossref)","title":"The Trier Social Stress Test: Principles and practice","title-short":"The Trier Social Stress Test","volume":"6","author":[{"family":"Allen","given":"Andrew P."},{"family":"Kennedy","given":"Paul J."},{"family":"Dockray","given":"Samantha"},{"family":"Cryan","given":"John F."},{"family":"Dinan","given":"Timothy G."},{"family":"Clarke","given":"Gerard"}],"issued":{"date-parts":[["2017",2]]}}}],"schema":"https://github.com/citation-style-language/schema/raw/master/csl-citation.json"} </w:instrText>
      </w:r>
      <w:r w:rsidRPr="00A03527">
        <w:rPr>
          <w:lang w:eastAsia="en-ZA"/>
        </w:rPr>
        <w:fldChar w:fldCharType="separate"/>
      </w:r>
      <w:r w:rsidRPr="00A03527">
        <w:rPr>
          <w:lang w:eastAsia="en-ZA"/>
        </w:rPr>
        <w:t>[44]</w:t>
      </w:r>
      <w:r w:rsidRPr="00A03527">
        <w:rPr>
          <w:lang w:eastAsia="en-ZA"/>
        </w:rPr>
        <w:fldChar w:fldCharType="end"/>
      </w:r>
      <w:r w:rsidRPr="00A03527">
        <w:rPr>
          <w:lang w:eastAsia="en-ZA"/>
        </w:rPr>
        <w:t xml:space="preserve">, the Stroop </w:t>
      </w:r>
      <w:proofErr w:type="spellStart"/>
      <w:r w:rsidRPr="00A03527">
        <w:rPr>
          <w:lang w:eastAsia="en-ZA"/>
        </w:rPr>
        <w:t>color</w:t>
      </w:r>
      <w:proofErr w:type="spellEnd"/>
      <w:r w:rsidRPr="00A03527">
        <w:rPr>
          <w:lang w:eastAsia="en-ZA"/>
        </w:rPr>
        <w:t>-word interference task</w:t>
      </w:r>
      <w:r w:rsidRPr="00A03527">
        <w:rPr>
          <w:lang w:eastAsia="en-ZA"/>
        </w:rPr>
        <w:fldChar w:fldCharType="begin"/>
      </w:r>
      <w:r w:rsidRPr="00A03527">
        <w:rPr>
          <w:lang w:eastAsia="en-ZA"/>
        </w:rPr>
        <w:instrText xml:space="preserve"> ADDIN ZOTERO_ITEM CSL_CITATION {"citationID":"QlzgrunN","properties":{"unsorted":false,"formattedCitation":"[45]","plainCitation":"[45]","noteIndex":0},"citationItems":[{"id":352,"uris":["http://zotero.org/users/19683069/items/HMVLWR4F"],"itemData":{"id":352,"type":"webpage","abstract":"Take the famous Stroop Test online for free. Test your attention and cognitive control with this classic psychology experiment. Instant results and scientific accuracy.","container-title":"StroopTest.run","language":"en","title":"Free Online Stroop Test - Test Your Cognitive Control","URL":"https://strooptest.run","author":[{"family":"StroopTest.run","given":""}],"accessed":{"date-parts":[["2026",9,15]]}}}],"schema":"https://github.com/citation-style-language/schema/raw/master/csl-citation.json"} </w:instrText>
      </w:r>
      <w:r w:rsidRPr="00A03527">
        <w:rPr>
          <w:lang w:eastAsia="en-ZA"/>
        </w:rPr>
        <w:fldChar w:fldCharType="separate"/>
      </w:r>
      <w:r w:rsidRPr="00A03527">
        <w:rPr>
          <w:lang w:eastAsia="en-ZA"/>
        </w:rPr>
        <w:t>[45]</w:t>
      </w:r>
      <w:r w:rsidRPr="00A03527">
        <w:rPr>
          <w:lang w:eastAsia="en-ZA"/>
        </w:rPr>
        <w:fldChar w:fldCharType="end"/>
      </w:r>
      <w:r w:rsidRPr="00A03527">
        <w:rPr>
          <w:lang w:eastAsia="en-ZA"/>
        </w:rPr>
        <w:t>, continuous mental calculations</w:t>
      </w:r>
      <w:r w:rsidRPr="00A03527">
        <w:rPr>
          <w:lang w:eastAsia="en-ZA"/>
        </w:rPr>
        <w:fldChar w:fldCharType="begin"/>
      </w:r>
      <w:r w:rsidRPr="00A03527">
        <w:rPr>
          <w:lang w:eastAsia="en-ZA"/>
        </w:rPr>
        <w:instrText xml:space="preserve"> ADDIN ZOTERO_ITEM CSL_CITATION {"citationID":"FaFbWrPa","properties":{"unsorted":false,"formattedCitation":"[15]","plainCitation":"[15]","noteIndex":0},"citationItems":[{"id":294,"uris":["http://zotero.org/users/19683069/items/5SMFVX9Q"],"itemData":{"id":294,"type":"article-journal","abstract":"Abstract\n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rsidRPr="00A03527">
        <w:rPr>
          <w:lang w:eastAsia="en-ZA"/>
        </w:rPr>
        <w:fldChar w:fldCharType="separate"/>
      </w:r>
      <w:r w:rsidRPr="00A03527">
        <w:rPr>
          <w:lang w:eastAsia="en-ZA"/>
        </w:rPr>
        <w:t>[15]</w:t>
      </w:r>
      <w:r w:rsidRPr="00A03527">
        <w:rPr>
          <w:lang w:eastAsia="en-ZA"/>
        </w:rPr>
        <w:fldChar w:fldCharType="end"/>
      </w:r>
      <w:r w:rsidRPr="00A03527">
        <w:rPr>
          <w:lang w:eastAsia="en-ZA"/>
        </w:rPr>
        <w:t>, mild cold pressor tests</w:t>
      </w:r>
      <w:r w:rsidRPr="00A03527">
        <w:rPr>
          <w:lang w:eastAsia="en-ZA"/>
        </w:rPr>
        <w:fldChar w:fldCharType="begin"/>
      </w:r>
      <w:r w:rsidRPr="00A03527">
        <w:rPr>
          <w:lang w:eastAsia="en-ZA"/>
        </w:rPr>
        <w:instrText xml:space="preserve"> ADDIN ZOTERO_ITEM CSL_CITATION {"citationID":"bi9V9nmt","properties":{"unsorted":false,"formattedCitation":"[15]","plainCitation":"[15]","noteIndex":0},"citationItems":[{"id":294,"uris":["http://zotero.org/users/19683069/items/5SMFVX9Q"],"itemData":{"id":294,"type":"article-journal","abstract":"Abstract\n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rsidRPr="00A03527">
        <w:rPr>
          <w:lang w:eastAsia="en-ZA"/>
        </w:rPr>
        <w:fldChar w:fldCharType="separate"/>
      </w:r>
      <w:r w:rsidRPr="00A03527">
        <w:rPr>
          <w:lang w:eastAsia="en-ZA"/>
        </w:rPr>
        <w:t>[15]</w:t>
      </w:r>
      <w:r w:rsidRPr="00A03527">
        <w:rPr>
          <w:lang w:eastAsia="en-ZA"/>
        </w:rPr>
        <w:fldChar w:fldCharType="end"/>
      </w:r>
      <w:r w:rsidRPr="00A03527">
        <w:rPr>
          <w:lang w:eastAsia="en-ZA"/>
        </w:rPr>
        <w:t xml:space="preserve"> or noise exposure </w:t>
      </w:r>
      <w:r w:rsidRPr="00A03527">
        <w:rPr>
          <w:lang w:eastAsia="en-ZA"/>
        </w:rPr>
        <w:fldChar w:fldCharType="begin"/>
      </w:r>
      <w:r w:rsidRPr="00A03527">
        <w:rPr>
          <w:lang w:eastAsia="en-ZA"/>
        </w:rPr>
        <w:instrText xml:space="preserve"> ADDIN ZOTERO_ITEM CSL_CITATION {"citationID":"Wk9xqg6F","properties":{"unsorted":false,"formattedCitation":"[15]","plainCitation":"[15]","noteIndex":0},"citationItems":[{"id":294,"uris":["http://zotero.org/users/19683069/items/5SMFVX9Q"],"itemData":{"id":294,"type":"article-journal","abstract":"Abstract\n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rsidRPr="00A03527">
        <w:rPr>
          <w:lang w:eastAsia="en-ZA"/>
        </w:rPr>
        <w:fldChar w:fldCharType="separate"/>
      </w:r>
      <w:r w:rsidRPr="00A03527">
        <w:rPr>
          <w:lang w:eastAsia="en-ZA"/>
        </w:rPr>
        <w:t>[15]</w:t>
      </w:r>
      <w:r w:rsidRPr="00A03527">
        <w:rPr>
          <w:lang w:eastAsia="en-ZA"/>
        </w:rPr>
        <w:fldChar w:fldCharType="end"/>
      </w:r>
      <w:r w:rsidRPr="00A03527">
        <w:rPr>
          <w:lang w:eastAsia="en-ZA"/>
        </w:rPr>
        <w:t xml:space="preserve"> can safely induce transient autonomic arousal without causing psychological or physical harm. To conduct testing responsibly, all trial procedures should be governed by strict ethical protocols: participants must provide fully informed, voluntary consent with the explicit right to withdraw at any point without penalty. Furthermore, real-time safety monitoring must be maintained throughout testing; continuous tracking of absolute physiological thresholds (e.g., heart rate exceeding 131bpm) serves as an automated safety cutoff to terminate the task immediately if extreme stress is detected. All collected biometric streams and user personal information must be kept private and stored locally on the user’s device for this project to comply with the Protection of Personal Information Act (POPIA) of South Africa </w:t>
      </w:r>
      <w:r w:rsidRPr="00A03527">
        <w:rPr>
          <w:lang w:eastAsia="en-ZA"/>
        </w:rPr>
        <w:fldChar w:fldCharType="begin"/>
      </w:r>
      <w:r w:rsidRPr="00A03527">
        <w:rPr>
          <w:lang w:eastAsia="en-ZA"/>
        </w:rPr>
        <w:instrText xml:space="preserve"> ADDIN ZOTERO_ITEM CSL_CITATION {"citationID":"cVEId7gL","properties":{"unsorted":false,"formattedCitation":"[46]","plainCitation":"[46]","noteIndex":0},"citationItems":[{"id":354,"uris":["http://zotero.org/users/19683069/items/65ASLFP2"],"itemData":{"id":354,"type":"webpage","abstract":"Welcome to the Protection of Personal Information Act (often called the POPI Act or POPIA) in the form of a website so everyone can access it quickly.","container-title":"POPIA","language":"en-ZA","title":"Protection of Personal Information Act (POPI Act)","URL":"https://popia.co.za/","accessed":{"date-parts":[["2026",9,15]]}}}],"schema":"https://github.com/citation-style-language/schema/raw/master/csl-citation.json"} </w:instrText>
      </w:r>
      <w:r w:rsidRPr="00A03527">
        <w:rPr>
          <w:lang w:eastAsia="en-ZA"/>
        </w:rPr>
        <w:fldChar w:fldCharType="separate"/>
      </w:r>
      <w:r w:rsidRPr="00A03527">
        <w:rPr>
          <w:lang w:eastAsia="en-ZA"/>
        </w:rPr>
        <w:t>[46]</w:t>
      </w:r>
      <w:r w:rsidRPr="00A03527">
        <w:rPr>
          <w:lang w:eastAsia="en-ZA"/>
        </w:rPr>
        <w:fldChar w:fldCharType="end"/>
      </w:r>
      <w:r w:rsidRPr="00A03527">
        <w:rPr>
          <w:lang w:eastAsia="en-ZA"/>
        </w:rPr>
        <w:t>.</w:t>
      </w:r>
    </w:p>
    <w:p w14:paraId="10D971D1" w14:textId="3F20D578" w:rsidR="006D18ED" w:rsidRPr="00A03527" w:rsidRDefault="00A978C0" w:rsidP="00A03527">
      <w:pPr>
        <w:pStyle w:val="Heading1"/>
        <w:numPr>
          <w:ilvl w:val="0"/>
          <w:numId w:val="2"/>
        </w:numPr>
        <w:jc w:val="both"/>
        <w:rPr>
          <w:rFonts w:ascii="Times New Roman" w:hAnsi="Times New Roman" w:cs="Times New Roman"/>
        </w:rPr>
      </w:pPr>
      <w:bookmarkStart w:id="39" w:name="_Toc240404438"/>
      <w:r w:rsidRPr="00A03527">
        <w:rPr>
          <w:rFonts w:ascii="Times New Roman" w:hAnsi="Times New Roman" w:cs="Times New Roman"/>
        </w:rPr>
        <w:t>Overview of progress</w:t>
      </w:r>
      <w:bookmarkEnd w:id="38"/>
      <w:bookmarkEnd w:id="39"/>
    </w:p>
    <w:p w14:paraId="4E8306B9" w14:textId="4541303F" w:rsidR="003A28AF" w:rsidRPr="00A03527" w:rsidRDefault="003A28AF" w:rsidP="00A03527">
      <w:pPr>
        <w:jc w:val="both"/>
        <w:rPr>
          <w:rFonts w:ascii="Times New Roman" w:hAnsi="Times New Roman" w:cs="Times New Roman"/>
        </w:rPr>
      </w:pPr>
      <w:r w:rsidRPr="00A03527">
        <w:rPr>
          <w:rFonts w:ascii="Times New Roman" w:hAnsi="Times New Roman" w:cs="Times New Roman"/>
        </w:rPr>
        <w:t>Below is a visualisation of the progress thus far and what aspects of the progress are yet to be completed:</w:t>
      </w:r>
    </w:p>
    <w:p w14:paraId="3F3E132E" w14:textId="41C7F243" w:rsidR="003A28AF" w:rsidRPr="00A03527" w:rsidRDefault="00B4546E" w:rsidP="00A03527">
      <w:pPr>
        <w:keepNext/>
        <w:jc w:val="both"/>
        <w:rPr>
          <w:rFonts w:ascii="Times New Roman" w:hAnsi="Times New Roman" w:cs="Times New Roman"/>
        </w:rPr>
      </w:pPr>
      <w:bookmarkStart w:id="40" w:name="_Toc239699089"/>
      <w:r w:rsidRPr="00A03527">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669454D5" wp14:editId="398B50DC">
                <wp:simplePos x="0" y="0"/>
                <wp:positionH relativeFrom="column">
                  <wp:posOffset>1327150</wp:posOffset>
                </wp:positionH>
                <wp:positionV relativeFrom="paragraph">
                  <wp:posOffset>2103120</wp:posOffset>
                </wp:positionV>
                <wp:extent cx="2654300" cy="383540"/>
                <wp:effectExtent l="0" t="0" r="12700" b="16510"/>
                <wp:wrapNone/>
                <wp:docPr id="9244858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4300" cy="383540"/>
                        </a:xfrm>
                        <a:prstGeom prst="rect">
                          <a:avLst/>
                        </a:prstGeom>
                        <a:solidFill>
                          <a:srgbClr val="FFFFFF"/>
                        </a:solidFill>
                        <a:ln w="9525">
                          <a:solidFill>
                            <a:schemeClr val="bg1"/>
                          </a:solidFill>
                          <a:miter lim="800000"/>
                          <a:headEnd/>
                          <a:tailEnd/>
                        </a:ln>
                      </wps:spPr>
                      <wps:txbx>
                        <w:txbxContent>
                          <w:p w14:paraId="5AA0F824" w14:textId="19B5F187" w:rsidR="00B4546E" w:rsidRPr="003A28AF" w:rsidRDefault="00B4546E" w:rsidP="00B4546E">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9454D5" id="_x0000_t202" coordsize="21600,21600" o:spt="202" path="m,l,21600r21600,l21600,xe">
                <v:stroke joinstyle="miter"/>
                <v:path gradientshapeok="t" o:connecttype="rect"/>
              </v:shapetype>
              <v:shape id="Text Box 2" o:spid="_x0000_s1026" type="#_x0000_t202" style="position:absolute;left:0;text-align:left;margin-left:104.5pt;margin-top:165.6pt;width:209pt;height:30.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IqzFQIAAB4EAAAOAAAAZHJzL2Uyb0RvYy54bWysk9uO2yAQhu8r9R0Q942d0zZrxVlts01V&#10;aXuQtn0AjLGNCgwFEjt9+g44m03Tu6pcIIaBn5lvhvXdoBU5COclmJJOJzklwnCopWlL+v3b7s2K&#10;Eh+YqZkCI0p6FJ7ebV6/Wve2EDPoQNXCERQxvuhtSbsQbJFlnndCMz8BKww6G3CaBTRdm9WO9aiu&#10;VTbL85usB1dbB1x4j7sPo5Nukn7TCB6+NI0XgaiSYmwhzS7NVZyzzZoVrWO2k/wUBvuHKDSTBh89&#10;Sz2wwMjeyb+ktOQOPDRhwkFn0DSSi5QDZjPNr7J56pgVKReE4+0Zk/9/svzz4cl+dSQM72DAAqYk&#10;vH0E/sMTA9uOmVbcOwd9J1iND08jsqy3vjhdjah94aNI1X+CGovM9gGS0NA4HalgngTVsQDHM3Qx&#10;BMJxc3azXMxzdHH0zVfz5SJVJWPF823rfPggQJO4KKnDoiZ1dnj0IUbDiucj8TEPStY7qVQyXFtt&#10;lSMHhg2wSyMlcHVMGdKX9HY5W44A/pCIvSjOIlU7IrhS0DJgIyupS7rK4xhbK1J7b+rUZoFJNa4x&#10;YmVOGCO5kWEYqgEPRpwV1EcE6mBsWPxguOjA/aKkx2Ytqf+5Z05Qoj4aLMrtdIHUSEjGYvl2hoa7&#10;9FSXHmY4SpU0UDIutyH9iMjLwD0Wr5GJ60skp1ixCRPu04eJXX5pp1Mv33rzGwAA//8DAFBLAwQU&#10;AAYACAAAACEArGSIdN8AAAALAQAADwAAAGRycy9kb3ducmV2LnhtbEyPQU+EMBCF7yb+h2ZMvLkt&#10;rEFBysZo3Jsxolk9FjoCkU4J7e6iv97xpMd58/Le98rN4kZxwDkMnjQkKwUCqfV2oE7D68vDxTWI&#10;EA1ZM3pCDV8YYFOdnpSmsP5Iz3ioYyc4hEJhNPQxToWUoe3RmbDyExL/PvzsTORz7qSdzZHD3ShT&#10;pTLpzEDc0JsJ73psP+u90xBale2eLuvdWyO3+J1be/++fdT6/Gy5vQERcYl/ZvjFZ3SomKnxe7JB&#10;jBpSlfOWqGG9TlIQ7MjSK1YaVvIkA1mV8v+G6gcAAP//AwBQSwECLQAUAAYACAAAACEAtoM4kv4A&#10;AADhAQAAEwAAAAAAAAAAAAAAAAAAAAAAW0NvbnRlbnRfVHlwZXNdLnhtbFBLAQItABQABgAIAAAA&#10;IQA4/SH/1gAAAJQBAAALAAAAAAAAAAAAAAAAAC8BAABfcmVscy8ucmVsc1BLAQItABQABgAIAAAA&#10;IQA6GIqzFQIAAB4EAAAOAAAAAAAAAAAAAAAAAC4CAABkcnMvZTJvRG9jLnhtbFBLAQItABQABgAI&#10;AAAAIQCsZIh03wAAAAsBAAAPAAAAAAAAAAAAAAAAAG8EAABkcnMvZG93bnJldi54bWxQSwUGAAAA&#10;AAQABADzAAAAewUAAAAA&#10;" strokecolor="white [3212]">
                <v:textbox>
                  <w:txbxContent>
                    <w:p w14:paraId="5AA0F824" w14:textId="19B5F187" w:rsidR="00B4546E" w:rsidRPr="003A28AF" w:rsidRDefault="00B4546E" w:rsidP="00B4546E">
                      <w:pPr>
                        <w:rPr>
                          <w:sz w:val="16"/>
                          <w:szCs w:val="16"/>
                        </w:rPr>
                      </w:pPr>
                    </w:p>
                  </w:txbxContent>
                </v:textbox>
              </v:shape>
            </w:pict>
          </mc:Fallback>
        </mc:AlternateContent>
      </w:r>
      <w:r w:rsidRPr="00A03527">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DEC87A2" wp14:editId="33AB8AF5">
                <wp:simplePos x="0" y="0"/>
                <wp:positionH relativeFrom="column">
                  <wp:posOffset>4965700</wp:posOffset>
                </wp:positionH>
                <wp:positionV relativeFrom="paragraph">
                  <wp:posOffset>1969770</wp:posOffset>
                </wp:positionV>
                <wp:extent cx="1441450" cy="383823"/>
                <wp:effectExtent l="0" t="0" r="25400" b="165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383823"/>
                        </a:xfrm>
                        <a:prstGeom prst="rect">
                          <a:avLst/>
                        </a:prstGeom>
                        <a:solidFill>
                          <a:srgbClr val="FFFFFF"/>
                        </a:solidFill>
                        <a:ln w="9525">
                          <a:solidFill>
                            <a:schemeClr val="bg1"/>
                          </a:solidFill>
                          <a:miter lim="800000"/>
                          <a:headEnd/>
                          <a:tailEnd/>
                        </a:ln>
                      </wps:spPr>
                      <wps:txbx>
                        <w:txbxContent>
                          <w:p w14:paraId="7FF4ED5A" w14:textId="1F0D75B8" w:rsidR="003A28AF" w:rsidRPr="003A28AF" w:rsidRDefault="003A28AF">
                            <w:pPr>
                              <w:rPr>
                                <w:sz w:val="16"/>
                                <w:szCs w:val="16"/>
                              </w:rPr>
                            </w:pPr>
                            <w:r>
                              <w:rPr>
                                <w:sz w:val="16"/>
                                <w:szCs w:val="16"/>
                              </w:rPr>
                              <w:t xml:space="preserve">30 Oct - accuracy, </w:t>
                            </w:r>
                            <w:r w:rsidR="00B4546E">
                              <w:rPr>
                                <w:sz w:val="16"/>
                                <w:szCs w:val="16"/>
                              </w:rPr>
                              <w:t>latency, false</w:t>
                            </w:r>
                            <w:r>
                              <w:rPr>
                                <w:sz w:val="16"/>
                                <w:szCs w:val="16"/>
                              </w:rPr>
                              <w:t>-alert rate determined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C87A2" id="_x0000_s1027" type="#_x0000_t202" style="position:absolute;left:0;text-align:left;margin-left:391pt;margin-top:155.1pt;width:113.5pt;height:30.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s4tFgIAACUEAAAOAAAAZHJzL2Uyb0RvYy54bWysk9tu2zAMhu8H7B0E3S/OcUuNOEWXLsOA&#10;7gB0ewBZlmNhsqhRSuzu6UfJbpp2d8N8IYim9JP8SG2u+9awk0KvwRZ8NplypqyESttDwX98379Z&#10;c+aDsJUwYFXBH5Tn19vXrzady9UcGjCVQkYi1uedK3gTgsuzzMtGtcJPwClLzhqwFYFMPGQVio7U&#10;W5PNp9O3WQdYOQSpvKe/t4OTb5N+XSsZvta1V4GZglNuIa2Y1jKu2XYj8gMK12g5piH+IYtWaEtB&#10;z1K3Igh2RP2XVKslgoc6TCS0GdS1lirVQNXMpi+quW+EU6kWguPdGZP/f7Lyy+nefUMW+vfQUwNT&#10;Ed7dgfzpmYVdI+xB3SBC1yhRUeBZRJZ1zufj1Yja5z6KlN1nqKjJ4hggCfU1tpEK1clInRrwcIau&#10;+sBkDLlczpYrcknyLdaL9XyRQoj88bZDHz4qaFncFBypqUldnO58iNmI/PFIDObB6GqvjUkGHsqd&#10;QXYSNAD79I3qz44Zy7qCX63mqwHAM4k4i+osUh4GBC8CtTrQIBvdFnw9jd8wWpHaB1ulMQtCm2FP&#10;GRs7YozkBoahL3umq5FxpFpC9UBcEYa5pXdGmwbwN2cdzWzB/a+jQMWZ+WSpN1fEMg55Mpard3My&#10;8NJTXnqElSRV8MDZsN2F9DAiNgs31MNaJ7xPmYwp0ywm6uO7icN+aadTT697+wcAAP//AwBQSwME&#10;FAAGAAgAAAAhAKcAR5LgAAAADAEAAA8AAABkcnMvZG93bnJldi54bWxMj8FOwzAQRO9I/IO1SNyo&#10;3YDSNsSpEIjeECJULUcnXpKIeB3Fbhv4erYnOO7saOZNvp5cL444hs6ThvlMgUCqve2o0bB9f75Z&#10;ggjRkDW9J9TwjQHWxeVFbjLrT/SGxzI2gkMoZEZDG+OQSRnqFp0JMz8g8e/Tj85EPsdG2tGcONz1&#10;MlEqlc50xA2tGfCxxfqrPDgNoVbp7vWu3O0rucGflbVPH5sXra+vpod7EBGn+GeGMz6jQ8FMlT+Q&#10;DaLXsFgmvCVquJ2rBMTZodSKpYqlhUpBFrn8P6L4BQAA//8DAFBLAQItABQABgAIAAAAIQC2gziS&#10;/gAAAOEBAAATAAAAAAAAAAAAAAAAAAAAAABbQ29udGVudF9UeXBlc10ueG1sUEsBAi0AFAAGAAgA&#10;AAAhADj9If/WAAAAlAEAAAsAAAAAAAAAAAAAAAAALwEAAF9yZWxzLy5yZWxzUEsBAi0AFAAGAAgA&#10;AAAhAI4Kzi0WAgAAJQQAAA4AAAAAAAAAAAAAAAAALgIAAGRycy9lMm9Eb2MueG1sUEsBAi0AFAAG&#10;AAgAAAAhAKcAR5LgAAAADAEAAA8AAAAAAAAAAAAAAAAAcAQAAGRycy9kb3ducmV2LnhtbFBLBQYA&#10;AAAABAAEAPMAAAB9BQAAAAA=&#10;" strokecolor="white [3212]">
                <v:textbox>
                  <w:txbxContent>
                    <w:p w14:paraId="7FF4ED5A" w14:textId="1F0D75B8" w:rsidR="003A28AF" w:rsidRPr="003A28AF" w:rsidRDefault="003A28AF">
                      <w:pPr>
                        <w:rPr>
                          <w:sz w:val="16"/>
                          <w:szCs w:val="16"/>
                        </w:rPr>
                      </w:pPr>
                      <w:r>
                        <w:rPr>
                          <w:sz w:val="16"/>
                          <w:szCs w:val="16"/>
                        </w:rPr>
                        <w:t xml:space="preserve">30 Oct - accuracy, </w:t>
                      </w:r>
                      <w:r w:rsidR="00B4546E">
                        <w:rPr>
                          <w:sz w:val="16"/>
                          <w:szCs w:val="16"/>
                        </w:rPr>
                        <w:t>latency, false</w:t>
                      </w:r>
                      <w:r>
                        <w:rPr>
                          <w:sz w:val="16"/>
                          <w:szCs w:val="16"/>
                        </w:rPr>
                        <w:t>-alert rate determined</w:t>
                      </w:r>
                    </w:p>
                  </w:txbxContent>
                </v:textbox>
              </v:shape>
            </w:pict>
          </mc:Fallback>
        </mc:AlternateContent>
      </w:r>
      <w:r w:rsidR="003A28AF" w:rsidRPr="00A0352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AFA851A" wp14:editId="7A52E265">
                <wp:simplePos x="0" y="0"/>
                <wp:positionH relativeFrom="column">
                  <wp:posOffset>930769</wp:posOffset>
                </wp:positionH>
                <wp:positionV relativeFrom="paragraph">
                  <wp:posOffset>2277110</wp:posOffset>
                </wp:positionV>
                <wp:extent cx="3138312" cy="360000"/>
                <wp:effectExtent l="0" t="19050" r="24130" b="21590"/>
                <wp:wrapNone/>
                <wp:docPr id="1068949536" name="Freeform: Shape 7"/>
                <wp:cNvGraphicFramePr/>
                <a:graphic xmlns:a="http://schemas.openxmlformats.org/drawingml/2006/main">
                  <a:graphicData uri="http://schemas.microsoft.com/office/word/2010/wordprocessingShape">
                    <wps:wsp>
                      <wps:cNvSpPr/>
                      <wps:spPr>
                        <a:xfrm>
                          <a:off x="0" y="0"/>
                          <a:ext cx="3138312" cy="360000"/>
                        </a:xfrm>
                        <a:custGeom>
                          <a:avLst/>
                          <a:gdLst>
                            <a:gd name="csX0" fmla="*/ 0 w 2269066"/>
                            <a:gd name="csY0" fmla="*/ 33867 h 50800"/>
                            <a:gd name="csX1" fmla="*/ 1947333 w 2269066"/>
                            <a:gd name="csY1" fmla="*/ 22578 h 50800"/>
                            <a:gd name="csX2" fmla="*/ 2020711 w 2269066"/>
                            <a:gd name="csY2" fmla="*/ 11289 h 50800"/>
                            <a:gd name="csX3" fmla="*/ 2156177 w 2269066"/>
                            <a:gd name="csY3" fmla="*/ 0 h 50800"/>
                            <a:gd name="csX4" fmla="*/ 2201333 w 2269066"/>
                            <a:gd name="csY4" fmla="*/ 5644 h 50800"/>
                            <a:gd name="csX5" fmla="*/ 2223911 w 2269066"/>
                            <a:gd name="csY5" fmla="*/ 22578 h 50800"/>
                            <a:gd name="csX6" fmla="*/ 2240844 w 2269066"/>
                            <a:gd name="csY6" fmla="*/ 33867 h 50800"/>
                            <a:gd name="csX7" fmla="*/ 2269066 w 2269066"/>
                            <a:gd name="csY7" fmla="*/ 50800 h 508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2269066" h="50800">
                              <a:moveTo>
                                <a:pt x="0" y="33867"/>
                              </a:moveTo>
                              <a:lnTo>
                                <a:pt x="1947333" y="22578"/>
                              </a:lnTo>
                              <a:cubicBezTo>
                                <a:pt x="1972075" y="22083"/>
                                <a:pt x="1996107" y="13949"/>
                                <a:pt x="2020711" y="11289"/>
                              </a:cubicBezTo>
                              <a:cubicBezTo>
                                <a:pt x="2065760" y="6419"/>
                                <a:pt x="2111022" y="3763"/>
                                <a:pt x="2156177" y="0"/>
                              </a:cubicBezTo>
                              <a:cubicBezTo>
                                <a:pt x="2171229" y="1881"/>
                                <a:pt x="2186942" y="847"/>
                                <a:pt x="2201333" y="5644"/>
                              </a:cubicBezTo>
                              <a:cubicBezTo>
                                <a:pt x="2210258" y="8619"/>
                                <a:pt x="2216256" y="17110"/>
                                <a:pt x="2223911" y="22578"/>
                              </a:cubicBezTo>
                              <a:cubicBezTo>
                                <a:pt x="2229431" y="26521"/>
                                <a:pt x="2234954" y="30501"/>
                                <a:pt x="2240844" y="33867"/>
                              </a:cubicBezTo>
                              <a:cubicBezTo>
                                <a:pt x="2269961" y="50505"/>
                                <a:pt x="2256157" y="37889"/>
                                <a:pt x="2269066" y="50800"/>
                              </a:cubicBezTo>
                            </a:path>
                          </a:pathLst>
                        </a:custGeom>
                        <a:solidFill>
                          <a:schemeClr val="bg1"/>
                        </a:solidFill>
                        <a:ln>
                          <a:solidFill>
                            <a:schemeClr val="bg1"/>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42807" id="Freeform: Shape 7" o:spid="_x0000_s1026" style="position:absolute;margin-left:73.3pt;margin-top:179.3pt;width:247.1pt;height:2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69066,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0JBkgQAADANAAAOAAAAZHJzL2Uyb0RvYy54bWysV9tu4zYQfS/QfyD0WKCxSN2NOIs0ixQF&#10;gt2gSbG7j7RExUIlUSXp2Nmv73AoyVIaO8aieXBIc85cD4fjyw/7pibPQulKtiuPXvgeEW0ui6p9&#10;Wnl/Pd7+mnpEG94WvJatWHkvQnsfrn7+6XLXLQWTG1kXQhFQ0urlrlt5G2O65WKh841ouL6QnWjh&#10;sJSq4Qa26mlRKL4D7U29YL4fL3ZSFZ2SudAavv3oDr0r1F+WIjefy1ILQ+qVB74Z/FT4ubafi6tL&#10;vnxSvNtUee8G/wEvGl61YHRU9ZEbTraq+o+qpsqV1LI0F7lsFrIsq1xgDBAN9V9F87DhncBYIDm6&#10;G9Ok/z+1+afnh+5eQRp2nV5qWNoo9qVq7H/wj+wxWS9jssTekBy+DGiQBpR5JIezIPbhz2ZzcUDn&#10;W21+FxI18ec7bVyyC1hhqgrS8gY4keuvUJqyqSHzvyyIT3aEsTjz47gvz0Hw21QwCNI4IRsS+amz&#10;Dek/iH6lE500C5MgCE5pnoozFiXpcc0Q9Ogt85mfUHpK81ScUpZmxzUHU800immSnNI8FfePaw2n&#10;WoFn72RiKh7FYXhccTRTzILsdCLm4idTHM80h34KbpygxVT8HVokM81Is1Oap+JItGk2gOxPA535&#10;ZmB4vm97isOKcNsJfWwOndT2Ojm+w63JNfDZ3RmQtHfiKADY6QD0TACQzgHYmQDgkgMEZwKAJg4Q&#10;ngmA8jtAdCYAquoA2Agg2e9lCYrlAMnUggP2JVHwJNjHoMbHwHgEHgPlEXgM1hbDlx03tpLDkuxW&#10;3tCNyGbluWZjTxv5LB4lyplDl0T29dYPEnU7ley7ETqLraaXH6Ty7brKfxPf55gEGo1LIWN+ilUC&#10;b9E0zbKY+i56GmRh1oeCh32HQmvYfnprcyvznVPL/DhKYmi5kNQ4pHOtlFKfOZYFSTxzh7nOhbiR&#10;4LOY3rRGE8pY5vxMUyT6ECCjaZyFzloaYnXHI9fQEGa71fnRMQgggvkEokvjV9ExGrPI8Q/cov2g&#10;0KeFYadD4LR886DmuxGZhYG7yyyO2DxGFoRZ5G5V4Ef+q0PsgWhzSrG5lflusBlbdrj8gFq8fIfk&#10;wRsTOeIESZrOS9w/wjZB4xtrL9OklLC1Fwbf/fHmoMzh7deyrorbqq7tXcHJTtzUijxzuIbrp6Gh&#10;zaRq7Iazr84BgmGLXBxmGVyZl1pY23X7pyhJVUAPptiQX+ks/h6cQUkLKcHtEeS6+FFQL2thAkfP&#10;c4GjNFqUrRmBTdVK9ZarZj+4Wjr5IWoXqw17LYuXe0WUdEOv7vLbSmlzx7W55wpmLbjYMLmbz/BR&#10;1hL6HDQ0XHlkI9X3t7638jB8wqlHdjA1rzz9z5Yr4ZH6jxbG0oyGIag1uAkjaFnQYKcn6+lJu21u&#10;JJAAyAne4dLKm3pYlko2X2DAv7ZW4Yi3OdiGh9NAy3abGwN7OIKfCLm4vsY1jNbAxbv2ocuHSncQ&#10;+eP+C1cdscuVZ2CO/SSHCZsvhwHVEnqUtfVo5fXWyLKy0ysSy+W138BYDqvZ3D/do9Thh87VvwAA&#10;AP//AwBQSwMEFAAGAAgAAAAhAFjOu8DfAAAACwEAAA8AAABkcnMvZG93bnJldi54bWxMj01PwkAQ&#10;hu8m/ofNmHiTLVJqKd0SoiHxoAcQ7kt37DZ0Z5vuAvXfO57kNm/myftRrkbXiQsOofWkYDpJQCDV&#10;3rTUKNh/bZ5yECFqMrrzhAp+MMCqur8rdWH8lbZ42cVGsAmFQiuwMfaFlKG26HSY+B6Jf99+cDqy&#10;HBppBn1lc9fJ5yTJpNMtcYLVPb5arE+7s1PwYjNahHh4a7eH9WLz+VG/h32u1OPDuF6CiDjGfxj+&#10;6nN1qLjT0Z/JBNGxTrOMUQWzec4HE1ma8JijgnQ6n4GsSnm7ofoFAAD//wMAUEsBAi0AFAAGAAgA&#10;AAAhALaDOJL+AAAA4QEAABMAAAAAAAAAAAAAAAAAAAAAAFtDb250ZW50X1R5cGVzXS54bWxQSwEC&#10;LQAUAAYACAAAACEAOP0h/9YAAACUAQAACwAAAAAAAAAAAAAAAAAvAQAAX3JlbHMvLnJlbHNQSwEC&#10;LQAUAAYACAAAACEA9pdCQZIEAAAwDQAADgAAAAAAAAAAAAAAAAAuAgAAZHJzL2Uyb0RvYy54bWxQ&#10;SwECLQAUAAYACAAAACEAWM67wN8AAAALAQAADwAAAAAAAAAAAAAAAADsBgAAZHJzL2Rvd25yZXYu&#10;eG1sUEsFBgAAAAAEAAQA8wAAAPgHAAAAAA==&#10;" path="m,33867l1947333,22578v24742,-495,48774,-8629,73378,-11289c2065760,6419,2111022,3763,2156177,v15052,1881,30765,847,45156,5644c2210258,8619,2216256,17110,2223911,22578v5520,3943,11043,7923,16933,11289c2269961,50505,2256157,37889,2269066,50800e" fillcolor="white [3212]" strokecolor="white [3212]" strokeweight="1pt">
                <v:stroke joinstyle="miter"/>
                <v:path arrowok="t" o:connecttype="custom" o:connectlocs="0,240002;2693328,160002;2794816,80001;2982177,0;3044631,39997;3075859,160002;3099279,240002;3138312,360000" o:connectangles="0,0,0,0,0,0,0,0"/>
              </v:shape>
            </w:pict>
          </mc:Fallback>
        </mc:AlternateContent>
      </w:r>
      <w:r w:rsidR="003A28AF" w:rsidRPr="00A03527">
        <w:rPr>
          <w:rFonts w:ascii="Times New Roman" w:hAnsi="Times New Roman" w:cs="Times New Roman"/>
          <w:noProof/>
        </w:rPr>
        <w:drawing>
          <wp:inline distT="0" distB="0" distL="0" distR="0" wp14:anchorId="65FE3266" wp14:editId="3E60870D">
            <wp:extent cx="5731510" cy="2624455"/>
            <wp:effectExtent l="0" t="0" r="2540" b="4445"/>
            <wp:docPr id="168605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55893" name=""/>
                    <pic:cNvPicPr/>
                  </pic:nvPicPr>
                  <pic:blipFill>
                    <a:blip r:embed="rId18"/>
                    <a:stretch>
                      <a:fillRect/>
                    </a:stretch>
                  </pic:blipFill>
                  <pic:spPr>
                    <a:xfrm>
                      <a:off x="0" y="0"/>
                      <a:ext cx="5731510" cy="2624455"/>
                    </a:xfrm>
                    <a:prstGeom prst="rect">
                      <a:avLst/>
                    </a:prstGeom>
                    <a:ln w="228600" cap="sq" cmpd="thickThin">
                      <a:noFill/>
                      <a:prstDash val="solid"/>
                      <a:miter lim="800000"/>
                    </a:ln>
                    <a:effectLst>
                      <a:innerShdw blurRad="76200">
                        <a:srgbClr val="000000"/>
                      </a:innerShdw>
                    </a:effectLst>
                  </pic:spPr>
                </pic:pic>
              </a:graphicData>
            </a:graphic>
          </wp:inline>
        </w:drawing>
      </w:r>
    </w:p>
    <w:p w14:paraId="72C82FC8" w14:textId="31871691" w:rsidR="002A3064" w:rsidRPr="00A03527" w:rsidRDefault="003A28AF" w:rsidP="00A03527">
      <w:pPr>
        <w:pStyle w:val="Caption"/>
        <w:jc w:val="both"/>
        <w:rPr>
          <w:rFonts w:ascii="Times New Roman" w:hAnsi="Times New Roman" w:cs="Times New Roman"/>
        </w:rPr>
      </w:pPr>
      <w:bookmarkStart w:id="41" w:name="_Toc240400470"/>
      <w:r w:rsidRPr="00A03527">
        <w:rPr>
          <w:rFonts w:ascii="Times New Roman" w:hAnsi="Times New Roman" w:cs="Times New Roman"/>
        </w:rPr>
        <w:t xml:space="preserve">Figure </w:t>
      </w:r>
      <w:r w:rsidRPr="00A03527">
        <w:rPr>
          <w:rFonts w:ascii="Times New Roman" w:hAnsi="Times New Roman" w:cs="Times New Roman"/>
        </w:rPr>
        <w:fldChar w:fldCharType="begin"/>
      </w:r>
      <w:r w:rsidRPr="00A03527">
        <w:rPr>
          <w:rFonts w:ascii="Times New Roman" w:hAnsi="Times New Roman" w:cs="Times New Roman"/>
        </w:rPr>
        <w:instrText xml:space="preserve"> SEQ Figure \* ARABIC </w:instrText>
      </w:r>
      <w:r w:rsidRPr="00A03527">
        <w:rPr>
          <w:rFonts w:ascii="Times New Roman" w:hAnsi="Times New Roman" w:cs="Times New Roman"/>
        </w:rPr>
        <w:fldChar w:fldCharType="separate"/>
      </w:r>
      <w:r w:rsidRPr="00A03527">
        <w:rPr>
          <w:rFonts w:ascii="Times New Roman" w:hAnsi="Times New Roman" w:cs="Times New Roman"/>
          <w:noProof/>
        </w:rPr>
        <w:t>7</w:t>
      </w:r>
      <w:r w:rsidRPr="00A03527">
        <w:rPr>
          <w:rFonts w:ascii="Times New Roman" w:hAnsi="Times New Roman" w:cs="Times New Roman"/>
          <w:noProof/>
        </w:rPr>
        <w:fldChar w:fldCharType="end"/>
      </w:r>
      <w:r w:rsidRPr="00A03527">
        <w:rPr>
          <w:rFonts w:ascii="Times New Roman" w:hAnsi="Times New Roman" w:cs="Times New Roman"/>
        </w:rPr>
        <w:t xml:space="preserve"> GAANT chart of progress</w:t>
      </w:r>
      <w:bookmarkEnd w:id="41"/>
    </w:p>
    <w:p w14:paraId="169AA7B5" w14:textId="334F868D" w:rsidR="004923BE" w:rsidRPr="00A03527" w:rsidRDefault="004923BE" w:rsidP="00A03527">
      <w:pPr>
        <w:jc w:val="both"/>
        <w:rPr>
          <w:rFonts w:ascii="Times New Roman" w:hAnsi="Times New Roman" w:cs="Times New Roman"/>
        </w:rPr>
      </w:pPr>
      <w:r w:rsidRPr="00A03527">
        <w:rPr>
          <w:rFonts w:ascii="Times New Roman" w:hAnsi="Times New Roman" w:cs="Times New Roman"/>
        </w:rPr>
        <w:t>The mobile application successfully builds on an android device and can detect nearby Bluetooth devices. It also pairs with a heart rate sensor recently acquired. The “Polar BLE SDK” has been acquired and some features are currently implemented yet remain untested. Further work is needed to test these and implement the remaining features to meet the other specifications of stress detection; more work is also needed on the stress detection model’s training and implementation and alert generation. Hardware components have been identified and will be acquired soon into the next phase. The project remains viable for completion within the remaining timeframe as the focus of the project now shifts towards implementation, as well as keeping within the allocated project budget.</w:t>
      </w:r>
    </w:p>
    <w:p w14:paraId="54ADE097" w14:textId="657EADF5" w:rsidR="00A978C0" w:rsidRPr="00A03527" w:rsidRDefault="00A978C0" w:rsidP="00A03527">
      <w:pPr>
        <w:pStyle w:val="Heading1"/>
        <w:numPr>
          <w:ilvl w:val="0"/>
          <w:numId w:val="2"/>
        </w:numPr>
        <w:jc w:val="both"/>
        <w:rPr>
          <w:rFonts w:ascii="Times New Roman" w:hAnsi="Times New Roman" w:cs="Times New Roman"/>
        </w:rPr>
      </w:pPr>
      <w:bookmarkStart w:id="42" w:name="_Toc240404439"/>
      <w:r w:rsidRPr="00A03527">
        <w:rPr>
          <w:rFonts w:ascii="Times New Roman" w:hAnsi="Times New Roman" w:cs="Times New Roman"/>
        </w:rPr>
        <w:lastRenderedPageBreak/>
        <w:t>Conclusion</w:t>
      </w:r>
      <w:bookmarkEnd w:id="40"/>
      <w:bookmarkEnd w:id="42"/>
    </w:p>
    <w:p w14:paraId="76C88D36" w14:textId="2B083F8D" w:rsidR="00A27216" w:rsidRPr="00A03527" w:rsidRDefault="00A27216" w:rsidP="00A03527">
      <w:pPr>
        <w:jc w:val="both"/>
        <w:rPr>
          <w:rFonts w:ascii="Times New Roman" w:hAnsi="Times New Roman" w:cs="Times New Roman"/>
        </w:rPr>
      </w:pPr>
      <w:r w:rsidRPr="00A03527">
        <w:rPr>
          <w:rFonts w:ascii="Times New Roman" w:hAnsi="Times New Roman" w:cs="Times New Roman"/>
        </w:rPr>
        <w:t>Phase 2 of this project has established that a low-cost, privacy-preserving wearable capable of continuous heart-health and stress monitoring is technically feasible within the scope and budget available. The problem identification and literature review confirmed a genuine gap in the market: existing devices are either too expensive, too limited in feature scope, or lack any automated emergency-escalation capability, and the chosen combination of a baseline-deviation rule with a lightweight, dataset-trained decision-tree classifier offers a practical balance between accuracy and the computational constraints of an edge-processed, real-time system. The feasibility analysis further showed that the wireless link between the mobile application and the haptic cuff will not threaten the 60-second alert-dispatch specification, and that the Polar Verity Sense remains the most suitable sensor on cost, form-factor, and data-access grounds. Concrete progress has been made toward this design: Bluetooth pairing between the mobile application and the sensor is working, and initial features of the Polar BLE SDK integration have been implemented, though testing of these features is still outstanding. The core work remaining for Phase 3 is well defined — completing and validating heart rate and breath-rate stress detection, finishing HRV computation and classifier integration, building and integrating the haptic-cuff hardware, and carrying out full system testing to determine the achieved accuracy, alert latency, and false-alert rate against the specifications set out earlier in this report. Given the progress made and the manageable scope of what remains, the project is on track for completion within the remaining project timeframe.</w:t>
      </w:r>
    </w:p>
    <w:p w14:paraId="3D8283A6" w14:textId="04307F2A" w:rsidR="00A978C0" w:rsidRPr="00A03527" w:rsidRDefault="00A978C0" w:rsidP="00A03527">
      <w:pPr>
        <w:pStyle w:val="Heading1"/>
        <w:numPr>
          <w:ilvl w:val="0"/>
          <w:numId w:val="2"/>
        </w:numPr>
        <w:jc w:val="both"/>
        <w:rPr>
          <w:rFonts w:ascii="Times New Roman" w:hAnsi="Times New Roman" w:cs="Times New Roman"/>
        </w:rPr>
      </w:pPr>
      <w:bookmarkStart w:id="43" w:name="_Toc239699090"/>
      <w:bookmarkStart w:id="44" w:name="_Toc240404440"/>
      <w:r w:rsidRPr="00A03527">
        <w:rPr>
          <w:rFonts w:ascii="Times New Roman" w:hAnsi="Times New Roman" w:cs="Times New Roman"/>
        </w:rPr>
        <w:t>References</w:t>
      </w:r>
      <w:bookmarkEnd w:id="43"/>
      <w:bookmarkEnd w:id="44"/>
    </w:p>
    <w:p w14:paraId="135902A8"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fldChar w:fldCharType="begin"/>
      </w:r>
      <w:r w:rsidRPr="00A03527">
        <w:rPr>
          <w:rFonts w:ascii="Times New Roman" w:hAnsi="Times New Roman" w:cs="Times New Roman"/>
        </w:rPr>
        <w:instrText xml:space="preserve"> ADDIN ZOTERO_BIBL {"uncited":[],"omitted":[],"custom":[]} CSL_BIBLIOGRAPHY </w:instrText>
      </w:r>
      <w:r w:rsidRPr="00A03527">
        <w:rPr>
          <w:rFonts w:ascii="Times New Roman" w:hAnsi="Times New Roman" w:cs="Times New Roman"/>
        </w:rPr>
        <w:fldChar w:fldCharType="separate"/>
      </w:r>
      <w:r w:rsidRPr="00A03527">
        <w:rPr>
          <w:rFonts w:ascii="Times New Roman" w:hAnsi="Times New Roman" w:cs="Times New Roman"/>
        </w:rPr>
        <w:t>[1]</w:t>
      </w:r>
      <w:r w:rsidRPr="00A03527">
        <w:rPr>
          <w:rFonts w:ascii="Times New Roman" w:hAnsi="Times New Roman" w:cs="Times New Roman"/>
        </w:rPr>
        <w:tab/>
        <w:t xml:space="preserve">J. Park, H. S. Seok, S.-S. Kim, and H. Shin, “Photoplethysmogram Analysis and Applications: An Integrative Review,” </w:t>
      </w:r>
      <w:r w:rsidRPr="00A03527">
        <w:rPr>
          <w:rFonts w:ascii="Times New Roman" w:hAnsi="Times New Roman" w:cs="Times New Roman"/>
          <w:i/>
          <w:iCs/>
        </w:rPr>
        <w:t>Front. Physiol.</w:t>
      </w:r>
      <w:r w:rsidRPr="00A03527">
        <w:rPr>
          <w:rFonts w:ascii="Times New Roman" w:hAnsi="Times New Roman" w:cs="Times New Roman"/>
        </w:rPr>
        <w:t>, vol. 12, Mar. 2022, doi: 10.3389/fphys.2021.808451.</w:t>
      </w:r>
    </w:p>
    <w:p w14:paraId="58C7AB71"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[2]</w:t>
      </w:r>
      <w:r w:rsidRPr="00A03527">
        <w:rPr>
          <w:rFonts w:ascii="Times New Roman" w:hAnsi="Times New Roman" w:cs="Times New Roman"/>
        </w:rPr>
        <w:tab/>
        <w:t xml:space="preserve">A. Rossi, D. Pedreschi, D. A. Clifton, and D. Morelli, “Error Estimation of Ultra-Short Heart Rate Variability Parameters: Effect of Missing Data Caused by Motion Artifacts,” </w:t>
      </w:r>
      <w:r w:rsidRPr="00A03527">
        <w:rPr>
          <w:rFonts w:ascii="Times New Roman" w:hAnsi="Times New Roman" w:cs="Times New Roman"/>
          <w:i/>
          <w:iCs/>
        </w:rPr>
        <w:t>Sensors</w:t>
      </w:r>
      <w:r w:rsidRPr="00A03527">
        <w:rPr>
          <w:rFonts w:ascii="Times New Roman" w:hAnsi="Times New Roman" w:cs="Times New Roman"/>
        </w:rPr>
        <w:t>, vol. 20, no. 24, p. 7122, Dec. 2020, doi: 10.3390/s20247122.</w:t>
      </w:r>
    </w:p>
    <w:p w14:paraId="7F08E1AB"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[3]</w:t>
      </w:r>
      <w:r w:rsidRPr="00A03527">
        <w:rPr>
          <w:rFonts w:ascii="Times New Roman" w:hAnsi="Times New Roman" w:cs="Times New Roman"/>
        </w:rPr>
        <w:tab/>
        <w:t>“Google Fitbit Versa 4.” Accessed: Jul. 26, 2026. [Online]. Available: https://store.google.com/us/product/fitbit_versa_4?hl=en-US&amp;pli=1</w:t>
      </w:r>
    </w:p>
    <w:p w14:paraId="12C6523D"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[4]</w:t>
      </w:r>
      <w:r w:rsidRPr="00A03527">
        <w:rPr>
          <w:rFonts w:ascii="Times New Roman" w:hAnsi="Times New Roman" w:cs="Times New Roman"/>
        </w:rPr>
        <w:tab/>
        <w:t>Garmin and G. L. or its subsidiaries, “vívosmart® 5,” Garmin. Accessed: Jul. 26, 2026. [Online]. Available: https://www.garmin.com/en-US/p/782585/pn/010-02645-00/</w:t>
      </w:r>
    </w:p>
    <w:p w14:paraId="5D4D9E0A"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[5]</w:t>
      </w:r>
      <w:r w:rsidRPr="00A03527">
        <w:rPr>
          <w:rFonts w:ascii="Times New Roman" w:hAnsi="Times New Roman" w:cs="Times New Roman"/>
        </w:rPr>
        <w:tab/>
        <w:t>“Wellue O2Ring Smart Ring Pulse Oximeter. Overnight Tracking.,” Wellue. Accessed: Jul. 06, 2026. [Online]. Available: https://getwellue.com/pages/o2ring-oxygen-monitor</w:t>
      </w:r>
    </w:p>
    <w:p w14:paraId="05B4C219"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[6]</w:t>
      </w:r>
      <w:r w:rsidRPr="00A03527">
        <w:rPr>
          <w:rFonts w:ascii="Times New Roman" w:hAnsi="Times New Roman" w:cs="Times New Roman"/>
        </w:rPr>
        <w:tab/>
        <w:t>“Polar H10 | Polar USA.” Accessed: Jul. 23, 2026. [Online]. Available: https://www.polar.com/us-en/sensors/h10-heart-rate-sensor</w:t>
      </w:r>
    </w:p>
    <w:p w14:paraId="0286F21B"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[7]</w:t>
      </w:r>
      <w:r w:rsidRPr="00A03527">
        <w:rPr>
          <w:rFonts w:ascii="Times New Roman" w:hAnsi="Times New Roman" w:cs="Times New Roman"/>
        </w:rPr>
        <w:tab/>
        <w:t>“Polar Verity Sense | Polar USA.” Accessed: Jul. 23, 2026. [Online]. Available: https://www.polar.com/us-en/products/accessories/polar-verity-sense</w:t>
      </w:r>
    </w:p>
    <w:p w14:paraId="0E02B20E"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[8]</w:t>
      </w:r>
      <w:r w:rsidRPr="00A03527">
        <w:rPr>
          <w:rFonts w:ascii="Times New Roman" w:hAnsi="Times New Roman" w:cs="Times New Roman"/>
        </w:rPr>
        <w:tab/>
        <w:t xml:space="preserve">Q. Yong, L. Yang, A. Kardos, and Y. Zhao, “Non-invasive cardiovascular and vital signs monitoring techniques: review, challenges, and perspectives,” </w:t>
      </w:r>
      <w:r w:rsidRPr="00A03527">
        <w:rPr>
          <w:rFonts w:ascii="Times New Roman" w:hAnsi="Times New Roman" w:cs="Times New Roman"/>
          <w:i/>
          <w:iCs/>
        </w:rPr>
        <w:t>Measurement</w:t>
      </w:r>
      <w:r w:rsidRPr="00A03527">
        <w:rPr>
          <w:rFonts w:ascii="Times New Roman" w:hAnsi="Times New Roman" w:cs="Times New Roman"/>
        </w:rPr>
        <w:t>, vol. 258, p. 119472, Jan. 2026, doi: 10.1016/j.measurement.2025.119472.</w:t>
      </w:r>
    </w:p>
    <w:p w14:paraId="18757811"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[9]</w:t>
      </w:r>
      <w:r w:rsidRPr="00A03527">
        <w:rPr>
          <w:rFonts w:ascii="Times New Roman" w:hAnsi="Times New Roman" w:cs="Times New Roman"/>
        </w:rPr>
        <w:tab/>
        <w:t>“Electrocardiogram (ECG),” nhs.uk. Accessed: Jul. 23, 2026. [Online]. Available: https://www.nhs.uk/tests-and-treatments/electrocardiogram/</w:t>
      </w:r>
    </w:p>
    <w:p w14:paraId="6D8BD866"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lastRenderedPageBreak/>
        <w:t>[10]</w:t>
      </w:r>
      <w:r w:rsidRPr="00A03527">
        <w:rPr>
          <w:rFonts w:ascii="Times New Roman" w:hAnsi="Times New Roman" w:cs="Times New Roman"/>
        </w:rPr>
        <w:tab/>
        <w:t xml:space="preserve">D. Wu, Guan-Zheng Liu, M. Y. M. Wong, and Y.-T. Zhang, “The accuracy of respiratory rate estimation using electrocardiography and photoplethysmography,” in </w:t>
      </w:r>
      <w:r w:rsidRPr="00A03527">
        <w:rPr>
          <w:rFonts w:ascii="Times New Roman" w:hAnsi="Times New Roman" w:cs="Times New Roman"/>
          <w:i/>
          <w:iCs/>
        </w:rPr>
        <w:t>Proceedings of the 10th IEEE International Conference on Information Technology and Applications in Biomedicine</w:t>
      </w:r>
      <w:r w:rsidRPr="00A03527">
        <w:rPr>
          <w:rFonts w:ascii="Times New Roman" w:hAnsi="Times New Roman" w:cs="Times New Roman"/>
        </w:rPr>
        <w:t>, Corfu, Greece: IEEE, Nov. 2010, pp. 1–3. doi: 10.1109/ITAB.2010.5687633.</w:t>
      </w:r>
    </w:p>
    <w:p w14:paraId="28F9B20C"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[11]</w:t>
      </w:r>
      <w:r w:rsidRPr="00A03527">
        <w:rPr>
          <w:rFonts w:ascii="Times New Roman" w:hAnsi="Times New Roman" w:cs="Times New Roman"/>
        </w:rPr>
        <w:tab/>
        <w:t xml:space="preserve">N. Molinaro </w:t>
      </w:r>
      <w:r w:rsidRPr="00A03527">
        <w:rPr>
          <w:rFonts w:ascii="Times New Roman" w:hAnsi="Times New Roman" w:cs="Times New Roman"/>
          <w:i/>
          <w:iCs/>
        </w:rPr>
        <w:t>et al.</w:t>
      </w:r>
      <w:r w:rsidRPr="00A03527">
        <w:rPr>
          <w:rFonts w:ascii="Times New Roman" w:hAnsi="Times New Roman" w:cs="Times New Roman"/>
        </w:rPr>
        <w:t xml:space="preserve">, “Contactless Vital Signs Monitoring From Videos Recorded With Digital Cameras: An Overview,” </w:t>
      </w:r>
      <w:r w:rsidRPr="00A03527">
        <w:rPr>
          <w:rFonts w:ascii="Times New Roman" w:hAnsi="Times New Roman" w:cs="Times New Roman"/>
          <w:i/>
          <w:iCs/>
        </w:rPr>
        <w:t>Front. Physiol.</w:t>
      </w:r>
      <w:r w:rsidRPr="00A03527">
        <w:rPr>
          <w:rFonts w:ascii="Times New Roman" w:hAnsi="Times New Roman" w:cs="Times New Roman"/>
        </w:rPr>
        <w:t>, vol. 13, p. 801709, Feb. 2022, doi: 10.3389/fphys.2022.801709.</w:t>
      </w:r>
    </w:p>
    <w:p w14:paraId="0E304CE8"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[12]</w:t>
      </w:r>
      <w:r w:rsidRPr="00A03527">
        <w:rPr>
          <w:rFonts w:ascii="Times New Roman" w:hAnsi="Times New Roman" w:cs="Times New Roman"/>
        </w:rPr>
        <w:tab/>
        <w:t xml:space="preserve">D. Dias and J. Paulo Silva Cunha, “Wearable Health Devices—Vital Sign Monitoring, Systems and Technologies,” </w:t>
      </w:r>
      <w:r w:rsidRPr="00A03527">
        <w:rPr>
          <w:rFonts w:ascii="Times New Roman" w:hAnsi="Times New Roman" w:cs="Times New Roman"/>
          <w:i/>
          <w:iCs/>
        </w:rPr>
        <w:t>Sensors</w:t>
      </w:r>
      <w:r w:rsidRPr="00A03527">
        <w:rPr>
          <w:rFonts w:ascii="Times New Roman" w:hAnsi="Times New Roman" w:cs="Times New Roman"/>
        </w:rPr>
        <w:t>, vol. 18, no. 8, p. 2414, Jul. 2018, doi: 10.3390/s18082414.</w:t>
      </w:r>
    </w:p>
    <w:p w14:paraId="6E030BE3"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[13]</w:t>
      </w:r>
      <w:r w:rsidRPr="00A03527">
        <w:rPr>
          <w:rFonts w:ascii="Times New Roman" w:hAnsi="Times New Roman" w:cs="Times New Roman"/>
        </w:rPr>
        <w:tab/>
        <w:t xml:space="preserve">J. Sacha, “Interaction between Heart Rate and Heart Rate Variability,” </w:t>
      </w:r>
      <w:r w:rsidRPr="00A03527">
        <w:rPr>
          <w:rFonts w:ascii="Times New Roman" w:hAnsi="Times New Roman" w:cs="Times New Roman"/>
          <w:i/>
          <w:iCs/>
        </w:rPr>
        <w:t>Noninvasive Electrocardiol</w:t>
      </w:r>
      <w:r w:rsidRPr="00A03527">
        <w:rPr>
          <w:rFonts w:ascii="Times New Roman" w:hAnsi="Times New Roman" w:cs="Times New Roman"/>
        </w:rPr>
        <w:t>, vol. 19, no. 3, pp. 207–216, May 2014, doi: 10.1111/anec.12148.</w:t>
      </w:r>
    </w:p>
    <w:p w14:paraId="05EBF8BB"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[14]</w:t>
      </w:r>
      <w:r w:rsidRPr="00A03527">
        <w:rPr>
          <w:rFonts w:ascii="Times New Roman" w:hAnsi="Times New Roman" w:cs="Times New Roman"/>
        </w:rPr>
        <w:tab/>
        <w:t xml:space="preserve">J. S. Burma </w:t>
      </w:r>
      <w:r w:rsidRPr="00A03527">
        <w:rPr>
          <w:rFonts w:ascii="Times New Roman" w:hAnsi="Times New Roman" w:cs="Times New Roman"/>
          <w:i/>
          <w:iCs/>
        </w:rPr>
        <w:t>et al.</w:t>
      </w:r>
      <w:r w:rsidRPr="00A03527">
        <w:rPr>
          <w:rFonts w:ascii="Times New Roman" w:hAnsi="Times New Roman" w:cs="Times New Roman"/>
        </w:rPr>
        <w:t xml:space="preserve">, “Heart Rate Variability and Pulse Rate Variability: Do Anatomical Location and Sampling Rate Matter?,” </w:t>
      </w:r>
      <w:r w:rsidRPr="00A03527">
        <w:rPr>
          <w:rFonts w:ascii="Times New Roman" w:hAnsi="Times New Roman" w:cs="Times New Roman"/>
          <w:i/>
          <w:iCs/>
        </w:rPr>
        <w:t>Sensors</w:t>
      </w:r>
      <w:r w:rsidRPr="00A03527">
        <w:rPr>
          <w:rFonts w:ascii="Times New Roman" w:hAnsi="Times New Roman" w:cs="Times New Roman"/>
        </w:rPr>
        <w:t>, vol. 24, no. 7, p. 2048, Mar. 2024, doi: 10.3390/s24072048.</w:t>
      </w:r>
    </w:p>
    <w:p w14:paraId="48B1DBC0"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[15]</w:t>
      </w:r>
      <w:r w:rsidRPr="00A03527">
        <w:rPr>
          <w:rFonts w:ascii="Times New Roman" w:hAnsi="Times New Roman" w:cs="Times New Roman"/>
        </w:rPr>
        <w:tab/>
        <w:t xml:space="preserve">B. Villatte, S. A. D. Kizuk, J.-M. Lina, A. Vinet, and S. Hébert, “Heart rate variability (HRV) during acute stress: a comparison of three methods for time–frequency analysis,” </w:t>
      </w:r>
      <w:r w:rsidRPr="00A03527">
        <w:rPr>
          <w:rFonts w:ascii="Times New Roman" w:hAnsi="Times New Roman" w:cs="Times New Roman"/>
          <w:i/>
          <w:iCs/>
        </w:rPr>
        <w:t>Physiol. Meas.</w:t>
      </w:r>
      <w:r w:rsidRPr="00A03527">
        <w:rPr>
          <w:rFonts w:ascii="Times New Roman" w:hAnsi="Times New Roman" w:cs="Times New Roman"/>
        </w:rPr>
        <w:t>, vol. 47, no. 3, p. 035001, Mar. 2026, doi: 10.1088/1361-6579/ae3ec7.</w:t>
      </w:r>
    </w:p>
    <w:p w14:paraId="6A4828F8"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[16]</w:t>
      </w:r>
      <w:r w:rsidRPr="00A03527">
        <w:rPr>
          <w:rFonts w:ascii="Times New Roman" w:hAnsi="Times New Roman" w:cs="Times New Roman"/>
        </w:rPr>
        <w:tab/>
        <w:t xml:space="preserve">T. Pereira, P. R. Almeida, J. P. S. Cunha, and A. Aguiar, “Heart rate variability metrics for fine-grained stress level assessment,” </w:t>
      </w:r>
      <w:r w:rsidRPr="00A03527">
        <w:rPr>
          <w:rFonts w:ascii="Times New Roman" w:hAnsi="Times New Roman" w:cs="Times New Roman"/>
          <w:i/>
          <w:iCs/>
        </w:rPr>
        <w:t>Computer Methods and Programs in Biomedicine</w:t>
      </w:r>
      <w:r w:rsidRPr="00A03527">
        <w:rPr>
          <w:rFonts w:ascii="Times New Roman" w:hAnsi="Times New Roman" w:cs="Times New Roman"/>
        </w:rPr>
        <w:t>, vol. 148, pp. 71–80, Sep. 2017, doi: 10.1016/j.cmpb.2017.06.018.</w:t>
      </w:r>
    </w:p>
    <w:p w14:paraId="6D589239"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[17]</w:t>
      </w:r>
      <w:r w:rsidRPr="00A03527">
        <w:rPr>
          <w:rFonts w:ascii="Times New Roman" w:hAnsi="Times New Roman" w:cs="Times New Roman"/>
        </w:rPr>
        <w:tab/>
        <w:t xml:space="preserve">A. Hernando </w:t>
      </w:r>
      <w:r w:rsidRPr="00A03527">
        <w:rPr>
          <w:rFonts w:ascii="Times New Roman" w:hAnsi="Times New Roman" w:cs="Times New Roman"/>
          <w:i/>
          <w:iCs/>
        </w:rPr>
        <w:t>et al.</w:t>
      </w:r>
      <w:r w:rsidRPr="00A03527">
        <w:rPr>
          <w:rFonts w:ascii="Times New Roman" w:hAnsi="Times New Roman" w:cs="Times New Roman"/>
        </w:rPr>
        <w:t xml:space="preserve">, “Inclusion of Respiratory Frequency Information in Heart Rate Variability Analysis for Stress Assessment,” </w:t>
      </w:r>
      <w:r w:rsidRPr="00A03527">
        <w:rPr>
          <w:rFonts w:ascii="Times New Roman" w:hAnsi="Times New Roman" w:cs="Times New Roman"/>
          <w:i/>
          <w:iCs/>
        </w:rPr>
        <w:t>IEEE J. Biomed. Health Inform.</w:t>
      </w:r>
      <w:r w:rsidRPr="00A03527">
        <w:rPr>
          <w:rFonts w:ascii="Times New Roman" w:hAnsi="Times New Roman" w:cs="Times New Roman"/>
        </w:rPr>
        <w:t>, vol. 20, no. 4, pp. 1016–1025, Jul. 2016, doi: 10.1109/JBHI.2016.2553578.</w:t>
      </w:r>
    </w:p>
    <w:p w14:paraId="79EE96A1"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[18]</w:t>
      </w:r>
      <w:r w:rsidRPr="00A03527">
        <w:rPr>
          <w:rFonts w:ascii="Times New Roman" w:hAnsi="Times New Roman" w:cs="Times New Roman"/>
        </w:rPr>
        <w:tab/>
        <w:t xml:space="preserve">Y.-Y. Tsai, Y.-J. Chen, Y.-F. Lin, F.-C. Hsiao, C.-H. Hsu, and L.-D. Liao, “Photoplethysmography-based HRV analysis and machine learning for real-time stress quantification in mental health applications,” </w:t>
      </w:r>
      <w:r w:rsidRPr="00A03527">
        <w:rPr>
          <w:rFonts w:ascii="Times New Roman" w:hAnsi="Times New Roman" w:cs="Times New Roman"/>
          <w:i/>
          <w:iCs/>
        </w:rPr>
        <w:t>APL Bioengineering</w:t>
      </w:r>
      <w:r w:rsidRPr="00A03527">
        <w:rPr>
          <w:rFonts w:ascii="Times New Roman" w:hAnsi="Times New Roman" w:cs="Times New Roman"/>
        </w:rPr>
        <w:t>, vol. 9, no. 2, p. 026103, Jun. 2025, doi: 10.1063/5.0256590.</w:t>
      </w:r>
    </w:p>
    <w:p w14:paraId="51159D7E"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[19]</w:t>
      </w:r>
      <w:r w:rsidRPr="00A03527">
        <w:rPr>
          <w:rFonts w:ascii="Times New Roman" w:hAnsi="Times New Roman" w:cs="Times New Roman"/>
        </w:rPr>
        <w:tab/>
        <w:t xml:space="preserve">J. Luo </w:t>
      </w:r>
      <w:r w:rsidRPr="00A03527">
        <w:rPr>
          <w:rFonts w:ascii="Times New Roman" w:hAnsi="Times New Roman" w:cs="Times New Roman"/>
          <w:i/>
          <w:iCs/>
        </w:rPr>
        <w:t>et al.</w:t>
      </w:r>
      <w:r w:rsidRPr="00A03527">
        <w:rPr>
          <w:rFonts w:ascii="Times New Roman" w:hAnsi="Times New Roman" w:cs="Times New Roman"/>
        </w:rPr>
        <w:t xml:space="preserve">, “Quantitative analysis of heart rate variability parameter and mental stress index,” </w:t>
      </w:r>
      <w:r w:rsidRPr="00A03527">
        <w:rPr>
          <w:rFonts w:ascii="Times New Roman" w:hAnsi="Times New Roman" w:cs="Times New Roman"/>
          <w:i/>
          <w:iCs/>
        </w:rPr>
        <w:t>Front. Cardiovasc. Med.</w:t>
      </w:r>
      <w:r w:rsidRPr="00A03527">
        <w:rPr>
          <w:rFonts w:ascii="Times New Roman" w:hAnsi="Times New Roman" w:cs="Times New Roman"/>
        </w:rPr>
        <w:t>, vol. 9, p. 930745, Jul. 2022, doi: 10.3389/fcvm.2022.930745.</w:t>
      </w:r>
    </w:p>
    <w:p w14:paraId="4547C01E"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[20]</w:t>
      </w:r>
      <w:r w:rsidRPr="00A03527">
        <w:rPr>
          <w:rFonts w:ascii="Times New Roman" w:hAnsi="Times New Roman" w:cs="Times New Roman"/>
        </w:rPr>
        <w:tab/>
        <w:t xml:space="preserve">W. Von Rosenberg, T. Chanwimalueang, T. Adjei, U. Jaffer, V. Goverdovsky, and D. P. Mandic, “Resolving Ambiguities in the LF/HF Ratio: LF-HF Scatter Plots for the Categorization of Mental and Physical Stress from HRV,” </w:t>
      </w:r>
      <w:r w:rsidRPr="00A03527">
        <w:rPr>
          <w:rFonts w:ascii="Times New Roman" w:hAnsi="Times New Roman" w:cs="Times New Roman"/>
          <w:i/>
          <w:iCs/>
        </w:rPr>
        <w:t>Front. Physiol.</w:t>
      </w:r>
      <w:r w:rsidRPr="00A03527">
        <w:rPr>
          <w:rFonts w:ascii="Times New Roman" w:hAnsi="Times New Roman" w:cs="Times New Roman"/>
        </w:rPr>
        <w:t>, vol. 8, p. 360, Jun. 2017, doi: 10.3389/fphys.2017.00360.</w:t>
      </w:r>
    </w:p>
    <w:p w14:paraId="6CA21477"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[21]</w:t>
      </w:r>
      <w:r w:rsidRPr="00A03527">
        <w:rPr>
          <w:rFonts w:ascii="Times New Roman" w:hAnsi="Times New Roman" w:cs="Times New Roman"/>
        </w:rPr>
        <w:tab/>
        <w:t xml:space="preserve">L. Salahuddin, J. Cho, M. G. Jeong, and D. Kim, “Ultra Short Term Analysis of Heart Rate Variability for Monitoring Mental Stress in Mobile Settings,” in </w:t>
      </w:r>
      <w:r w:rsidRPr="00A03527">
        <w:rPr>
          <w:rFonts w:ascii="Times New Roman" w:hAnsi="Times New Roman" w:cs="Times New Roman"/>
          <w:i/>
          <w:iCs/>
        </w:rPr>
        <w:t>2007 29th Annual International Conference of the IEEE Engineering in Medicine and Biology Society</w:t>
      </w:r>
      <w:r w:rsidRPr="00A03527">
        <w:rPr>
          <w:rFonts w:ascii="Times New Roman" w:hAnsi="Times New Roman" w:cs="Times New Roman"/>
        </w:rPr>
        <w:t>, Lyon, France: IEEE, Aug. 2007, pp. 4656–4659. doi: 10.1109/IEMBS.2007.4353378.</w:t>
      </w:r>
    </w:p>
    <w:p w14:paraId="20F803B5"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[22]</w:t>
      </w:r>
      <w:r w:rsidRPr="00A03527">
        <w:rPr>
          <w:rFonts w:ascii="Times New Roman" w:hAnsi="Times New Roman" w:cs="Times New Roman"/>
        </w:rPr>
        <w:tab/>
        <w:t xml:space="preserve">A. Arsalan, M. Majid, I. F. Nizami, W. Manzoor, S. M. Anwar, and J. Ryu, “Human Stress Assessment: A Comprehensive Review of Methods Using Wearable Sensors and Non-wearable Techniques,” 2022, </w:t>
      </w:r>
      <w:r w:rsidRPr="00A03527">
        <w:rPr>
          <w:rFonts w:ascii="Times New Roman" w:hAnsi="Times New Roman" w:cs="Times New Roman"/>
          <w:i/>
          <w:iCs/>
        </w:rPr>
        <w:t>arXiv</w:t>
      </w:r>
      <w:r w:rsidRPr="00A03527">
        <w:rPr>
          <w:rFonts w:ascii="Times New Roman" w:hAnsi="Times New Roman" w:cs="Times New Roman"/>
        </w:rPr>
        <w:t>. doi: 10.48550/ARXIV.2202.03033.</w:t>
      </w:r>
    </w:p>
    <w:p w14:paraId="65B2EE93"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[23]</w:t>
      </w:r>
      <w:r w:rsidRPr="00A03527">
        <w:rPr>
          <w:rFonts w:ascii="Times New Roman" w:hAnsi="Times New Roman" w:cs="Times New Roman"/>
        </w:rPr>
        <w:tab/>
        <w:t xml:space="preserve">D. M. Presby, S. R. Jasinski, and E. R. Capodilupo, “Wearable derived cardiovascular responses to stressors in free-living conditions,” </w:t>
      </w:r>
      <w:r w:rsidRPr="00A03527">
        <w:rPr>
          <w:rFonts w:ascii="Times New Roman" w:hAnsi="Times New Roman" w:cs="Times New Roman"/>
          <w:i/>
          <w:iCs/>
        </w:rPr>
        <w:t>PLoS ONE</w:t>
      </w:r>
      <w:r w:rsidRPr="00A03527">
        <w:rPr>
          <w:rFonts w:ascii="Times New Roman" w:hAnsi="Times New Roman" w:cs="Times New Roman"/>
        </w:rPr>
        <w:t>, vol. 18, no. 6, p. e0285332, Jun. 2023, doi: 10.1371/journal.pone.0285332.</w:t>
      </w:r>
    </w:p>
    <w:p w14:paraId="1C77639B"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[24]</w:t>
      </w:r>
      <w:r w:rsidRPr="00A03527">
        <w:rPr>
          <w:rFonts w:ascii="Times New Roman" w:hAnsi="Times New Roman" w:cs="Times New Roman"/>
        </w:rPr>
        <w:tab/>
        <w:t>R. Chen, “Wearable Medical Devices: Regulatory Pathway Guide (FDA, EU MDR 2026).” Accessed: Jul. 17, 2026. [Online]. Available: https://meddeviceguide.com/blog/wearable-medical-devices-regulatory-pathway-guide</w:t>
      </w:r>
    </w:p>
    <w:p w14:paraId="2B3501DC"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[25]</w:t>
      </w:r>
      <w:r w:rsidRPr="00A03527">
        <w:rPr>
          <w:rFonts w:ascii="Times New Roman" w:hAnsi="Times New Roman" w:cs="Times New Roman"/>
        </w:rPr>
        <w:tab/>
        <w:t xml:space="preserve">A. Aliverti, “Wearable technology: role in respiratory health and disease,” </w:t>
      </w:r>
      <w:r w:rsidRPr="00A03527">
        <w:rPr>
          <w:rFonts w:ascii="Times New Roman" w:hAnsi="Times New Roman" w:cs="Times New Roman"/>
          <w:i/>
          <w:iCs/>
        </w:rPr>
        <w:t>Breathe</w:t>
      </w:r>
      <w:r w:rsidRPr="00A03527">
        <w:rPr>
          <w:rFonts w:ascii="Times New Roman" w:hAnsi="Times New Roman" w:cs="Times New Roman"/>
        </w:rPr>
        <w:t>, vol. 13, no. 2, pp. e27–e36, Jun. 2017, doi: 10.1183/20734735.008417.</w:t>
      </w:r>
    </w:p>
    <w:p w14:paraId="2B951284"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lastRenderedPageBreak/>
        <w:t>[26]</w:t>
      </w:r>
      <w:r w:rsidRPr="00A03527">
        <w:rPr>
          <w:rFonts w:ascii="Times New Roman" w:hAnsi="Times New Roman" w:cs="Times New Roman"/>
        </w:rPr>
        <w:tab/>
        <w:t xml:space="preserve">M. Harford, J. Catherall, S. Gerry, J. Young, and P. Watkinson, “Availability and performance of image-based, non-contact methods of monitoring heart rate, blood pressure, respiratory rate, and oxygen saturation: a systematic review,” </w:t>
      </w:r>
      <w:r w:rsidRPr="00A03527">
        <w:rPr>
          <w:rFonts w:ascii="Times New Roman" w:hAnsi="Times New Roman" w:cs="Times New Roman"/>
          <w:i/>
          <w:iCs/>
        </w:rPr>
        <w:t>Physiol. Meas.</w:t>
      </w:r>
      <w:r w:rsidRPr="00A03527">
        <w:rPr>
          <w:rFonts w:ascii="Times New Roman" w:hAnsi="Times New Roman" w:cs="Times New Roman"/>
        </w:rPr>
        <w:t>, vol. 40, no. 6, p. 06TR01, Jun. 2019, doi: 10.1088/1361-6579/ab1f1d.</w:t>
      </w:r>
    </w:p>
    <w:p w14:paraId="10F41145"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[27]</w:t>
      </w:r>
      <w:r w:rsidRPr="00A03527">
        <w:rPr>
          <w:rFonts w:ascii="Times New Roman" w:hAnsi="Times New Roman" w:cs="Times New Roman"/>
        </w:rPr>
        <w:tab/>
        <w:t xml:space="preserve">J. E. Sharman </w:t>
      </w:r>
      <w:r w:rsidRPr="00A03527">
        <w:rPr>
          <w:rFonts w:ascii="Times New Roman" w:hAnsi="Times New Roman" w:cs="Times New Roman"/>
          <w:i/>
          <w:iCs/>
        </w:rPr>
        <w:t>et al.</w:t>
      </w:r>
      <w:r w:rsidRPr="00A03527">
        <w:rPr>
          <w:rFonts w:ascii="Times New Roman" w:hAnsi="Times New Roman" w:cs="Times New Roman"/>
        </w:rPr>
        <w:t xml:space="preserve">, “Automated ‘oscillometric’ blood pressure measuring devices: how they work and what they measure,” </w:t>
      </w:r>
      <w:r w:rsidRPr="00A03527">
        <w:rPr>
          <w:rFonts w:ascii="Times New Roman" w:hAnsi="Times New Roman" w:cs="Times New Roman"/>
          <w:i/>
          <w:iCs/>
        </w:rPr>
        <w:t>J Hum Hypertens</w:t>
      </w:r>
      <w:r w:rsidRPr="00A03527">
        <w:rPr>
          <w:rFonts w:ascii="Times New Roman" w:hAnsi="Times New Roman" w:cs="Times New Roman"/>
        </w:rPr>
        <w:t>, vol. 37, no. 2, pp. 93–100, Feb. 2023, doi: 10.1038/s41371-022-00693-x.</w:t>
      </w:r>
    </w:p>
    <w:p w14:paraId="7E474A32"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[28]</w:t>
      </w:r>
      <w:r w:rsidRPr="00A03527">
        <w:rPr>
          <w:rFonts w:ascii="Times New Roman" w:hAnsi="Times New Roman" w:cs="Times New Roman"/>
        </w:rPr>
        <w:tab/>
        <w:t xml:space="preserve">A. Natarajan, A. Pantelopoulos, H. Emir-Farinas, and P. Natarajan, “Heart rate variability with photoplethysmography in 8 million individuals: a cross-sectional study,” </w:t>
      </w:r>
      <w:r w:rsidRPr="00A03527">
        <w:rPr>
          <w:rFonts w:ascii="Times New Roman" w:hAnsi="Times New Roman" w:cs="Times New Roman"/>
          <w:i/>
          <w:iCs/>
        </w:rPr>
        <w:t>The Lancet Digital Health</w:t>
      </w:r>
      <w:r w:rsidRPr="00A03527">
        <w:rPr>
          <w:rFonts w:ascii="Times New Roman" w:hAnsi="Times New Roman" w:cs="Times New Roman"/>
        </w:rPr>
        <w:t>, vol. 2, no. 12, pp. e650–e657, Dec. 2020, doi: 10.1016/S2589-7500(20)30246-6.</w:t>
      </w:r>
    </w:p>
    <w:p w14:paraId="0FF660F8"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[29]</w:t>
      </w:r>
      <w:r w:rsidRPr="00A03527">
        <w:rPr>
          <w:rFonts w:ascii="Times New Roman" w:hAnsi="Times New Roman" w:cs="Times New Roman"/>
        </w:rPr>
        <w:tab/>
        <w:t xml:space="preserve">G. M. Peters, R. V. Peelen, V. J. Gilissen, M. V. Koning, W. H. Van Harten, and C. J. M. Doggen, “Detecting Patient Deterioration Early Using Continuous Heart rate and Respiratory rate Measurements in Hospitalized COVID-19 Patients,” </w:t>
      </w:r>
      <w:r w:rsidRPr="00A03527">
        <w:rPr>
          <w:rFonts w:ascii="Times New Roman" w:hAnsi="Times New Roman" w:cs="Times New Roman"/>
          <w:i/>
          <w:iCs/>
        </w:rPr>
        <w:t>J Med Syst</w:t>
      </w:r>
      <w:r w:rsidRPr="00A03527">
        <w:rPr>
          <w:rFonts w:ascii="Times New Roman" w:hAnsi="Times New Roman" w:cs="Times New Roman"/>
        </w:rPr>
        <w:t>, vol. 47, no. 1, p. 12, Jan. 2023, doi: 10.1007/s10916-022-01898-w.</w:t>
      </w:r>
    </w:p>
    <w:p w14:paraId="79F2C6DB"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[30]</w:t>
      </w:r>
      <w:r w:rsidRPr="00A03527">
        <w:rPr>
          <w:rFonts w:ascii="Times New Roman" w:hAnsi="Times New Roman" w:cs="Times New Roman"/>
        </w:rPr>
        <w:tab/>
        <w:t>Royal College of Physicians, “National Early Warning Score (NEWS) 2: Standardising the assessment of acute-illness severity in the NHS,” Royal College of Physicians. [Online]. Available: https://www.rcp.ac.uk/media/a4ibkkbf/news2-final-report_0_0.pdf</w:t>
      </w:r>
    </w:p>
    <w:p w14:paraId="71C3CBAC"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[31]</w:t>
      </w:r>
      <w:r w:rsidRPr="00A03527">
        <w:rPr>
          <w:rFonts w:ascii="Times New Roman" w:hAnsi="Times New Roman" w:cs="Times New Roman"/>
        </w:rPr>
        <w:tab/>
        <w:t xml:space="preserve">J. Nedoma </w:t>
      </w:r>
      <w:r w:rsidRPr="00A03527">
        <w:rPr>
          <w:rFonts w:ascii="Times New Roman" w:hAnsi="Times New Roman" w:cs="Times New Roman"/>
          <w:i/>
          <w:iCs/>
        </w:rPr>
        <w:t>et al.</w:t>
      </w:r>
      <w:r w:rsidRPr="00A03527">
        <w:rPr>
          <w:rFonts w:ascii="Times New Roman" w:hAnsi="Times New Roman" w:cs="Times New Roman"/>
        </w:rPr>
        <w:t xml:space="preserve">, “Comparison of BCG, PCG and ECG signals in application of heart rate monitoring of the human body,” in </w:t>
      </w:r>
      <w:r w:rsidRPr="00A03527">
        <w:rPr>
          <w:rFonts w:ascii="Times New Roman" w:hAnsi="Times New Roman" w:cs="Times New Roman"/>
          <w:i/>
          <w:iCs/>
        </w:rPr>
        <w:t>2017 40th International Conference on Telecommunications and Signal Processing (TSP)</w:t>
      </w:r>
      <w:r w:rsidRPr="00A03527">
        <w:rPr>
          <w:rFonts w:ascii="Times New Roman" w:hAnsi="Times New Roman" w:cs="Times New Roman"/>
        </w:rPr>
        <w:t>, Jul. 2017, pp. 420–424. doi: 10.1109/TSP.2017.8076019.</w:t>
      </w:r>
    </w:p>
    <w:p w14:paraId="7F697918"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[32]</w:t>
      </w:r>
      <w:r w:rsidRPr="00A03527">
        <w:rPr>
          <w:rFonts w:ascii="Times New Roman" w:hAnsi="Times New Roman" w:cs="Times New Roman"/>
        </w:rPr>
        <w:tab/>
        <w:t xml:space="preserve">Roman М. Baevsky and Anna G. Chernikova, “Heart rate variability analysis: physiological foundations and main methods,” </w:t>
      </w:r>
      <w:r w:rsidRPr="00A03527">
        <w:rPr>
          <w:rFonts w:ascii="Times New Roman" w:hAnsi="Times New Roman" w:cs="Times New Roman"/>
          <w:i/>
          <w:iCs/>
        </w:rPr>
        <w:t>Cardiometry</w:t>
      </w:r>
      <w:r w:rsidRPr="00A03527">
        <w:rPr>
          <w:rFonts w:ascii="Times New Roman" w:hAnsi="Times New Roman" w:cs="Times New Roman"/>
        </w:rPr>
        <w:t>, no. 10, pp. 66–76, May 2017, doi: 10.12710/cardiometry.2017.10.6676.</w:t>
      </w:r>
    </w:p>
    <w:p w14:paraId="0C57986A"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[33]</w:t>
      </w:r>
      <w:r w:rsidRPr="00A03527">
        <w:rPr>
          <w:rFonts w:ascii="Times New Roman" w:hAnsi="Times New Roman" w:cs="Times New Roman"/>
        </w:rPr>
        <w:tab/>
        <w:t xml:space="preserve">S. Koldijk, M. Sappelli, S. Verberne, M. A. Neerincx, and W. Kraaij, “The SWELL Knowledge Work Dataset for Stress and User Modeling Research,” in </w:t>
      </w:r>
      <w:r w:rsidRPr="00A03527">
        <w:rPr>
          <w:rFonts w:ascii="Times New Roman" w:hAnsi="Times New Roman" w:cs="Times New Roman"/>
          <w:i/>
          <w:iCs/>
        </w:rPr>
        <w:t>Proceedings of the 16th International Conference on Multimodal Interaction</w:t>
      </w:r>
      <w:r w:rsidRPr="00A03527">
        <w:rPr>
          <w:rFonts w:ascii="Times New Roman" w:hAnsi="Times New Roman" w:cs="Times New Roman"/>
        </w:rPr>
        <w:t>, Istanbul Turkey: ACM, Nov. 2014, pp. 291–298. doi: 10.1145/2663204.2663257.</w:t>
      </w:r>
    </w:p>
    <w:p w14:paraId="177ED661"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[34]</w:t>
      </w:r>
      <w:r w:rsidRPr="00A03527">
        <w:rPr>
          <w:rFonts w:ascii="Times New Roman" w:hAnsi="Times New Roman" w:cs="Times New Roman"/>
        </w:rPr>
        <w:tab/>
        <w:t>N. J. Harrington and C. Narayanaswami, “Method and system for improving driver safety and situational awareness,” US7692552B2, Apr. 06, 2010 Accessed: Sep. 12, 2026. [Online]. Available: https://patents.google.com/patent/US7692552B2/en</w:t>
      </w:r>
    </w:p>
    <w:p w14:paraId="77F2FFBB"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[35]</w:t>
      </w:r>
      <w:r w:rsidRPr="00A03527">
        <w:rPr>
          <w:rFonts w:ascii="Times New Roman" w:hAnsi="Times New Roman" w:cs="Times New Roman"/>
        </w:rPr>
        <w:tab/>
        <w:t>“polar-ble-sdk/documentation/products/PolarVeritySense.md at master · polarofficial/polar-ble-sdk,” GitHub. Accessed: Sep. 15, 2026. [Online]. Available: https://github.com/polarofficial/polar-ble-sdk/blob/master/documentation/products/PolarVeritySense.md</w:t>
      </w:r>
    </w:p>
    <w:p w14:paraId="4049A77D"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[36]</w:t>
      </w:r>
      <w:r w:rsidRPr="00A03527">
        <w:rPr>
          <w:rFonts w:ascii="Times New Roman" w:hAnsi="Times New Roman" w:cs="Times New Roman"/>
        </w:rPr>
        <w:tab/>
        <w:t xml:space="preserve">J. Lázaro </w:t>
      </w:r>
      <w:r w:rsidRPr="00A03527">
        <w:rPr>
          <w:rFonts w:ascii="Times New Roman" w:hAnsi="Times New Roman" w:cs="Times New Roman"/>
          <w:i/>
          <w:iCs/>
        </w:rPr>
        <w:t>et al.</w:t>
      </w:r>
      <w:r w:rsidRPr="00A03527">
        <w:rPr>
          <w:rFonts w:ascii="Times New Roman" w:hAnsi="Times New Roman" w:cs="Times New Roman"/>
        </w:rPr>
        <w:t xml:space="preserve">, “Pulse photoplethysmography derived respiration for obstructive sleep apnea detection,” in </w:t>
      </w:r>
      <w:r w:rsidRPr="00A03527">
        <w:rPr>
          <w:rFonts w:ascii="Times New Roman" w:hAnsi="Times New Roman" w:cs="Times New Roman"/>
          <w:i/>
          <w:iCs/>
        </w:rPr>
        <w:t>2017 Computing in Cardiology (CinC)</w:t>
      </w:r>
      <w:r w:rsidRPr="00A03527">
        <w:rPr>
          <w:rFonts w:ascii="Times New Roman" w:hAnsi="Times New Roman" w:cs="Times New Roman"/>
        </w:rPr>
        <w:t>, Sep. 2017, pp. 1–4. doi: 10.22489/CinC.2017.273-229.</w:t>
      </w:r>
    </w:p>
    <w:p w14:paraId="64AB384E"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[37]</w:t>
      </w:r>
      <w:r w:rsidRPr="00A03527">
        <w:rPr>
          <w:rFonts w:ascii="Times New Roman" w:hAnsi="Times New Roman" w:cs="Times New Roman"/>
        </w:rPr>
        <w:tab/>
        <w:t xml:space="preserve">I. Costanzo, D. Sen, L. Rhein, and U. Guler, “Respiratory Monitoring: Current State of the Art and Future Roads,” </w:t>
      </w:r>
      <w:r w:rsidRPr="00A03527">
        <w:rPr>
          <w:rFonts w:ascii="Times New Roman" w:hAnsi="Times New Roman" w:cs="Times New Roman"/>
          <w:i/>
          <w:iCs/>
        </w:rPr>
        <w:t>IEEE Rev. Biomed. Eng.</w:t>
      </w:r>
      <w:r w:rsidRPr="00A03527">
        <w:rPr>
          <w:rFonts w:ascii="Times New Roman" w:hAnsi="Times New Roman" w:cs="Times New Roman"/>
        </w:rPr>
        <w:t>, vol. 15, pp. 103–121, 2022, doi: 10.1109/RBME.2020.3036330.</w:t>
      </w:r>
    </w:p>
    <w:p w14:paraId="179BF6A2"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[38]</w:t>
      </w:r>
      <w:r w:rsidRPr="00A03527">
        <w:rPr>
          <w:rFonts w:ascii="Times New Roman" w:hAnsi="Times New Roman" w:cs="Times New Roman"/>
        </w:rPr>
        <w:tab/>
        <w:t xml:space="preserve">M. Malik </w:t>
      </w:r>
      <w:r w:rsidRPr="00A03527">
        <w:rPr>
          <w:rFonts w:ascii="Times New Roman" w:hAnsi="Times New Roman" w:cs="Times New Roman"/>
          <w:i/>
          <w:iCs/>
        </w:rPr>
        <w:t>et al.</w:t>
      </w:r>
      <w:r w:rsidRPr="00A03527">
        <w:rPr>
          <w:rFonts w:ascii="Times New Roman" w:hAnsi="Times New Roman" w:cs="Times New Roman"/>
        </w:rPr>
        <w:t xml:space="preserve">, “Heart rate variability: Standards of measurement, physiological interpretation, and clinical use,” </w:t>
      </w:r>
      <w:r w:rsidRPr="00A03527">
        <w:rPr>
          <w:rFonts w:ascii="Times New Roman" w:hAnsi="Times New Roman" w:cs="Times New Roman"/>
          <w:i/>
          <w:iCs/>
        </w:rPr>
        <w:t>European Heart Journal</w:t>
      </w:r>
      <w:r w:rsidRPr="00A03527">
        <w:rPr>
          <w:rFonts w:ascii="Times New Roman" w:hAnsi="Times New Roman" w:cs="Times New Roman"/>
        </w:rPr>
        <w:t>, vol. 17, no. 3, pp. 354–381, Mar. 1996, doi: 10.1093/oxfordjournals.eurheartj.a014868.</w:t>
      </w:r>
    </w:p>
    <w:p w14:paraId="555166B6"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[39]</w:t>
      </w:r>
      <w:r w:rsidRPr="00A03527">
        <w:rPr>
          <w:rFonts w:ascii="Times New Roman" w:hAnsi="Times New Roman" w:cs="Times New Roman"/>
        </w:rPr>
        <w:tab/>
        <w:t>“Haptic Technology 101: A Beginner’s Guide to the Different Types of Vibration Motors,” TITAN Haptics. Accessed: Sep. 13, 2026. [Online]. Available: https://titanhaptics.com/haptic-technology-101-a-beginners-guide-to-the-different-types-of-vibration-motors/</w:t>
      </w:r>
    </w:p>
    <w:p w14:paraId="2EDE475C"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lastRenderedPageBreak/>
        <w:t>[40]</w:t>
      </w:r>
      <w:r w:rsidRPr="00A03527">
        <w:rPr>
          <w:rFonts w:ascii="Times New Roman" w:hAnsi="Times New Roman" w:cs="Times New Roman"/>
        </w:rPr>
        <w:tab/>
        <w:t>“SensorKit | Apple Developer Documentation.” Accessed: Sep. 15, 2026. [Online]. Available: https://developer.apple.com/documentation/sensorkit</w:t>
      </w:r>
    </w:p>
    <w:p w14:paraId="206455D6"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[41]</w:t>
      </w:r>
      <w:r w:rsidRPr="00A03527">
        <w:rPr>
          <w:rFonts w:ascii="Times New Roman" w:hAnsi="Times New Roman" w:cs="Times New Roman"/>
        </w:rPr>
        <w:tab/>
        <w:t>“Buy Apple Watch,” Apple. Accessed: Jul. 26, 2026. [Online]. Available: https://www.apple.com/shop/buy-watch</w:t>
      </w:r>
    </w:p>
    <w:p w14:paraId="443DBC2C"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[42]</w:t>
      </w:r>
      <w:r w:rsidRPr="00A03527">
        <w:rPr>
          <w:rFonts w:ascii="Times New Roman" w:hAnsi="Times New Roman" w:cs="Times New Roman"/>
        </w:rPr>
        <w:tab/>
        <w:t>“Garmin Official Site.” Accessed: Sep. 15, 2026. [Online]. Available: https://www.garmin.com/en-US/</w:t>
      </w:r>
    </w:p>
    <w:p w14:paraId="0F68BE20"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[43]</w:t>
      </w:r>
      <w:r w:rsidRPr="00A03527">
        <w:rPr>
          <w:rFonts w:ascii="Times New Roman" w:hAnsi="Times New Roman" w:cs="Times New Roman"/>
        </w:rPr>
        <w:tab/>
        <w:t xml:space="preserve">J. J. Merrigan, J. H. Stovall, J. D. Stone, M. Stephenson, V. S. Finomore, and J. A. Hagen, “Validation of Garmin and Polar Devices for Continuous Heart Rate Monitoring During Common Training Movements in Tactical Populations,” </w:t>
      </w:r>
      <w:r w:rsidRPr="00A03527">
        <w:rPr>
          <w:rFonts w:ascii="Times New Roman" w:hAnsi="Times New Roman" w:cs="Times New Roman"/>
          <w:i/>
          <w:iCs/>
        </w:rPr>
        <w:t>Measurement in Physical Education and Exercise Science</w:t>
      </w:r>
      <w:r w:rsidRPr="00A03527">
        <w:rPr>
          <w:rFonts w:ascii="Times New Roman" w:hAnsi="Times New Roman" w:cs="Times New Roman"/>
        </w:rPr>
        <w:t>, vol. 27, no. 3, pp. 234–247, Jul. 2023, doi: 10.1080/1091367X.2022.2161820.</w:t>
      </w:r>
    </w:p>
    <w:p w14:paraId="405298CF"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[44]</w:t>
      </w:r>
      <w:r w:rsidRPr="00A03527">
        <w:rPr>
          <w:rFonts w:ascii="Times New Roman" w:hAnsi="Times New Roman" w:cs="Times New Roman"/>
        </w:rPr>
        <w:tab/>
        <w:t xml:space="preserve">A. P. Allen, P. J. Kennedy, S. Dockray, J. F. Cryan, T. G. Dinan, and G. Clarke, “The Trier Social Stress Test: Principles and practice,” </w:t>
      </w:r>
      <w:r w:rsidRPr="00A03527">
        <w:rPr>
          <w:rFonts w:ascii="Times New Roman" w:hAnsi="Times New Roman" w:cs="Times New Roman"/>
          <w:i/>
          <w:iCs/>
        </w:rPr>
        <w:t>Neurobiology of Stress</w:t>
      </w:r>
      <w:r w:rsidRPr="00A03527">
        <w:rPr>
          <w:rFonts w:ascii="Times New Roman" w:hAnsi="Times New Roman" w:cs="Times New Roman"/>
        </w:rPr>
        <w:t>, vol. 6, pp. 113–126, Feb. 2017, doi: 10.1016/j.ynstr.2016.11.001.</w:t>
      </w:r>
    </w:p>
    <w:p w14:paraId="3BBD061B"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[45]</w:t>
      </w:r>
      <w:r w:rsidRPr="00A03527">
        <w:rPr>
          <w:rFonts w:ascii="Times New Roman" w:hAnsi="Times New Roman" w:cs="Times New Roman"/>
        </w:rPr>
        <w:tab/>
        <w:t>StroopTest.run, “Free Online Stroop Test - Test Your Cognitive Control,” StroopTest.run. Accessed: Sep. 15, 2026. [Online]. Available: https://strooptest.run</w:t>
      </w:r>
    </w:p>
    <w:p w14:paraId="5DA00988" w14:textId="77777777" w:rsidR="00EF54A8" w:rsidRPr="00A03527" w:rsidRDefault="00EF54A8" w:rsidP="00A03527">
      <w:pPr>
        <w:pStyle w:val="Bibliography"/>
        <w:jc w:val="both"/>
        <w:rPr>
          <w:rFonts w:ascii="Times New Roman" w:hAnsi="Times New Roman" w:cs="Times New Roman"/>
        </w:rPr>
      </w:pPr>
      <w:r w:rsidRPr="00A03527">
        <w:rPr>
          <w:rFonts w:ascii="Times New Roman" w:hAnsi="Times New Roman" w:cs="Times New Roman"/>
        </w:rPr>
        <w:t>[46]</w:t>
      </w:r>
      <w:r w:rsidRPr="00A03527">
        <w:rPr>
          <w:rFonts w:ascii="Times New Roman" w:hAnsi="Times New Roman" w:cs="Times New Roman"/>
        </w:rPr>
        <w:tab/>
        <w:t>“Protection of Personal Information Act (POPI Act),” POPIA. Accessed: Sep. 15, 2026. [Online]. Available: https://popia.co.za/</w:t>
      </w:r>
    </w:p>
    <w:p w14:paraId="1A829E97" w14:textId="77777777" w:rsidR="005C226B" w:rsidRPr="00A03527" w:rsidRDefault="00EF54A8" w:rsidP="00A03527">
      <w:pPr>
        <w:jc w:val="both"/>
        <w:rPr>
          <w:rFonts w:ascii="Times New Roman" w:hAnsi="Times New Roman" w:cs="Times New Roman"/>
        </w:rPr>
        <w:sectPr w:rsidR="005C226B" w:rsidRPr="00A03527" w:rsidSect="005C226B">
          <w:pgSz w:w="11906" w:h="16838"/>
          <w:pgMar w:top="1440" w:right="1440" w:bottom="1440" w:left="1440" w:header="708" w:footer="708" w:gutter="0"/>
          <w:pgNumType w:start="1"/>
          <w:cols w:space="708"/>
          <w:titlePg/>
          <w:docGrid w:linePitch="360"/>
        </w:sectPr>
      </w:pPr>
      <w:r w:rsidRPr="00A03527">
        <w:rPr>
          <w:rFonts w:ascii="Times New Roman" w:hAnsi="Times New Roman" w:cs="Times New Roman"/>
        </w:rPr>
        <w:fldChar w:fldCharType="end"/>
      </w:r>
    </w:p>
    <w:p w14:paraId="6CAA8D63" w14:textId="2362782C" w:rsidR="004503DE" w:rsidRPr="00A03527" w:rsidRDefault="003907A3" w:rsidP="00A03527">
      <w:pPr>
        <w:pStyle w:val="Heading1"/>
        <w:jc w:val="both"/>
        <w:rPr>
          <w:rFonts w:ascii="Times New Roman" w:hAnsi="Times New Roman" w:cs="Times New Roman"/>
        </w:rPr>
      </w:pPr>
      <w:bookmarkStart w:id="45" w:name="_Toc240404441"/>
      <w:r w:rsidRPr="00A03527">
        <w:rPr>
          <w:rFonts w:ascii="Times New Roman" w:hAnsi="Times New Roman" w:cs="Times New Roman"/>
        </w:rPr>
        <w:lastRenderedPageBreak/>
        <w:t xml:space="preserve">AI </w:t>
      </w:r>
      <w:r w:rsidR="00E45CF6" w:rsidRPr="00A03527">
        <w:rPr>
          <w:rFonts w:ascii="Times New Roman" w:hAnsi="Times New Roman" w:cs="Times New Roman"/>
        </w:rPr>
        <w:t>APPENDIX</w:t>
      </w:r>
      <w:bookmarkEnd w:id="45"/>
    </w:p>
    <w:p w14:paraId="3B811C28" w14:textId="14CEAEDB" w:rsidR="003907A3" w:rsidRPr="00A03527" w:rsidRDefault="003907A3" w:rsidP="00A03527">
      <w:pPr>
        <w:pStyle w:val="NormalWeb"/>
        <w:jc w:val="both"/>
      </w:pPr>
      <w:r w:rsidRPr="00A03527">
        <w:rPr>
          <w:b/>
          <w:bCs/>
        </w:rPr>
        <w:t>AI Tool Use Disclosure</w:t>
      </w:r>
    </w:p>
    <w:tbl>
      <w:tblPr>
        <w:tblStyle w:val="TableGrid"/>
        <w:tblW w:w="0" w:type="auto"/>
        <w:tblLook w:val="04A0" w:firstRow="1" w:lastRow="0" w:firstColumn="1" w:lastColumn="0" w:noHBand="0" w:noVBand="1"/>
      </w:tblPr>
      <w:tblGrid>
        <w:gridCol w:w="421"/>
        <w:gridCol w:w="2551"/>
        <w:gridCol w:w="6044"/>
      </w:tblGrid>
      <w:tr w:rsidR="003907A3" w:rsidRPr="00A03527" w14:paraId="4BEB9804" w14:textId="77777777" w:rsidTr="00F77240">
        <w:tc>
          <w:tcPr>
            <w:tcW w:w="421" w:type="dxa"/>
            <w:vMerge w:val="restart"/>
          </w:tcPr>
          <w:p w14:paraId="6321FDED" w14:textId="77777777" w:rsidR="003907A3" w:rsidRPr="00A03527" w:rsidRDefault="003907A3" w:rsidP="00A03527">
            <w:pPr>
              <w:pStyle w:val="NormalWeb"/>
              <w:jc w:val="both"/>
              <w:rPr>
                <w:rStyle w:val="Strong"/>
              </w:rPr>
            </w:pPr>
            <w:r w:rsidRPr="00A03527">
              <w:rPr>
                <w:rStyle w:val="Strong"/>
              </w:rPr>
              <w:t>1.</w:t>
            </w:r>
          </w:p>
        </w:tc>
        <w:tc>
          <w:tcPr>
            <w:tcW w:w="2551" w:type="dxa"/>
          </w:tcPr>
          <w:p w14:paraId="2A174D4F" w14:textId="77777777" w:rsidR="003907A3" w:rsidRPr="00A03527" w:rsidRDefault="003907A3" w:rsidP="00A03527">
            <w:pPr>
              <w:pStyle w:val="NormalWeb"/>
              <w:jc w:val="both"/>
            </w:pPr>
            <w:r w:rsidRPr="00A03527">
              <w:rPr>
                <w:rStyle w:val="Strong"/>
              </w:rPr>
              <w:t>Tool Name and Version:</w:t>
            </w:r>
          </w:p>
        </w:tc>
        <w:tc>
          <w:tcPr>
            <w:tcW w:w="6044" w:type="dxa"/>
          </w:tcPr>
          <w:p w14:paraId="5AFD8BDE" w14:textId="5F5CAC91" w:rsidR="003907A3" w:rsidRPr="00A03527" w:rsidRDefault="00363957" w:rsidP="00A03527">
            <w:pPr>
              <w:pStyle w:val="NormalWeb"/>
              <w:jc w:val="both"/>
            </w:pPr>
            <w:r w:rsidRPr="00A03527">
              <w:t>Gemini Nano Banana 2</w:t>
            </w:r>
          </w:p>
        </w:tc>
      </w:tr>
      <w:tr w:rsidR="003907A3" w:rsidRPr="00A03527" w14:paraId="2A4FC2D0" w14:textId="77777777" w:rsidTr="00F77240">
        <w:tc>
          <w:tcPr>
            <w:tcW w:w="421" w:type="dxa"/>
            <w:vMerge/>
          </w:tcPr>
          <w:p w14:paraId="2833BF86" w14:textId="77777777" w:rsidR="003907A3" w:rsidRPr="00A03527" w:rsidRDefault="003907A3" w:rsidP="00A03527">
            <w:pPr>
              <w:pStyle w:val="NormalWeb"/>
              <w:jc w:val="both"/>
              <w:rPr>
                <w:rStyle w:val="Strong"/>
              </w:rPr>
            </w:pPr>
          </w:p>
        </w:tc>
        <w:tc>
          <w:tcPr>
            <w:tcW w:w="2551" w:type="dxa"/>
          </w:tcPr>
          <w:p w14:paraId="64474B00" w14:textId="77777777" w:rsidR="003907A3" w:rsidRPr="00A03527" w:rsidRDefault="003907A3" w:rsidP="00A03527">
            <w:pPr>
              <w:pStyle w:val="NormalWeb"/>
              <w:jc w:val="both"/>
            </w:pPr>
            <w:r w:rsidRPr="00A03527">
              <w:rPr>
                <w:rStyle w:val="Strong"/>
              </w:rPr>
              <w:t>Purpose:</w:t>
            </w:r>
          </w:p>
        </w:tc>
        <w:tc>
          <w:tcPr>
            <w:tcW w:w="6044" w:type="dxa"/>
          </w:tcPr>
          <w:p w14:paraId="1E15183E" w14:textId="060C0805" w:rsidR="003907A3" w:rsidRPr="00A03527" w:rsidRDefault="00363957" w:rsidP="00A03527">
            <w:pPr>
              <w:pStyle w:val="NormalWeb"/>
              <w:jc w:val="both"/>
            </w:pPr>
            <w:r w:rsidRPr="00A03527">
              <w:t>Image creation</w:t>
            </w:r>
          </w:p>
        </w:tc>
      </w:tr>
      <w:tr w:rsidR="003907A3" w:rsidRPr="00A03527" w14:paraId="6B11C0CB" w14:textId="77777777" w:rsidTr="00F77240">
        <w:tc>
          <w:tcPr>
            <w:tcW w:w="421" w:type="dxa"/>
            <w:vMerge/>
          </w:tcPr>
          <w:p w14:paraId="50F1798E" w14:textId="77777777" w:rsidR="003907A3" w:rsidRPr="00A03527" w:rsidRDefault="003907A3" w:rsidP="00A03527">
            <w:pPr>
              <w:pStyle w:val="NormalWeb"/>
              <w:jc w:val="both"/>
              <w:rPr>
                <w:rStyle w:val="Strong"/>
              </w:rPr>
            </w:pPr>
          </w:p>
        </w:tc>
        <w:tc>
          <w:tcPr>
            <w:tcW w:w="2551" w:type="dxa"/>
          </w:tcPr>
          <w:p w14:paraId="5AD12E2D" w14:textId="77777777" w:rsidR="003907A3" w:rsidRPr="00A03527" w:rsidRDefault="003907A3" w:rsidP="00A03527">
            <w:pPr>
              <w:pStyle w:val="NormalWeb"/>
              <w:jc w:val="both"/>
            </w:pPr>
            <w:r w:rsidRPr="00A03527">
              <w:rPr>
                <w:rStyle w:val="Strong"/>
              </w:rPr>
              <w:t>Scope of Use</w:t>
            </w:r>
          </w:p>
        </w:tc>
        <w:tc>
          <w:tcPr>
            <w:tcW w:w="6044" w:type="dxa"/>
          </w:tcPr>
          <w:p w14:paraId="25E55C46" w14:textId="169C4AD0" w:rsidR="003907A3" w:rsidRPr="00A03527" w:rsidRDefault="00363957" w:rsidP="00A03527">
            <w:pPr>
              <w:pStyle w:val="NormalWeb"/>
              <w:jc w:val="both"/>
            </w:pPr>
            <w:r w:rsidRPr="00A03527">
              <w:t>Creation of conceptual block diagram</w:t>
            </w:r>
          </w:p>
        </w:tc>
      </w:tr>
    </w:tbl>
    <w:p w14:paraId="231E2402" w14:textId="77777777" w:rsidR="003907A3" w:rsidRPr="00A03527" w:rsidRDefault="003907A3" w:rsidP="00A03527">
      <w:pPr>
        <w:jc w:val="both"/>
        <w:rPr>
          <w:rFonts w:ascii="Times New Roman" w:hAnsi="Times New Roman" w:cs="Times New Roman"/>
          <w:i/>
          <w:iCs/>
        </w:rPr>
      </w:pPr>
    </w:p>
    <w:tbl>
      <w:tblPr>
        <w:tblStyle w:val="TableGrid"/>
        <w:tblW w:w="0" w:type="auto"/>
        <w:tblLook w:val="04A0" w:firstRow="1" w:lastRow="0" w:firstColumn="1" w:lastColumn="0" w:noHBand="0" w:noVBand="1"/>
      </w:tblPr>
      <w:tblGrid>
        <w:gridCol w:w="421"/>
        <w:gridCol w:w="2551"/>
        <w:gridCol w:w="6044"/>
      </w:tblGrid>
      <w:tr w:rsidR="00363957" w:rsidRPr="00A03527" w14:paraId="7438182C" w14:textId="77777777" w:rsidTr="00F77240">
        <w:tc>
          <w:tcPr>
            <w:tcW w:w="421" w:type="dxa"/>
            <w:vMerge w:val="restart"/>
          </w:tcPr>
          <w:p w14:paraId="565828BB" w14:textId="77777777" w:rsidR="00363957" w:rsidRPr="00A03527" w:rsidRDefault="00363957" w:rsidP="00A03527">
            <w:pPr>
              <w:pStyle w:val="NormalWeb"/>
              <w:jc w:val="both"/>
              <w:rPr>
                <w:rStyle w:val="Strong"/>
              </w:rPr>
            </w:pPr>
            <w:r w:rsidRPr="00A03527">
              <w:rPr>
                <w:rStyle w:val="Strong"/>
              </w:rPr>
              <w:t>2.</w:t>
            </w:r>
          </w:p>
        </w:tc>
        <w:tc>
          <w:tcPr>
            <w:tcW w:w="2551" w:type="dxa"/>
          </w:tcPr>
          <w:p w14:paraId="0F1F7D21" w14:textId="77777777" w:rsidR="00363957" w:rsidRPr="00A03527" w:rsidRDefault="00363957" w:rsidP="00A03527">
            <w:pPr>
              <w:pStyle w:val="NormalWeb"/>
              <w:jc w:val="both"/>
            </w:pPr>
            <w:r w:rsidRPr="00A03527">
              <w:rPr>
                <w:rStyle w:val="Strong"/>
              </w:rPr>
              <w:t>Tool Name and Version:</w:t>
            </w:r>
          </w:p>
        </w:tc>
        <w:tc>
          <w:tcPr>
            <w:tcW w:w="6044" w:type="dxa"/>
          </w:tcPr>
          <w:p w14:paraId="461023BE" w14:textId="191E6624" w:rsidR="00363957" w:rsidRPr="00A03527" w:rsidRDefault="00363957" w:rsidP="00A03527">
            <w:pPr>
              <w:pStyle w:val="NormalWeb"/>
              <w:jc w:val="both"/>
            </w:pPr>
            <w:r w:rsidRPr="00A03527">
              <w:t>Gemini Nano Banana 2</w:t>
            </w:r>
          </w:p>
        </w:tc>
      </w:tr>
      <w:tr w:rsidR="00363957" w:rsidRPr="00A03527" w14:paraId="5073607E" w14:textId="77777777" w:rsidTr="00F77240">
        <w:tc>
          <w:tcPr>
            <w:tcW w:w="421" w:type="dxa"/>
            <w:vMerge/>
          </w:tcPr>
          <w:p w14:paraId="27043C42" w14:textId="77777777" w:rsidR="00363957" w:rsidRPr="00A03527" w:rsidRDefault="00363957" w:rsidP="00A03527">
            <w:pPr>
              <w:pStyle w:val="NormalWeb"/>
              <w:jc w:val="both"/>
              <w:rPr>
                <w:rStyle w:val="Strong"/>
              </w:rPr>
            </w:pPr>
          </w:p>
        </w:tc>
        <w:tc>
          <w:tcPr>
            <w:tcW w:w="2551" w:type="dxa"/>
          </w:tcPr>
          <w:p w14:paraId="68887595" w14:textId="77777777" w:rsidR="00363957" w:rsidRPr="00A03527" w:rsidRDefault="00363957" w:rsidP="00A03527">
            <w:pPr>
              <w:pStyle w:val="NormalWeb"/>
              <w:jc w:val="both"/>
            </w:pPr>
            <w:r w:rsidRPr="00A03527">
              <w:rPr>
                <w:rStyle w:val="Strong"/>
              </w:rPr>
              <w:t>Purpose:</w:t>
            </w:r>
          </w:p>
        </w:tc>
        <w:tc>
          <w:tcPr>
            <w:tcW w:w="6044" w:type="dxa"/>
          </w:tcPr>
          <w:p w14:paraId="5613CB84" w14:textId="3E412761" w:rsidR="00363957" w:rsidRPr="00A03527" w:rsidRDefault="00363957" w:rsidP="00A03527">
            <w:pPr>
              <w:pStyle w:val="NormalWeb"/>
              <w:jc w:val="both"/>
            </w:pPr>
            <w:r w:rsidRPr="00A03527">
              <w:t>Image creation</w:t>
            </w:r>
          </w:p>
        </w:tc>
      </w:tr>
      <w:tr w:rsidR="00363957" w:rsidRPr="00A03527" w14:paraId="26D783D3" w14:textId="77777777" w:rsidTr="00F77240">
        <w:tc>
          <w:tcPr>
            <w:tcW w:w="421" w:type="dxa"/>
            <w:vMerge/>
          </w:tcPr>
          <w:p w14:paraId="75499DEF" w14:textId="77777777" w:rsidR="00363957" w:rsidRPr="00A03527" w:rsidRDefault="00363957" w:rsidP="00A03527">
            <w:pPr>
              <w:pStyle w:val="NormalWeb"/>
              <w:jc w:val="both"/>
              <w:rPr>
                <w:rStyle w:val="Strong"/>
              </w:rPr>
            </w:pPr>
          </w:p>
        </w:tc>
        <w:tc>
          <w:tcPr>
            <w:tcW w:w="2551" w:type="dxa"/>
          </w:tcPr>
          <w:p w14:paraId="243CC3B3" w14:textId="77777777" w:rsidR="00363957" w:rsidRPr="00A03527" w:rsidRDefault="00363957" w:rsidP="00A03527">
            <w:pPr>
              <w:pStyle w:val="NormalWeb"/>
              <w:jc w:val="both"/>
            </w:pPr>
            <w:r w:rsidRPr="00A03527">
              <w:rPr>
                <w:rStyle w:val="Strong"/>
              </w:rPr>
              <w:t>Scope of Use</w:t>
            </w:r>
          </w:p>
        </w:tc>
        <w:tc>
          <w:tcPr>
            <w:tcW w:w="6044" w:type="dxa"/>
          </w:tcPr>
          <w:p w14:paraId="4A2C76D4" w14:textId="45AC788F" w:rsidR="00363957" w:rsidRPr="00A03527" w:rsidRDefault="00363957" w:rsidP="00A03527">
            <w:pPr>
              <w:pStyle w:val="NormalWeb"/>
              <w:jc w:val="both"/>
            </w:pPr>
            <w:r w:rsidRPr="00A03527">
              <w:t>Creation of GAANT chart</w:t>
            </w:r>
          </w:p>
        </w:tc>
      </w:tr>
    </w:tbl>
    <w:p w14:paraId="4AC5FCC4" w14:textId="77777777" w:rsidR="005C226B" w:rsidRPr="00A03527" w:rsidRDefault="005C226B" w:rsidP="00A03527">
      <w:pPr>
        <w:jc w:val="both"/>
        <w:rPr>
          <w:rFonts w:ascii="Times New Roman" w:hAnsi="Times New Roman" w:cs="Times New Roman"/>
        </w:rPr>
      </w:pPr>
    </w:p>
    <w:tbl>
      <w:tblPr>
        <w:tblStyle w:val="TableGrid"/>
        <w:tblW w:w="0" w:type="auto"/>
        <w:tblLook w:val="04A0" w:firstRow="1" w:lastRow="0" w:firstColumn="1" w:lastColumn="0" w:noHBand="0" w:noVBand="1"/>
      </w:tblPr>
      <w:tblGrid>
        <w:gridCol w:w="421"/>
        <w:gridCol w:w="2551"/>
        <w:gridCol w:w="6044"/>
      </w:tblGrid>
      <w:tr w:rsidR="00363957" w:rsidRPr="00A03527" w14:paraId="37D981BD" w14:textId="77777777" w:rsidTr="00F77240">
        <w:tc>
          <w:tcPr>
            <w:tcW w:w="421" w:type="dxa"/>
            <w:vMerge w:val="restart"/>
          </w:tcPr>
          <w:p w14:paraId="10C1014B" w14:textId="2387337B" w:rsidR="00363957" w:rsidRPr="00A03527" w:rsidRDefault="00363957" w:rsidP="00A03527">
            <w:pPr>
              <w:pStyle w:val="NormalWeb"/>
              <w:jc w:val="both"/>
              <w:rPr>
                <w:rStyle w:val="Strong"/>
              </w:rPr>
            </w:pPr>
            <w:r w:rsidRPr="00A03527">
              <w:rPr>
                <w:rStyle w:val="Strong"/>
              </w:rPr>
              <w:t>3.</w:t>
            </w:r>
          </w:p>
        </w:tc>
        <w:tc>
          <w:tcPr>
            <w:tcW w:w="2551" w:type="dxa"/>
          </w:tcPr>
          <w:p w14:paraId="575B4B40" w14:textId="77777777" w:rsidR="00363957" w:rsidRPr="00A03527" w:rsidRDefault="00363957" w:rsidP="00A03527">
            <w:pPr>
              <w:pStyle w:val="NormalWeb"/>
              <w:jc w:val="both"/>
            </w:pPr>
            <w:r w:rsidRPr="00A03527">
              <w:rPr>
                <w:rStyle w:val="Strong"/>
              </w:rPr>
              <w:t>Tool Name and Version:</w:t>
            </w:r>
          </w:p>
        </w:tc>
        <w:tc>
          <w:tcPr>
            <w:tcW w:w="6044" w:type="dxa"/>
          </w:tcPr>
          <w:p w14:paraId="6462A825" w14:textId="528F0956" w:rsidR="00363957" w:rsidRPr="00A03527" w:rsidRDefault="00363957" w:rsidP="00A03527">
            <w:pPr>
              <w:pStyle w:val="NormalWeb"/>
              <w:jc w:val="both"/>
            </w:pPr>
            <w:r w:rsidRPr="00A03527">
              <w:t>Claude Sonnet 5 medium</w:t>
            </w:r>
          </w:p>
        </w:tc>
      </w:tr>
      <w:tr w:rsidR="00363957" w:rsidRPr="00A03527" w14:paraId="52542A37" w14:textId="77777777" w:rsidTr="00F77240">
        <w:tc>
          <w:tcPr>
            <w:tcW w:w="421" w:type="dxa"/>
            <w:vMerge/>
          </w:tcPr>
          <w:p w14:paraId="2E52F186" w14:textId="77777777" w:rsidR="00363957" w:rsidRPr="00A03527" w:rsidRDefault="00363957" w:rsidP="00A03527">
            <w:pPr>
              <w:pStyle w:val="NormalWeb"/>
              <w:jc w:val="both"/>
              <w:rPr>
                <w:rStyle w:val="Strong"/>
              </w:rPr>
            </w:pPr>
          </w:p>
        </w:tc>
        <w:tc>
          <w:tcPr>
            <w:tcW w:w="2551" w:type="dxa"/>
          </w:tcPr>
          <w:p w14:paraId="3F086E8E" w14:textId="77777777" w:rsidR="00363957" w:rsidRPr="00A03527" w:rsidRDefault="00363957" w:rsidP="00A03527">
            <w:pPr>
              <w:pStyle w:val="NormalWeb"/>
              <w:jc w:val="both"/>
            </w:pPr>
            <w:r w:rsidRPr="00A03527">
              <w:rPr>
                <w:rStyle w:val="Strong"/>
              </w:rPr>
              <w:t>Purpose:</w:t>
            </w:r>
          </w:p>
        </w:tc>
        <w:tc>
          <w:tcPr>
            <w:tcW w:w="6044" w:type="dxa"/>
          </w:tcPr>
          <w:p w14:paraId="4186255D" w14:textId="285D69A5" w:rsidR="00363957" w:rsidRPr="00A03527" w:rsidRDefault="00363957" w:rsidP="00A03527">
            <w:pPr>
              <w:pStyle w:val="NormalWeb"/>
              <w:jc w:val="both"/>
            </w:pPr>
            <w:r w:rsidRPr="00A03527">
              <w:t>Report writing</w:t>
            </w:r>
          </w:p>
        </w:tc>
      </w:tr>
      <w:tr w:rsidR="00363957" w:rsidRPr="00A03527" w14:paraId="33166484" w14:textId="77777777" w:rsidTr="00F77240">
        <w:tc>
          <w:tcPr>
            <w:tcW w:w="421" w:type="dxa"/>
            <w:vMerge/>
          </w:tcPr>
          <w:p w14:paraId="01E45A20" w14:textId="77777777" w:rsidR="00363957" w:rsidRPr="00A03527" w:rsidRDefault="00363957" w:rsidP="00A03527">
            <w:pPr>
              <w:pStyle w:val="NormalWeb"/>
              <w:jc w:val="both"/>
              <w:rPr>
                <w:rStyle w:val="Strong"/>
              </w:rPr>
            </w:pPr>
          </w:p>
        </w:tc>
        <w:tc>
          <w:tcPr>
            <w:tcW w:w="2551" w:type="dxa"/>
          </w:tcPr>
          <w:p w14:paraId="30621E72" w14:textId="77777777" w:rsidR="00363957" w:rsidRPr="00A03527" w:rsidRDefault="00363957" w:rsidP="00A03527">
            <w:pPr>
              <w:pStyle w:val="NormalWeb"/>
              <w:jc w:val="both"/>
            </w:pPr>
            <w:r w:rsidRPr="00A03527">
              <w:rPr>
                <w:rStyle w:val="Strong"/>
              </w:rPr>
              <w:t>Scope of Use</w:t>
            </w:r>
          </w:p>
        </w:tc>
        <w:tc>
          <w:tcPr>
            <w:tcW w:w="6044" w:type="dxa"/>
          </w:tcPr>
          <w:p w14:paraId="3F36C452" w14:textId="464C82DE" w:rsidR="00363957" w:rsidRPr="00A03527" w:rsidRDefault="00363957" w:rsidP="00A03527">
            <w:pPr>
              <w:pStyle w:val="NormalWeb"/>
              <w:jc w:val="both"/>
            </w:pPr>
            <w:r w:rsidRPr="00A03527">
              <w:t>Grammer and punctuation correction, formalising language.</w:t>
            </w:r>
          </w:p>
        </w:tc>
      </w:tr>
    </w:tbl>
    <w:p w14:paraId="10FE8F02" w14:textId="77777777" w:rsidR="00363957" w:rsidRPr="00A03527" w:rsidRDefault="00363957" w:rsidP="00A03527">
      <w:pPr>
        <w:jc w:val="both"/>
        <w:rPr>
          <w:rFonts w:ascii="Times New Roman" w:hAnsi="Times New Roman" w:cs="Times New Roman"/>
        </w:rPr>
      </w:pPr>
    </w:p>
    <w:p w14:paraId="3182B235" w14:textId="77777777" w:rsidR="00363957" w:rsidRPr="00820754" w:rsidRDefault="00363957" w:rsidP="00820754">
      <w:pPr>
        <w:spacing w:after="0" w:line="240" w:lineRule="auto"/>
        <w:jc w:val="both"/>
        <w:rPr>
          <w:rFonts w:ascii="Times New Roman" w:hAnsi="Times New Roman" w:cs="Times New Roman"/>
          <w:b/>
          <w:bCs/>
        </w:rPr>
      </w:pPr>
      <w:r w:rsidRPr="00820754">
        <w:rPr>
          <w:rFonts w:ascii="Times New Roman" w:eastAsia="Times New Roman" w:hAnsi="Times New Roman" w:cs="Times New Roman"/>
          <w:b/>
          <w:bCs/>
        </w:rPr>
        <w:t>AI Tool Use Detailed Disclosure by Category</w:t>
      </w:r>
    </w:p>
    <w:p w14:paraId="2E8F1C05" w14:textId="301487B0" w:rsidR="00363957" w:rsidRPr="00A03527" w:rsidRDefault="00363957" w:rsidP="00820754">
      <w:pPr>
        <w:pStyle w:val="Heading2"/>
        <w:rPr>
          <w:rFonts w:eastAsia="Times New Roman"/>
        </w:rPr>
      </w:pPr>
      <w:r w:rsidRPr="00A03527">
        <w:rPr>
          <w:rFonts w:eastAsia="Times New Roman"/>
        </w:rPr>
        <w:lastRenderedPageBreak/>
        <w:t>AI as a Writing Tool</w:t>
      </w:r>
    </w:p>
    <w:tbl>
      <w:tblPr>
        <w:tblStyle w:val="TableGrid"/>
        <w:tblW w:w="0" w:type="auto"/>
        <w:tblLook w:val="04A0" w:firstRow="1" w:lastRow="0" w:firstColumn="1" w:lastColumn="0" w:noHBand="0" w:noVBand="1"/>
      </w:tblPr>
      <w:tblGrid>
        <w:gridCol w:w="2405"/>
        <w:gridCol w:w="6611"/>
      </w:tblGrid>
      <w:tr w:rsidR="00363957" w:rsidRPr="00A03527" w14:paraId="360C1055" w14:textId="77777777" w:rsidTr="00F77240">
        <w:tc>
          <w:tcPr>
            <w:tcW w:w="2405" w:type="dxa"/>
          </w:tcPr>
          <w:p w14:paraId="4332ADFA" w14:textId="77777777" w:rsidR="00363957" w:rsidRPr="00A03527" w:rsidRDefault="00363957"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Requirement</w:t>
            </w:r>
          </w:p>
        </w:tc>
        <w:tc>
          <w:tcPr>
            <w:tcW w:w="6611" w:type="dxa"/>
          </w:tcPr>
          <w:p w14:paraId="0A493893" w14:textId="7DF67B9F" w:rsidR="00363957" w:rsidRPr="00A03527" w:rsidRDefault="000A69E1"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I wanted to make my work more formal and professional.</w:t>
            </w:r>
          </w:p>
        </w:tc>
      </w:tr>
      <w:tr w:rsidR="00363957" w:rsidRPr="00A03527" w14:paraId="7E79BB19" w14:textId="77777777" w:rsidTr="00F77240">
        <w:tc>
          <w:tcPr>
            <w:tcW w:w="2405" w:type="dxa"/>
          </w:tcPr>
          <w:p w14:paraId="07DB57D0" w14:textId="77777777" w:rsidR="00363957" w:rsidRPr="00A03527" w:rsidRDefault="00363957"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Specific use</w:t>
            </w:r>
          </w:p>
        </w:tc>
        <w:tc>
          <w:tcPr>
            <w:tcW w:w="6611" w:type="dxa"/>
          </w:tcPr>
          <w:p w14:paraId="04C46C41" w14:textId="5CAEE857" w:rsidR="00363957" w:rsidRPr="00A03527" w:rsidRDefault="000A69E1" w:rsidP="00A03527">
            <w:pPr>
              <w:pStyle w:val="Heading4"/>
              <w:jc w:val="both"/>
              <w:rPr>
                <w:rFonts w:ascii="Times New Roman" w:eastAsia="Times New Roman" w:hAnsi="Times New Roman" w:cs="Times New Roman"/>
                <w:b/>
                <w:bCs/>
                <w:i w:val="0"/>
                <w:iCs w:val="0"/>
                <w:color w:val="auto"/>
              </w:rPr>
            </w:pPr>
            <w:r w:rsidRPr="00A03527">
              <w:rPr>
                <w:rFonts w:ascii="Times New Roman" w:eastAsia="Times New Roman" w:hAnsi="Times New Roman" w:cs="Times New Roman"/>
                <w:b/>
                <w:bCs/>
                <w:i w:val="0"/>
                <w:iCs w:val="0"/>
                <w:color w:val="auto"/>
              </w:rPr>
              <w:t>Page 8 paragraph 2, pages 12-15.</w:t>
            </w:r>
          </w:p>
        </w:tc>
      </w:tr>
      <w:tr w:rsidR="00363957" w:rsidRPr="00A03527" w14:paraId="047E0AD7" w14:textId="77777777" w:rsidTr="00F77240">
        <w:tc>
          <w:tcPr>
            <w:tcW w:w="2405" w:type="dxa"/>
          </w:tcPr>
          <w:p w14:paraId="1F0BA4D9" w14:textId="77777777" w:rsidR="00363957" w:rsidRPr="00A03527" w:rsidRDefault="00363957"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Input/Prompt</w:t>
            </w:r>
          </w:p>
        </w:tc>
        <w:tc>
          <w:tcPr>
            <w:tcW w:w="6611" w:type="dxa"/>
          </w:tcPr>
          <w:p w14:paraId="439549C4" w14:textId="77777777" w:rsidR="00363957" w:rsidRPr="00A03527" w:rsidRDefault="00363957"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 xml:space="preserve">Uploaded is a copy of my paper design report for a computer engineering design I am </w:t>
            </w:r>
            <w:proofErr w:type="spellStart"/>
            <w:r w:rsidRPr="00A03527">
              <w:rPr>
                <w:rFonts w:ascii="Times New Roman" w:eastAsia="Times New Roman" w:hAnsi="Times New Roman" w:cs="Times New Roman"/>
                <w:i w:val="0"/>
                <w:iCs w:val="0"/>
                <w:color w:val="auto"/>
              </w:rPr>
              <w:t>owkring</w:t>
            </w:r>
            <w:proofErr w:type="spellEnd"/>
            <w:r w:rsidRPr="00A03527">
              <w:rPr>
                <w:rFonts w:ascii="Times New Roman" w:eastAsia="Times New Roman" w:hAnsi="Times New Roman" w:cs="Times New Roman"/>
                <w:i w:val="0"/>
                <w:iCs w:val="0"/>
                <w:color w:val="auto"/>
              </w:rPr>
              <w:t xml:space="preserve"> on. Please do the following:</w:t>
            </w:r>
            <w:r w:rsidRPr="00A03527">
              <w:rPr>
                <w:rFonts w:ascii="Times New Roman" w:eastAsia="Times New Roman" w:hAnsi="Times New Roman" w:cs="Times New Roman"/>
                <w:i w:val="0"/>
                <w:iCs w:val="0"/>
                <w:color w:val="auto"/>
              </w:rPr>
              <w:br/>
              <w:t xml:space="preserve">-read it </w:t>
            </w:r>
            <w:proofErr w:type="spellStart"/>
            <w:r w:rsidRPr="00A03527">
              <w:rPr>
                <w:rFonts w:ascii="Times New Roman" w:eastAsia="Times New Roman" w:hAnsi="Times New Roman" w:cs="Times New Roman"/>
                <w:i w:val="0"/>
                <w:iCs w:val="0"/>
                <w:color w:val="auto"/>
              </w:rPr>
              <w:t>thoroughky</w:t>
            </w:r>
            <w:proofErr w:type="spellEnd"/>
            <w:r w:rsidRPr="00A03527">
              <w:rPr>
                <w:rFonts w:ascii="Times New Roman" w:eastAsia="Times New Roman" w:hAnsi="Times New Roman" w:cs="Times New Roman"/>
                <w:i w:val="0"/>
                <w:iCs w:val="0"/>
                <w:color w:val="auto"/>
              </w:rPr>
              <w:t xml:space="preserve"> and understand what each section is and what each subsystem does.</w:t>
            </w:r>
          </w:p>
          <w:p w14:paraId="3473DBF9" w14:textId="77777777" w:rsidR="00363957" w:rsidRPr="00A03527" w:rsidRDefault="00363957" w:rsidP="00A03527">
            <w:pPr>
              <w:jc w:val="both"/>
              <w:rPr>
                <w:rFonts w:ascii="Times New Roman" w:hAnsi="Times New Roman" w:cs="Times New Roman"/>
              </w:rPr>
            </w:pPr>
            <w:r w:rsidRPr="00A03527">
              <w:rPr>
                <w:rFonts w:ascii="Times New Roman" w:hAnsi="Times New Roman" w:cs="Times New Roman"/>
              </w:rPr>
              <w:t>-ensure all my references are correctly cited</w:t>
            </w:r>
          </w:p>
          <w:p w14:paraId="1CBFC890" w14:textId="2CC79A0B" w:rsidR="00363957" w:rsidRPr="00A03527" w:rsidRDefault="00363957" w:rsidP="00A03527">
            <w:pPr>
              <w:jc w:val="both"/>
              <w:rPr>
                <w:rFonts w:ascii="Times New Roman" w:hAnsi="Times New Roman" w:cs="Times New Roman"/>
              </w:rPr>
            </w:pPr>
            <w:r w:rsidRPr="00A03527">
              <w:rPr>
                <w:rFonts w:ascii="Times New Roman" w:hAnsi="Times New Roman" w:cs="Times New Roman"/>
              </w:rPr>
              <w:t>-revise language and type of writing where it seems too informal and make it more technical.</w:t>
            </w:r>
          </w:p>
        </w:tc>
      </w:tr>
      <w:tr w:rsidR="00363957" w:rsidRPr="00A03527" w14:paraId="1213D3E6" w14:textId="77777777" w:rsidTr="00F77240">
        <w:tc>
          <w:tcPr>
            <w:tcW w:w="2405" w:type="dxa"/>
          </w:tcPr>
          <w:p w14:paraId="72729B5E" w14:textId="77777777" w:rsidR="00363957" w:rsidRPr="00A03527" w:rsidRDefault="00363957"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Validation process</w:t>
            </w:r>
          </w:p>
        </w:tc>
        <w:tc>
          <w:tcPr>
            <w:tcW w:w="6611" w:type="dxa"/>
          </w:tcPr>
          <w:p w14:paraId="31BF4702" w14:textId="33B1EEC1" w:rsidR="00363957" w:rsidRPr="00A03527" w:rsidRDefault="00363957"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 xml:space="preserve">I read through my report after </w:t>
            </w:r>
            <w:proofErr w:type="spellStart"/>
            <w:r w:rsidRPr="00A03527">
              <w:rPr>
                <w:rFonts w:ascii="Times New Roman" w:eastAsia="Times New Roman" w:hAnsi="Times New Roman" w:cs="Times New Roman"/>
                <w:i w:val="0"/>
                <w:iCs w:val="0"/>
                <w:color w:val="auto"/>
              </w:rPr>
              <w:t>claude</w:t>
            </w:r>
            <w:proofErr w:type="spellEnd"/>
            <w:r w:rsidRPr="00A03527">
              <w:rPr>
                <w:rFonts w:ascii="Times New Roman" w:eastAsia="Times New Roman" w:hAnsi="Times New Roman" w:cs="Times New Roman"/>
                <w:i w:val="0"/>
                <w:iCs w:val="0"/>
                <w:color w:val="auto"/>
              </w:rPr>
              <w:t xml:space="preserve"> had generated it and verified that the areas I</w:t>
            </w:r>
            <w:r w:rsidR="000A69E1" w:rsidRPr="00A03527">
              <w:rPr>
                <w:rFonts w:ascii="Times New Roman" w:eastAsia="Times New Roman" w:hAnsi="Times New Roman" w:cs="Times New Roman"/>
                <w:i w:val="0"/>
                <w:iCs w:val="0"/>
                <w:color w:val="auto"/>
              </w:rPr>
              <w:t xml:space="preserve"> wrote in too informal English was rewritten to be more technical in nature.</w:t>
            </w:r>
          </w:p>
        </w:tc>
      </w:tr>
      <w:tr w:rsidR="00363957" w:rsidRPr="00A03527" w14:paraId="11C12B24" w14:textId="77777777" w:rsidTr="00F77240">
        <w:tc>
          <w:tcPr>
            <w:tcW w:w="2405" w:type="dxa"/>
          </w:tcPr>
          <w:p w14:paraId="1DB4CC90" w14:textId="77777777" w:rsidR="00363957" w:rsidRPr="00A03527" w:rsidRDefault="00363957"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Required evidence</w:t>
            </w:r>
          </w:p>
        </w:tc>
        <w:tc>
          <w:tcPr>
            <w:tcW w:w="6611" w:type="dxa"/>
          </w:tcPr>
          <w:p w14:paraId="6D5B66A8" w14:textId="77777777" w:rsidR="00363957" w:rsidRPr="00A03527" w:rsidRDefault="006321FC"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noProof/>
                <w:color w:val="auto"/>
              </w:rPr>
              <w:drawing>
                <wp:inline distT="0" distB="0" distL="0" distR="0" wp14:anchorId="4EA39E47" wp14:editId="215E5847">
                  <wp:extent cx="3862754" cy="2046619"/>
                  <wp:effectExtent l="0" t="0" r="4445" b="0"/>
                  <wp:docPr id="118604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40957" name=""/>
                          <pic:cNvPicPr/>
                        </pic:nvPicPr>
                        <pic:blipFill>
                          <a:blip r:embed="rId19"/>
                          <a:stretch>
                            <a:fillRect/>
                          </a:stretch>
                        </pic:blipFill>
                        <pic:spPr>
                          <a:xfrm>
                            <a:off x="0" y="0"/>
                            <a:ext cx="3882419" cy="2057038"/>
                          </a:xfrm>
                          <a:prstGeom prst="rect">
                            <a:avLst/>
                          </a:prstGeom>
                        </pic:spPr>
                      </pic:pic>
                    </a:graphicData>
                  </a:graphic>
                </wp:inline>
              </w:drawing>
            </w:r>
          </w:p>
          <w:p w14:paraId="291225A3" w14:textId="04AFE68B" w:rsidR="00EC3C0B" w:rsidRPr="00A03527" w:rsidRDefault="00932B98" w:rsidP="00A03527">
            <w:pPr>
              <w:jc w:val="both"/>
              <w:rPr>
                <w:rFonts w:ascii="Times New Roman" w:hAnsi="Times New Roman" w:cs="Times New Roman"/>
                <w:i/>
                <w:iCs/>
                <w:sz w:val="22"/>
                <w:szCs w:val="22"/>
              </w:rPr>
            </w:pPr>
            <w:r w:rsidRPr="00A03527">
              <w:rPr>
                <w:rFonts w:ascii="Times New Roman" w:hAnsi="Times New Roman" w:cs="Times New Roman"/>
                <w:i/>
                <w:iCs/>
                <w:sz w:val="22"/>
                <w:szCs w:val="22"/>
              </w:rPr>
              <w:t xml:space="preserve">Figure </w:t>
            </w:r>
            <w:proofErr w:type="gramStart"/>
            <w:r w:rsidRPr="00A03527">
              <w:rPr>
                <w:rFonts w:ascii="Times New Roman" w:hAnsi="Times New Roman" w:cs="Times New Roman"/>
                <w:i/>
                <w:iCs/>
                <w:sz w:val="22"/>
                <w:szCs w:val="22"/>
              </w:rPr>
              <w:t>a</w:t>
            </w:r>
            <w:proofErr w:type="gramEnd"/>
            <w:r w:rsidRPr="00A03527">
              <w:rPr>
                <w:rFonts w:ascii="Times New Roman" w:hAnsi="Times New Roman" w:cs="Times New Roman"/>
                <w:i/>
                <w:iCs/>
                <w:sz w:val="22"/>
                <w:szCs w:val="22"/>
              </w:rPr>
              <w:t xml:space="preserve"> AI evidence – document editing</w:t>
            </w:r>
          </w:p>
          <w:p w14:paraId="3C187805" w14:textId="22B37A20" w:rsidR="006321FC" w:rsidRPr="00A03527" w:rsidRDefault="006321FC" w:rsidP="00A03527">
            <w:pPr>
              <w:jc w:val="both"/>
              <w:rPr>
                <w:rFonts w:ascii="Times New Roman" w:hAnsi="Times New Roman" w:cs="Times New Roman"/>
              </w:rPr>
            </w:pPr>
            <w:r w:rsidRPr="00A03527">
              <w:rPr>
                <w:rFonts w:ascii="Times New Roman" w:hAnsi="Times New Roman" w:cs="Times New Roman"/>
              </w:rPr>
              <w:t>The resulting output is the generation of this document that has been further edited by me.</w:t>
            </w:r>
          </w:p>
        </w:tc>
      </w:tr>
    </w:tbl>
    <w:p w14:paraId="3D1CA76A" w14:textId="77777777" w:rsidR="00363957" w:rsidRPr="00A03527" w:rsidRDefault="00363957" w:rsidP="00A03527">
      <w:pPr>
        <w:jc w:val="both"/>
        <w:rPr>
          <w:rFonts w:ascii="Times New Roman" w:hAnsi="Times New Roman" w:cs="Times New Roman"/>
        </w:rPr>
      </w:pPr>
    </w:p>
    <w:tbl>
      <w:tblPr>
        <w:tblStyle w:val="TableGrid"/>
        <w:tblW w:w="0" w:type="auto"/>
        <w:tblLook w:val="04A0" w:firstRow="1" w:lastRow="0" w:firstColumn="1" w:lastColumn="0" w:noHBand="0" w:noVBand="1"/>
      </w:tblPr>
      <w:tblGrid>
        <w:gridCol w:w="1486"/>
        <w:gridCol w:w="7530"/>
      </w:tblGrid>
      <w:tr w:rsidR="000A69E1" w:rsidRPr="00A03527" w14:paraId="47A5918C" w14:textId="77777777" w:rsidTr="00F77240">
        <w:tc>
          <w:tcPr>
            <w:tcW w:w="2405" w:type="dxa"/>
          </w:tcPr>
          <w:p w14:paraId="293C8FE6" w14:textId="77777777" w:rsidR="000A69E1" w:rsidRPr="00A03527" w:rsidRDefault="000A69E1"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lastRenderedPageBreak/>
              <w:t>Requirement</w:t>
            </w:r>
          </w:p>
        </w:tc>
        <w:tc>
          <w:tcPr>
            <w:tcW w:w="6611" w:type="dxa"/>
          </w:tcPr>
          <w:p w14:paraId="13693F14" w14:textId="4C05CA42" w:rsidR="000A69E1" w:rsidRPr="00A03527" w:rsidRDefault="000A69E1"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 xml:space="preserve">I wanted to </w:t>
            </w:r>
            <w:r w:rsidR="007B590B" w:rsidRPr="00A03527">
              <w:rPr>
                <w:rFonts w:ascii="Times New Roman" w:eastAsia="Times New Roman" w:hAnsi="Times New Roman" w:cs="Times New Roman"/>
                <w:i w:val="0"/>
                <w:iCs w:val="0"/>
                <w:color w:val="auto"/>
              </w:rPr>
              <w:t xml:space="preserve">quickly create a </w:t>
            </w:r>
            <w:proofErr w:type="spellStart"/>
            <w:r w:rsidR="007B590B" w:rsidRPr="00A03527">
              <w:rPr>
                <w:rFonts w:ascii="Times New Roman" w:eastAsia="Times New Roman" w:hAnsi="Times New Roman" w:cs="Times New Roman"/>
                <w:i w:val="0"/>
                <w:iCs w:val="0"/>
                <w:color w:val="auto"/>
              </w:rPr>
              <w:t>gaant</w:t>
            </w:r>
            <w:proofErr w:type="spellEnd"/>
            <w:r w:rsidR="007B590B" w:rsidRPr="00A03527">
              <w:rPr>
                <w:rFonts w:ascii="Times New Roman" w:eastAsia="Times New Roman" w:hAnsi="Times New Roman" w:cs="Times New Roman"/>
                <w:i w:val="0"/>
                <w:iCs w:val="0"/>
                <w:color w:val="auto"/>
              </w:rPr>
              <w:t xml:space="preserve"> chart of my progress.</w:t>
            </w:r>
          </w:p>
        </w:tc>
      </w:tr>
      <w:tr w:rsidR="000A69E1" w:rsidRPr="00A03527" w14:paraId="344E0CF5" w14:textId="77777777" w:rsidTr="00F77240">
        <w:tc>
          <w:tcPr>
            <w:tcW w:w="2405" w:type="dxa"/>
          </w:tcPr>
          <w:p w14:paraId="35CD72F0" w14:textId="77777777" w:rsidR="000A69E1" w:rsidRPr="00A03527" w:rsidRDefault="000A69E1"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Specific use</w:t>
            </w:r>
          </w:p>
        </w:tc>
        <w:tc>
          <w:tcPr>
            <w:tcW w:w="6611" w:type="dxa"/>
          </w:tcPr>
          <w:p w14:paraId="25BF3B2E" w14:textId="060345DE" w:rsidR="000A69E1" w:rsidRPr="00A03527" w:rsidRDefault="007B590B" w:rsidP="00A03527">
            <w:pPr>
              <w:pStyle w:val="Heading4"/>
              <w:tabs>
                <w:tab w:val="left" w:pos="1246"/>
              </w:tabs>
              <w:jc w:val="both"/>
              <w:rPr>
                <w:rFonts w:ascii="Times New Roman" w:eastAsia="Times New Roman" w:hAnsi="Times New Roman" w:cs="Times New Roman"/>
                <w:b/>
                <w:bCs/>
                <w:i w:val="0"/>
                <w:iCs w:val="0"/>
                <w:color w:val="auto"/>
              </w:rPr>
            </w:pPr>
            <w:r w:rsidRPr="00A03527">
              <w:rPr>
                <w:rFonts w:ascii="Times New Roman" w:eastAsia="Times New Roman" w:hAnsi="Times New Roman" w:cs="Times New Roman"/>
                <w:b/>
                <w:bCs/>
                <w:i w:val="0"/>
                <w:iCs w:val="0"/>
                <w:color w:val="auto"/>
              </w:rPr>
              <w:t>Overview of progress section in this report</w:t>
            </w:r>
          </w:p>
        </w:tc>
      </w:tr>
      <w:tr w:rsidR="000A69E1" w:rsidRPr="00A03527" w14:paraId="7044DC2E" w14:textId="77777777" w:rsidTr="00F77240">
        <w:tc>
          <w:tcPr>
            <w:tcW w:w="2405" w:type="dxa"/>
          </w:tcPr>
          <w:p w14:paraId="3153E427" w14:textId="77777777" w:rsidR="000A69E1" w:rsidRPr="00A03527" w:rsidRDefault="000A69E1"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Input/Prompt</w:t>
            </w:r>
          </w:p>
        </w:tc>
        <w:tc>
          <w:tcPr>
            <w:tcW w:w="6611" w:type="dxa"/>
          </w:tcPr>
          <w:p w14:paraId="76DF90BD" w14:textId="77777777" w:rsidR="006321FC" w:rsidRPr="00A03527" w:rsidRDefault="006321FC" w:rsidP="00A03527">
            <w:pPr>
              <w:jc w:val="both"/>
              <w:rPr>
                <w:rFonts w:ascii="Times New Roman" w:hAnsi="Times New Roman" w:cs="Times New Roman"/>
              </w:rPr>
            </w:pPr>
            <w:r w:rsidRPr="00A03527">
              <w:rPr>
                <w:rFonts w:ascii="Times New Roman" w:hAnsi="Times New Roman" w:cs="Times New Roman"/>
              </w:rPr>
              <w:t xml:space="preserve">read this report and generate a GAANT/timeline. indicate that the week from 21 </w:t>
            </w:r>
            <w:proofErr w:type="spellStart"/>
            <w:r w:rsidRPr="00A03527">
              <w:rPr>
                <w:rFonts w:ascii="Times New Roman" w:hAnsi="Times New Roman" w:cs="Times New Roman"/>
              </w:rPr>
              <w:t>sep</w:t>
            </w:r>
            <w:proofErr w:type="spellEnd"/>
            <w:r w:rsidRPr="00A03527">
              <w:rPr>
                <w:rFonts w:ascii="Times New Roman" w:hAnsi="Times New Roman" w:cs="Times New Roman"/>
              </w:rPr>
              <w:t xml:space="preserve"> to 7 OCT is exams. indicate </w:t>
            </w:r>
            <w:proofErr w:type="spellStart"/>
            <w:r w:rsidRPr="00A03527">
              <w:rPr>
                <w:rFonts w:ascii="Times New Roman" w:hAnsi="Times New Roman" w:cs="Times New Roman"/>
              </w:rPr>
              <w:t>miilestones</w:t>
            </w:r>
            <w:proofErr w:type="spellEnd"/>
            <w:r w:rsidRPr="00A03527">
              <w:rPr>
                <w:rFonts w:ascii="Times New Roman" w:hAnsi="Times New Roman" w:cs="Times New Roman"/>
              </w:rPr>
              <w:t xml:space="preserve"> as follows: 14 oct = HR stress detection complete, 19 OCT = BR stress detection complete, 24 oct = HRV metrics computed and model working, 27 oct = haptic cuff built, 30 oct = system fully tested and validated:  system accuracies, latency time and false alert rates determined, 11 </w:t>
            </w:r>
            <w:proofErr w:type="spellStart"/>
            <w:r w:rsidRPr="00A03527">
              <w:rPr>
                <w:rFonts w:ascii="Times New Roman" w:hAnsi="Times New Roman" w:cs="Times New Roman"/>
              </w:rPr>
              <w:t>november</w:t>
            </w:r>
            <w:proofErr w:type="spellEnd"/>
            <w:r w:rsidRPr="00A03527">
              <w:rPr>
                <w:rFonts w:ascii="Times New Roman" w:hAnsi="Times New Roman" w:cs="Times New Roman"/>
              </w:rPr>
              <w:t xml:space="preserve"> = p3 report done. </w:t>
            </w:r>
          </w:p>
          <w:p w14:paraId="79C09692" w14:textId="77777777" w:rsidR="006321FC" w:rsidRPr="00A03527" w:rsidRDefault="006321FC" w:rsidP="00A03527">
            <w:pPr>
              <w:jc w:val="both"/>
              <w:rPr>
                <w:rFonts w:ascii="Times New Roman" w:hAnsi="Times New Roman" w:cs="Times New Roman"/>
              </w:rPr>
            </w:pPr>
          </w:p>
          <w:p w14:paraId="354D4460" w14:textId="4F6283BA" w:rsidR="000A69E1" w:rsidRPr="00A03527" w:rsidRDefault="006321FC" w:rsidP="00A03527">
            <w:pPr>
              <w:jc w:val="both"/>
              <w:rPr>
                <w:rFonts w:ascii="Times New Roman" w:hAnsi="Times New Roman" w:cs="Times New Roman"/>
              </w:rPr>
            </w:pPr>
            <w:r w:rsidRPr="00A03527">
              <w:rPr>
                <w:rFonts w:ascii="Times New Roman" w:hAnsi="Times New Roman" w:cs="Times New Roman"/>
              </w:rPr>
              <w:t>you may fill in the actual content by analysing my overview of progress.</w:t>
            </w:r>
          </w:p>
        </w:tc>
      </w:tr>
      <w:tr w:rsidR="000A69E1" w:rsidRPr="00A03527" w14:paraId="56BC0F9E" w14:textId="77777777" w:rsidTr="00F77240">
        <w:tc>
          <w:tcPr>
            <w:tcW w:w="2405" w:type="dxa"/>
          </w:tcPr>
          <w:p w14:paraId="1CBFD197" w14:textId="77777777" w:rsidR="000A69E1" w:rsidRPr="00A03527" w:rsidRDefault="000A69E1"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Validation process</w:t>
            </w:r>
          </w:p>
        </w:tc>
        <w:tc>
          <w:tcPr>
            <w:tcW w:w="6611" w:type="dxa"/>
          </w:tcPr>
          <w:p w14:paraId="05D85185" w14:textId="7487C787" w:rsidR="000A69E1" w:rsidRPr="00A03527" w:rsidRDefault="000A69E1"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I looked at i</w:t>
            </w:r>
            <w:r w:rsidR="006321FC" w:rsidRPr="00A03527">
              <w:rPr>
                <w:rFonts w:ascii="Times New Roman" w:eastAsia="Times New Roman" w:hAnsi="Times New Roman" w:cs="Times New Roman"/>
                <w:i w:val="0"/>
                <w:iCs w:val="0"/>
                <w:color w:val="auto"/>
              </w:rPr>
              <w:t>t and corrected aspects multiple times until I was satisfied with the final output that is seen in this report.</w:t>
            </w:r>
          </w:p>
        </w:tc>
      </w:tr>
      <w:tr w:rsidR="000A69E1" w:rsidRPr="00A03527" w14:paraId="4D008FCC" w14:textId="77777777" w:rsidTr="00F77240">
        <w:tc>
          <w:tcPr>
            <w:tcW w:w="2405" w:type="dxa"/>
          </w:tcPr>
          <w:p w14:paraId="07AFF200" w14:textId="77777777" w:rsidR="000A69E1" w:rsidRPr="00A03527" w:rsidRDefault="000A69E1"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Required evidence</w:t>
            </w:r>
          </w:p>
        </w:tc>
        <w:tc>
          <w:tcPr>
            <w:tcW w:w="6611" w:type="dxa"/>
          </w:tcPr>
          <w:p w14:paraId="15C6BDF5" w14:textId="77777777" w:rsidR="000A69E1" w:rsidRPr="00A03527" w:rsidRDefault="006321FC"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noProof/>
                <w:color w:val="auto"/>
              </w:rPr>
              <w:drawing>
                <wp:inline distT="0" distB="0" distL="0" distR="0" wp14:anchorId="1A77CACB" wp14:editId="3B4F27F0">
                  <wp:extent cx="4680000" cy="2271555"/>
                  <wp:effectExtent l="0" t="0" r="6350" b="0"/>
                  <wp:docPr id="81995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56892" name=""/>
                          <pic:cNvPicPr/>
                        </pic:nvPicPr>
                        <pic:blipFill>
                          <a:blip r:embed="rId20"/>
                          <a:stretch>
                            <a:fillRect/>
                          </a:stretch>
                        </pic:blipFill>
                        <pic:spPr>
                          <a:xfrm>
                            <a:off x="0" y="0"/>
                            <a:ext cx="4680000" cy="2271555"/>
                          </a:xfrm>
                          <a:prstGeom prst="rect">
                            <a:avLst/>
                          </a:prstGeom>
                        </pic:spPr>
                      </pic:pic>
                    </a:graphicData>
                  </a:graphic>
                </wp:inline>
              </w:drawing>
            </w:r>
          </w:p>
          <w:p w14:paraId="03E39610" w14:textId="3D3E7BEF" w:rsidR="00932B98" w:rsidRPr="00A03527" w:rsidRDefault="00932B98" w:rsidP="00A03527">
            <w:pPr>
              <w:jc w:val="both"/>
              <w:rPr>
                <w:rFonts w:ascii="Times New Roman" w:hAnsi="Times New Roman" w:cs="Times New Roman"/>
                <w:i/>
                <w:iCs/>
              </w:rPr>
            </w:pPr>
            <w:r w:rsidRPr="00A03527">
              <w:rPr>
                <w:rFonts w:ascii="Times New Roman" w:hAnsi="Times New Roman" w:cs="Times New Roman"/>
                <w:i/>
                <w:iCs/>
              </w:rPr>
              <w:t>Figure b AI evidence – GAANT chart generation</w:t>
            </w:r>
          </w:p>
        </w:tc>
      </w:tr>
    </w:tbl>
    <w:p w14:paraId="5C3CF2D4" w14:textId="77777777" w:rsidR="000A69E1" w:rsidRPr="00A03527" w:rsidRDefault="000A69E1" w:rsidP="00A03527">
      <w:pPr>
        <w:jc w:val="both"/>
        <w:rPr>
          <w:rFonts w:ascii="Times New Roman" w:hAnsi="Times New Roman" w:cs="Times New Roman"/>
        </w:rPr>
      </w:pPr>
    </w:p>
    <w:tbl>
      <w:tblPr>
        <w:tblStyle w:val="TableGrid"/>
        <w:tblW w:w="0" w:type="auto"/>
        <w:tblLook w:val="04A0" w:firstRow="1" w:lastRow="0" w:firstColumn="1" w:lastColumn="0" w:noHBand="0" w:noVBand="1"/>
      </w:tblPr>
      <w:tblGrid>
        <w:gridCol w:w="1486"/>
        <w:gridCol w:w="7530"/>
      </w:tblGrid>
      <w:tr w:rsidR="007B590B" w:rsidRPr="00A03527" w14:paraId="0D38897B" w14:textId="77777777" w:rsidTr="00F77240">
        <w:tc>
          <w:tcPr>
            <w:tcW w:w="2405" w:type="dxa"/>
          </w:tcPr>
          <w:p w14:paraId="2FD15EB1" w14:textId="77777777" w:rsidR="007B590B" w:rsidRPr="00A03527" w:rsidRDefault="007B590B"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lastRenderedPageBreak/>
              <w:t>Requirement</w:t>
            </w:r>
          </w:p>
        </w:tc>
        <w:tc>
          <w:tcPr>
            <w:tcW w:w="6611" w:type="dxa"/>
          </w:tcPr>
          <w:p w14:paraId="0E2A70DD" w14:textId="6037D308" w:rsidR="007B590B" w:rsidRPr="00A03527" w:rsidRDefault="007B590B"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 xml:space="preserve">I wanted to create an </w:t>
            </w:r>
            <w:proofErr w:type="gramStart"/>
            <w:r w:rsidRPr="00A03527">
              <w:rPr>
                <w:rFonts w:ascii="Times New Roman" w:eastAsia="Times New Roman" w:hAnsi="Times New Roman" w:cs="Times New Roman"/>
                <w:i w:val="0"/>
                <w:iCs w:val="0"/>
                <w:color w:val="auto"/>
              </w:rPr>
              <w:t>easy to understand</w:t>
            </w:r>
            <w:proofErr w:type="gramEnd"/>
            <w:r w:rsidRPr="00A03527">
              <w:rPr>
                <w:rFonts w:ascii="Times New Roman" w:eastAsia="Times New Roman" w:hAnsi="Times New Roman" w:cs="Times New Roman"/>
                <w:i w:val="0"/>
                <w:iCs w:val="0"/>
                <w:color w:val="auto"/>
              </w:rPr>
              <w:t xml:space="preserve"> infographic of my system in operation.</w:t>
            </w:r>
          </w:p>
        </w:tc>
      </w:tr>
      <w:tr w:rsidR="007B590B" w:rsidRPr="00A03527" w14:paraId="2915614C" w14:textId="77777777" w:rsidTr="00F77240">
        <w:tc>
          <w:tcPr>
            <w:tcW w:w="2405" w:type="dxa"/>
          </w:tcPr>
          <w:p w14:paraId="4CFEFA31" w14:textId="77777777" w:rsidR="007B590B" w:rsidRPr="00A03527" w:rsidRDefault="007B590B"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Specific use</w:t>
            </w:r>
          </w:p>
        </w:tc>
        <w:tc>
          <w:tcPr>
            <w:tcW w:w="6611" w:type="dxa"/>
          </w:tcPr>
          <w:p w14:paraId="6CD100B7" w14:textId="13F01749" w:rsidR="007B590B" w:rsidRPr="00A03527" w:rsidRDefault="007B590B" w:rsidP="00A03527">
            <w:pPr>
              <w:pStyle w:val="Heading4"/>
              <w:tabs>
                <w:tab w:val="left" w:pos="1246"/>
              </w:tabs>
              <w:jc w:val="both"/>
              <w:rPr>
                <w:rFonts w:ascii="Times New Roman" w:eastAsia="Times New Roman" w:hAnsi="Times New Roman" w:cs="Times New Roman"/>
                <w:b/>
                <w:bCs/>
                <w:i w:val="0"/>
                <w:iCs w:val="0"/>
                <w:color w:val="auto"/>
              </w:rPr>
            </w:pPr>
            <w:r w:rsidRPr="00A03527">
              <w:rPr>
                <w:rFonts w:ascii="Times New Roman" w:eastAsia="Times New Roman" w:hAnsi="Times New Roman" w:cs="Times New Roman"/>
                <w:b/>
                <w:bCs/>
                <w:i w:val="0"/>
                <w:iCs w:val="0"/>
                <w:color w:val="auto"/>
              </w:rPr>
              <w:t>Page 2</w:t>
            </w:r>
          </w:p>
        </w:tc>
      </w:tr>
      <w:tr w:rsidR="007B590B" w:rsidRPr="00A03527" w14:paraId="79E01479" w14:textId="77777777" w:rsidTr="00F77240">
        <w:tc>
          <w:tcPr>
            <w:tcW w:w="2405" w:type="dxa"/>
          </w:tcPr>
          <w:p w14:paraId="34425AFB" w14:textId="77777777" w:rsidR="007B590B" w:rsidRPr="00A03527" w:rsidRDefault="007B590B"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Input/Prompt</w:t>
            </w:r>
          </w:p>
        </w:tc>
        <w:tc>
          <w:tcPr>
            <w:tcW w:w="6611" w:type="dxa"/>
          </w:tcPr>
          <w:p w14:paraId="32B8E2C3" w14:textId="4F8393A6" w:rsidR="007B590B" w:rsidRPr="00A03527" w:rsidRDefault="007B590B" w:rsidP="00A03527">
            <w:pPr>
              <w:jc w:val="both"/>
              <w:rPr>
                <w:rFonts w:ascii="Times New Roman" w:hAnsi="Times New Roman" w:cs="Times New Roman"/>
              </w:rPr>
            </w:pPr>
            <w:r w:rsidRPr="00A03527">
              <w:rPr>
                <w:rFonts w:ascii="Times New Roman" w:hAnsi="Times New Roman" w:cs="Times New Roman"/>
              </w:rPr>
              <w:t>Turn this handmade drawing into a conceptual block diagram for a report/brochure.</w:t>
            </w:r>
          </w:p>
        </w:tc>
      </w:tr>
      <w:tr w:rsidR="007B590B" w:rsidRPr="00A03527" w14:paraId="2C99B961" w14:textId="77777777" w:rsidTr="00F77240">
        <w:tc>
          <w:tcPr>
            <w:tcW w:w="2405" w:type="dxa"/>
          </w:tcPr>
          <w:p w14:paraId="247E6AA8" w14:textId="77777777" w:rsidR="007B590B" w:rsidRPr="00A03527" w:rsidRDefault="007B590B"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Validation process</w:t>
            </w:r>
          </w:p>
        </w:tc>
        <w:tc>
          <w:tcPr>
            <w:tcW w:w="6611" w:type="dxa"/>
          </w:tcPr>
          <w:p w14:paraId="20CE7CE2" w14:textId="77777777" w:rsidR="007B590B" w:rsidRPr="00A03527" w:rsidRDefault="007B590B"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I looked at it and corrected aspects multiple times until I was satisfied with the final output that is seen in this report.</w:t>
            </w:r>
          </w:p>
        </w:tc>
      </w:tr>
      <w:tr w:rsidR="007B590B" w:rsidRPr="00A03527" w14:paraId="50DD2AB7" w14:textId="77777777" w:rsidTr="00F77240">
        <w:tc>
          <w:tcPr>
            <w:tcW w:w="2405" w:type="dxa"/>
          </w:tcPr>
          <w:p w14:paraId="20697876" w14:textId="77777777" w:rsidR="007B590B" w:rsidRPr="00A03527" w:rsidRDefault="007B590B"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color w:val="auto"/>
              </w:rPr>
              <w:t>Required evidence</w:t>
            </w:r>
          </w:p>
        </w:tc>
        <w:tc>
          <w:tcPr>
            <w:tcW w:w="6611" w:type="dxa"/>
          </w:tcPr>
          <w:p w14:paraId="2E94DB76" w14:textId="77777777" w:rsidR="007B590B" w:rsidRPr="00A03527" w:rsidRDefault="007B590B" w:rsidP="00A03527">
            <w:pPr>
              <w:pStyle w:val="Heading4"/>
              <w:jc w:val="both"/>
              <w:rPr>
                <w:rFonts w:ascii="Times New Roman" w:eastAsia="Times New Roman" w:hAnsi="Times New Roman" w:cs="Times New Roman"/>
                <w:i w:val="0"/>
                <w:iCs w:val="0"/>
                <w:color w:val="auto"/>
              </w:rPr>
            </w:pPr>
            <w:r w:rsidRPr="00A03527">
              <w:rPr>
                <w:rFonts w:ascii="Times New Roman" w:eastAsia="Times New Roman" w:hAnsi="Times New Roman" w:cs="Times New Roman"/>
                <w:i w:val="0"/>
                <w:iCs w:val="0"/>
                <w:noProof/>
                <w:color w:val="auto"/>
              </w:rPr>
              <w:drawing>
                <wp:inline distT="0" distB="0" distL="0" distR="0" wp14:anchorId="7254DAE0" wp14:editId="64B16B8A">
                  <wp:extent cx="4680000" cy="2493995"/>
                  <wp:effectExtent l="0" t="0" r="6350" b="1905"/>
                  <wp:docPr id="103668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84459" name=""/>
                          <pic:cNvPicPr/>
                        </pic:nvPicPr>
                        <pic:blipFill>
                          <a:blip r:embed="rId21"/>
                          <a:stretch>
                            <a:fillRect/>
                          </a:stretch>
                        </pic:blipFill>
                        <pic:spPr>
                          <a:xfrm>
                            <a:off x="0" y="0"/>
                            <a:ext cx="4680000" cy="2493995"/>
                          </a:xfrm>
                          <a:prstGeom prst="rect">
                            <a:avLst/>
                          </a:prstGeom>
                        </pic:spPr>
                      </pic:pic>
                    </a:graphicData>
                  </a:graphic>
                </wp:inline>
              </w:drawing>
            </w:r>
          </w:p>
          <w:p w14:paraId="093EFF84" w14:textId="1C03C41E" w:rsidR="00932B98" w:rsidRPr="00A03527" w:rsidRDefault="00932B98" w:rsidP="00A03527">
            <w:pPr>
              <w:jc w:val="both"/>
              <w:rPr>
                <w:rFonts w:ascii="Times New Roman" w:hAnsi="Times New Roman" w:cs="Times New Roman"/>
                <w:i/>
                <w:iCs/>
              </w:rPr>
            </w:pPr>
            <w:r w:rsidRPr="00A03527">
              <w:rPr>
                <w:rFonts w:ascii="Times New Roman" w:hAnsi="Times New Roman" w:cs="Times New Roman"/>
                <w:i/>
                <w:iCs/>
              </w:rPr>
              <w:t>Figure c AI evidence – conceptual block diagram generation</w:t>
            </w:r>
          </w:p>
        </w:tc>
      </w:tr>
    </w:tbl>
    <w:p w14:paraId="23A5074C" w14:textId="77777777" w:rsidR="00363957" w:rsidRDefault="00363957" w:rsidP="00A03527">
      <w:pPr>
        <w:jc w:val="both"/>
        <w:rPr>
          <w:rFonts w:ascii="Times New Roman" w:hAnsi="Times New Roman" w:cs="Times New Roman"/>
        </w:rPr>
      </w:pPr>
    </w:p>
    <w:p w14:paraId="307E2DE5" w14:textId="4A90A72D" w:rsidR="00820754" w:rsidRDefault="00820754" w:rsidP="00A03527">
      <w:pPr>
        <w:jc w:val="both"/>
        <w:rPr>
          <w:rFonts w:ascii="Times New Roman" w:hAnsi="Times New Roman" w:cs="Times New Roman"/>
        </w:rPr>
      </w:pPr>
      <w:r>
        <w:rPr>
          <w:rFonts w:ascii="Times New Roman" w:hAnsi="Times New Roman" w:cs="Times New Roman"/>
        </w:rPr>
        <w:t>Below is a snippet of the Turnitin score for this report</w:t>
      </w:r>
    </w:p>
    <w:p w14:paraId="396D79FD" w14:textId="6B980A5F" w:rsidR="00820754" w:rsidRPr="00A03527" w:rsidRDefault="00820754" w:rsidP="00A03527">
      <w:pPr>
        <w:jc w:val="both"/>
        <w:rPr>
          <w:rFonts w:ascii="Times New Roman" w:hAnsi="Times New Roman" w:cs="Times New Roman"/>
        </w:rPr>
      </w:pPr>
      <w:r w:rsidRPr="00820754">
        <w:rPr>
          <w:rFonts w:ascii="Times New Roman" w:hAnsi="Times New Roman" w:cs="Times New Roman"/>
          <w:noProof/>
        </w:rPr>
        <w:drawing>
          <wp:inline distT="0" distB="0" distL="0" distR="0" wp14:anchorId="42D2C4F0" wp14:editId="2ABB77FA">
            <wp:extent cx="5731510" cy="3223260"/>
            <wp:effectExtent l="0" t="0" r="2540" b="0"/>
            <wp:docPr id="127920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06569" name=""/>
                    <pic:cNvPicPr/>
                  </pic:nvPicPr>
                  <pic:blipFill>
                    <a:blip r:embed="rId22"/>
                    <a:stretch>
                      <a:fillRect/>
                    </a:stretch>
                  </pic:blipFill>
                  <pic:spPr>
                    <a:xfrm>
                      <a:off x="0" y="0"/>
                      <a:ext cx="5731510" cy="3223260"/>
                    </a:xfrm>
                    <a:prstGeom prst="rect">
                      <a:avLst/>
                    </a:prstGeom>
                  </pic:spPr>
                </pic:pic>
              </a:graphicData>
            </a:graphic>
          </wp:inline>
        </w:drawing>
      </w:r>
    </w:p>
    <w:sectPr w:rsidR="00820754" w:rsidRPr="00A03527" w:rsidSect="005C226B">
      <w:pgSz w:w="11906" w:h="16838"/>
      <w:pgMar w:top="1440" w:right="1440" w:bottom="1440" w:left="1440" w:header="708" w:footer="708" w:gutter="0"/>
      <w:pgNumType w:fmt="lowerLetter"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492C1" w14:textId="77777777" w:rsidR="006D65CC" w:rsidRDefault="006D65CC" w:rsidP="005C226B">
      <w:pPr>
        <w:spacing w:after="0" w:line="240" w:lineRule="auto"/>
      </w:pPr>
      <w:r>
        <w:separator/>
      </w:r>
    </w:p>
  </w:endnote>
  <w:endnote w:type="continuationSeparator" w:id="0">
    <w:p w14:paraId="7F552A85" w14:textId="77777777" w:rsidR="006D65CC" w:rsidRDefault="006D65CC" w:rsidP="005C2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540595"/>
      <w:docPartObj>
        <w:docPartGallery w:val="Page Numbers (Bottom of Page)"/>
        <w:docPartUnique/>
      </w:docPartObj>
    </w:sdtPr>
    <w:sdtEndPr>
      <w:rPr>
        <w:noProof/>
      </w:rPr>
    </w:sdtEndPr>
    <w:sdtContent>
      <w:p w14:paraId="70AE968C" w14:textId="43482470" w:rsidR="005C226B" w:rsidRDefault="005C22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AD33F5" w14:textId="77777777" w:rsidR="005C226B" w:rsidRDefault="005C22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403183"/>
      <w:docPartObj>
        <w:docPartGallery w:val="Page Numbers (Bottom of Page)"/>
        <w:docPartUnique/>
      </w:docPartObj>
    </w:sdtPr>
    <w:sdtEndPr>
      <w:rPr>
        <w:noProof/>
      </w:rPr>
    </w:sdtEndPr>
    <w:sdtContent>
      <w:p w14:paraId="3067D641" w14:textId="53F846C9" w:rsidR="005C226B" w:rsidRDefault="005C22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0652B7" w14:textId="77777777" w:rsidR="005C226B" w:rsidRDefault="005C22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7E782" w14:textId="77777777" w:rsidR="006D65CC" w:rsidRDefault="006D65CC" w:rsidP="005C226B">
      <w:pPr>
        <w:spacing w:after="0" w:line="240" w:lineRule="auto"/>
      </w:pPr>
      <w:r>
        <w:separator/>
      </w:r>
    </w:p>
  </w:footnote>
  <w:footnote w:type="continuationSeparator" w:id="0">
    <w:p w14:paraId="6B1ABBCB" w14:textId="77777777" w:rsidR="006D65CC" w:rsidRDefault="006D65CC" w:rsidP="005C22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465F"/>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15DB2A6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BA6D83"/>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1DB13DFC"/>
    <w:multiLevelType w:val="multilevel"/>
    <w:tmpl w:val="1C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27435EA6"/>
    <w:multiLevelType w:val="hybridMultilevel"/>
    <w:tmpl w:val="FDAA1820"/>
    <w:lvl w:ilvl="0" w:tplc="1C090001">
      <w:start w:val="1"/>
      <w:numFmt w:val="bullet"/>
      <w:lvlText w:val=""/>
      <w:lvlJc w:val="left"/>
      <w:pPr>
        <w:ind w:left="408" w:hanging="360"/>
      </w:pPr>
      <w:rPr>
        <w:rFonts w:ascii="Symbol" w:hAnsi="Symbol" w:hint="default"/>
      </w:rPr>
    </w:lvl>
    <w:lvl w:ilvl="1" w:tplc="1C090003" w:tentative="1">
      <w:start w:val="1"/>
      <w:numFmt w:val="bullet"/>
      <w:lvlText w:val="o"/>
      <w:lvlJc w:val="left"/>
      <w:pPr>
        <w:ind w:left="1128" w:hanging="360"/>
      </w:pPr>
      <w:rPr>
        <w:rFonts w:ascii="Courier New" w:hAnsi="Courier New" w:cs="Courier New" w:hint="default"/>
      </w:rPr>
    </w:lvl>
    <w:lvl w:ilvl="2" w:tplc="1C090005" w:tentative="1">
      <w:start w:val="1"/>
      <w:numFmt w:val="bullet"/>
      <w:lvlText w:val=""/>
      <w:lvlJc w:val="left"/>
      <w:pPr>
        <w:ind w:left="1848" w:hanging="360"/>
      </w:pPr>
      <w:rPr>
        <w:rFonts w:ascii="Wingdings" w:hAnsi="Wingdings" w:hint="default"/>
      </w:rPr>
    </w:lvl>
    <w:lvl w:ilvl="3" w:tplc="1C090001" w:tentative="1">
      <w:start w:val="1"/>
      <w:numFmt w:val="bullet"/>
      <w:lvlText w:val=""/>
      <w:lvlJc w:val="left"/>
      <w:pPr>
        <w:ind w:left="2568" w:hanging="360"/>
      </w:pPr>
      <w:rPr>
        <w:rFonts w:ascii="Symbol" w:hAnsi="Symbol" w:hint="default"/>
      </w:rPr>
    </w:lvl>
    <w:lvl w:ilvl="4" w:tplc="1C090003" w:tentative="1">
      <w:start w:val="1"/>
      <w:numFmt w:val="bullet"/>
      <w:lvlText w:val="o"/>
      <w:lvlJc w:val="left"/>
      <w:pPr>
        <w:ind w:left="3288" w:hanging="360"/>
      </w:pPr>
      <w:rPr>
        <w:rFonts w:ascii="Courier New" w:hAnsi="Courier New" w:cs="Courier New" w:hint="default"/>
      </w:rPr>
    </w:lvl>
    <w:lvl w:ilvl="5" w:tplc="1C090005" w:tentative="1">
      <w:start w:val="1"/>
      <w:numFmt w:val="bullet"/>
      <w:lvlText w:val=""/>
      <w:lvlJc w:val="left"/>
      <w:pPr>
        <w:ind w:left="4008" w:hanging="360"/>
      </w:pPr>
      <w:rPr>
        <w:rFonts w:ascii="Wingdings" w:hAnsi="Wingdings" w:hint="default"/>
      </w:rPr>
    </w:lvl>
    <w:lvl w:ilvl="6" w:tplc="1C090001" w:tentative="1">
      <w:start w:val="1"/>
      <w:numFmt w:val="bullet"/>
      <w:lvlText w:val=""/>
      <w:lvlJc w:val="left"/>
      <w:pPr>
        <w:ind w:left="4728" w:hanging="360"/>
      </w:pPr>
      <w:rPr>
        <w:rFonts w:ascii="Symbol" w:hAnsi="Symbol" w:hint="default"/>
      </w:rPr>
    </w:lvl>
    <w:lvl w:ilvl="7" w:tplc="1C090003" w:tentative="1">
      <w:start w:val="1"/>
      <w:numFmt w:val="bullet"/>
      <w:lvlText w:val="o"/>
      <w:lvlJc w:val="left"/>
      <w:pPr>
        <w:ind w:left="5448" w:hanging="360"/>
      </w:pPr>
      <w:rPr>
        <w:rFonts w:ascii="Courier New" w:hAnsi="Courier New" w:cs="Courier New" w:hint="default"/>
      </w:rPr>
    </w:lvl>
    <w:lvl w:ilvl="8" w:tplc="1C090005" w:tentative="1">
      <w:start w:val="1"/>
      <w:numFmt w:val="bullet"/>
      <w:lvlText w:val=""/>
      <w:lvlJc w:val="left"/>
      <w:pPr>
        <w:ind w:left="6168" w:hanging="360"/>
      </w:pPr>
      <w:rPr>
        <w:rFonts w:ascii="Wingdings" w:hAnsi="Wingdings" w:hint="default"/>
      </w:rPr>
    </w:lvl>
  </w:abstractNum>
  <w:abstractNum w:abstractNumId="5" w15:restartNumberingAfterBreak="0">
    <w:nsid w:val="3230242D"/>
    <w:multiLevelType w:val="hybridMultilevel"/>
    <w:tmpl w:val="2BFE3F2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4E5005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A73205A"/>
    <w:multiLevelType w:val="multilevel"/>
    <w:tmpl w:val="1C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40A076D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4E0AED"/>
    <w:multiLevelType w:val="hybridMultilevel"/>
    <w:tmpl w:val="C9B6CE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1797AF4"/>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33625F3"/>
    <w:multiLevelType w:val="hybridMultilevel"/>
    <w:tmpl w:val="3B08F6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868144D"/>
    <w:multiLevelType w:val="hybridMultilevel"/>
    <w:tmpl w:val="01964962"/>
    <w:lvl w:ilvl="0" w:tplc="B546EDA8">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ECE6B03"/>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5E1A61AC"/>
    <w:multiLevelType w:val="hybridMultilevel"/>
    <w:tmpl w:val="6C8E1276"/>
    <w:lvl w:ilvl="0" w:tplc="0809000F">
      <w:start w:val="1"/>
      <w:numFmt w:val="decimal"/>
      <w:lvlText w:val="%1."/>
      <w:lvlJc w:val="left"/>
      <w:pPr>
        <w:ind w:left="360" w:hanging="360"/>
      </w:pPr>
      <w:rPr>
        <w:rFonts w:eastAsia="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61E72665"/>
    <w:multiLevelType w:val="hybridMultilevel"/>
    <w:tmpl w:val="522A7862"/>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8E60AF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B4042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379395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0421342">
    <w:abstractNumId w:val="9"/>
  </w:num>
  <w:num w:numId="2" w16cid:durableId="1919290610">
    <w:abstractNumId w:val="10"/>
  </w:num>
  <w:num w:numId="3" w16cid:durableId="1941255838">
    <w:abstractNumId w:val="0"/>
  </w:num>
  <w:num w:numId="4" w16cid:durableId="1291325912">
    <w:abstractNumId w:val="13"/>
  </w:num>
  <w:num w:numId="5" w16cid:durableId="1783257527">
    <w:abstractNumId w:val="2"/>
  </w:num>
  <w:num w:numId="6" w16cid:durableId="908810925">
    <w:abstractNumId w:val="18"/>
  </w:num>
  <w:num w:numId="7" w16cid:durableId="1448163018">
    <w:abstractNumId w:val="6"/>
  </w:num>
  <w:num w:numId="8" w16cid:durableId="404688784">
    <w:abstractNumId w:val="8"/>
  </w:num>
  <w:num w:numId="9" w16cid:durableId="170224667">
    <w:abstractNumId w:val="4"/>
  </w:num>
  <w:num w:numId="10" w16cid:durableId="1646427349">
    <w:abstractNumId w:val="12"/>
  </w:num>
  <w:num w:numId="11" w16cid:durableId="2047412618">
    <w:abstractNumId w:val="5"/>
  </w:num>
  <w:num w:numId="12" w16cid:durableId="1436749872">
    <w:abstractNumId w:val="7"/>
  </w:num>
  <w:num w:numId="13" w16cid:durableId="267153559">
    <w:abstractNumId w:val="1"/>
  </w:num>
  <w:num w:numId="14" w16cid:durableId="1258902943">
    <w:abstractNumId w:val="17"/>
  </w:num>
  <w:num w:numId="15" w16cid:durableId="1031297984">
    <w:abstractNumId w:val="3"/>
  </w:num>
  <w:num w:numId="16" w16cid:durableId="999119593">
    <w:abstractNumId w:val="16"/>
  </w:num>
  <w:num w:numId="17" w16cid:durableId="1455058722">
    <w:abstractNumId w:val="11"/>
  </w:num>
  <w:num w:numId="18" w16cid:durableId="1090467177">
    <w:abstractNumId w:val="14"/>
  </w:num>
  <w:num w:numId="19" w16cid:durableId="1503683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33"/>
    <w:rsid w:val="000005A6"/>
    <w:rsid w:val="00011D6C"/>
    <w:rsid w:val="000354CA"/>
    <w:rsid w:val="00035782"/>
    <w:rsid w:val="00046C16"/>
    <w:rsid w:val="000532D2"/>
    <w:rsid w:val="00053775"/>
    <w:rsid w:val="000541D2"/>
    <w:rsid w:val="00056EC9"/>
    <w:rsid w:val="000709AB"/>
    <w:rsid w:val="00077B01"/>
    <w:rsid w:val="000817B0"/>
    <w:rsid w:val="000A06A3"/>
    <w:rsid w:val="000A1671"/>
    <w:rsid w:val="000A69E1"/>
    <w:rsid w:val="000B50C7"/>
    <w:rsid w:val="000C1CDB"/>
    <w:rsid w:val="000C245E"/>
    <w:rsid w:val="000C3E5C"/>
    <w:rsid w:val="000C79BD"/>
    <w:rsid w:val="000E286F"/>
    <w:rsid w:val="000E5C7A"/>
    <w:rsid w:val="001046C6"/>
    <w:rsid w:val="00110D86"/>
    <w:rsid w:val="00113FFB"/>
    <w:rsid w:val="00125DA6"/>
    <w:rsid w:val="00170BCE"/>
    <w:rsid w:val="00173AEB"/>
    <w:rsid w:val="00176C33"/>
    <w:rsid w:val="0019107A"/>
    <w:rsid w:val="00191764"/>
    <w:rsid w:val="0019260F"/>
    <w:rsid w:val="00192CB6"/>
    <w:rsid w:val="001942D2"/>
    <w:rsid w:val="001A1FF3"/>
    <w:rsid w:val="001B2214"/>
    <w:rsid w:val="001E6373"/>
    <w:rsid w:val="001E6687"/>
    <w:rsid w:val="001F2796"/>
    <w:rsid w:val="001F3EF4"/>
    <w:rsid w:val="0020171B"/>
    <w:rsid w:val="00221B2B"/>
    <w:rsid w:val="00223441"/>
    <w:rsid w:val="00251652"/>
    <w:rsid w:val="002644AB"/>
    <w:rsid w:val="00296EF9"/>
    <w:rsid w:val="002974B3"/>
    <w:rsid w:val="002A0BD8"/>
    <w:rsid w:val="002A3064"/>
    <w:rsid w:val="002C62FD"/>
    <w:rsid w:val="002D5E4C"/>
    <w:rsid w:val="002D6073"/>
    <w:rsid w:val="002E56CB"/>
    <w:rsid w:val="002F5951"/>
    <w:rsid w:val="002F5D89"/>
    <w:rsid w:val="00310C22"/>
    <w:rsid w:val="0031240F"/>
    <w:rsid w:val="00313328"/>
    <w:rsid w:val="0034257A"/>
    <w:rsid w:val="003451AD"/>
    <w:rsid w:val="0034611A"/>
    <w:rsid w:val="0034789C"/>
    <w:rsid w:val="00356D3A"/>
    <w:rsid w:val="00363957"/>
    <w:rsid w:val="00366C46"/>
    <w:rsid w:val="00374518"/>
    <w:rsid w:val="003808EB"/>
    <w:rsid w:val="0038706B"/>
    <w:rsid w:val="003907A3"/>
    <w:rsid w:val="003949F6"/>
    <w:rsid w:val="003A28AF"/>
    <w:rsid w:val="003A3F08"/>
    <w:rsid w:val="003B42E3"/>
    <w:rsid w:val="003E26CF"/>
    <w:rsid w:val="003F618E"/>
    <w:rsid w:val="00417A73"/>
    <w:rsid w:val="00420355"/>
    <w:rsid w:val="00432A71"/>
    <w:rsid w:val="00443383"/>
    <w:rsid w:val="004462F9"/>
    <w:rsid w:val="004503DE"/>
    <w:rsid w:val="004674B6"/>
    <w:rsid w:val="00475213"/>
    <w:rsid w:val="00481C64"/>
    <w:rsid w:val="004923BE"/>
    <w:rsid w:val="004939EB"/>
    <w:rsid w:val="004A165E"/>
    <w:rsid w:val="004A4CF5"/>
    <w:rsid w:val="004A7911"/>
    <w:rsid w:val="004B0333"/>
    <w:rsid w:val="004C2944"/>
    <w:rsid w:val="004D4A7D"/>
    <w:rsid w:val="004E3006"/>
    <w:rsid w:val="004E5D26"/>
    <w:rsid w:val="004F4972"/>
    <w:rsid w:val="0050074C"/>
    <w:rsid w:val="00500C5C"/>
    <w:rsid w:val="00502CC1"/>
    <w:rsid w:val="0051335D"/>
    <w:rsid w:val="00515D05"/>
    <w:rsid w:val="00516A97"/>
    <w:rsid w:val="00520D83"/>
    <w:rsid w:val="005215C7"/>
    <w:rsid w:val="00523141"/>
    <w:rsid w:val="0053365A"/>
    <w:rsid w:val="0053492B"/>
    <w:rsid w:val="00535B4C"/>
    <w:rsid w:val="00543707"/>
    <w:rsid w:val="00545608"/>
    <w:rsid w:val="00553CE6"/>
    <w:rsid w:val="00554AF7"/>
    <w:rsid w:val="005640BC"/>
    <w:rsid w:val="00573794"/>
    <w:rsid w:val="005C226B"/>
    <w:rsid w:val="005D206D"/>
    <w:rsid w:val="005D2200"/>
    <w:rsid w:val="005F787F"/>
    <w:rsid w:val="00607FF0"/>
    <w:rsid w:val="006115C5"/>
    <w:rsid w:val="00612BA7"/>
    <w:rsid w:val="00621132"/>
    <w:rsid w:val="00624634"/>
    <w:rsid w:val="00625967"/>
    <w:rsid w:val="006321FC"/>
    <w:rsid w:val="00656D72"/>
    <w:rsid w:val="00667E09"/>
    <w:rsid w:val="00670C3A"/>
    <w:rsid w:val="006813E0"/>
    <w:rsid w:val="00685291"/>
    <w:rsid w:val="00691F7D"/>
    <w:rsid w:val="00693F0B"/>
    <w:rsid w:val="00694DE0"/>
    <w:rsid w:val="006A0735"/>
    <w:rsid w:val="006A62D4"/>
    <w:rsid w:val="006C6272"/>
    <w:rsid w:val="006D18ED"/>
    <w:rsid w:val="006D65CC"/>
    <w:rsid w:val="006E2484"/>
    <w:rsid w:val="006F17F5"/>
    <w:rsid w:val="00717DC1"/>
    <w:rsid w:val="007248A5"/>
    <w:rsid w:val="00734DCC"/>
    <w:rsid w:val="00752D07"/>
    <w:rsid w:val="00767F08"/>
    <w:rsid w:val="00786270"/>
    <w:rsid w:val="007A0681"/>
    <w:rsid w:val="007A5769"/>
    <w:rsid w:val="007B0127"/>
    <w:rsid w:val="007B1637"/>
    <w:rsid w:val="007B590B"/>
    <w:rsid w:val="007D6E92"/>
    <w:rsid w:val="007E2E80"/>
    <w:rsid w:val="007E61A0"/>
    <w:rsid w:val="00815252"/>
    <w:rsid w:val="00820754"/>
    <w:rsid w:val="00825793"/>
    <w:rsid w:val="00830223"/>
    <w:rsid w:val="00833A92"/>
    <w:rsid w:val="008507F6"/>
    <w:rsid w:val="00870A27"/>
    <w:rsid w:val="008B5E4A"/>
    <w:rsid w:val="008C608E"/>
    <w:rsid w:val="008C670E"/>
    <w:rsid w:val="008E2794"/>
    <w:rsid w:val="008E2A13"/>
    <w:rsid w:val="008E4A1A"/>
    <w:rsid w:val="008F2240"/>
    <w:rsid w:val="008F6A80"/>
    <w:rsid w:val="00903A92"/>
    <w:rsid w:val="0092653A"/>
    <w:rsid w:val="00932B98"/>
    <w:rsid w:val="009475B3"/>
    <w:rsid w:val="00960D86"/>
    <w:rsid w:val="00977840"/>
    <w:rsid w:val="0099570B"/>
    <w:rsid w:val="009A07A1"/>
    <w:rsid w:val="009A0C99"/>
    <w:rsid w:val="009B21A3"/>
    <w:rsid w:val="009C7458"/>
    <w:rsid w:val="009D7A22"/>
    <w:rsid w:val="009E23FC"/>
    <w:rsid w:val="009E6D61"/>
    <w:rsid w:val="00A03527"/>
    <w:rsid w:val="00A0385B"/>
    <w:rsid w:val="00A04EE3"/>
    <w:rsid w:val="00A21991"/>
    <w:rsid w:val="00A23103"/>
    <w:rsid w:val="00A27216"/>
    <w:rsid w:val="00A309B1"/>
    <w:rsid w:val="00A42016"/>
    <w:rsid w:val="00A560C0"/>
    <w:rsid w:val="00A70A1F"/>
    <w:rsid w:val="00A978C0"/>
    <w:rsid w:val="00AA0E11"/>
    <w:rsid w:val="00AA2293"/>
    <w:rsid w:val="00AA2688"/>
    <w:rsid w:val="00AA4279"/>
    <w:rsid w:val="00AB1217"/>
    <w:rsid w:val="00AB5FD6"/>
    <w:rsid w:val="00AD3A5D"/>
    <w:rsid w:val="00B11FF5"/>
    <w:rsid w:val="00B250D0"/>
    <w:rsid w:val="00B26395"/>
    <w:rsid w:val="00B425C6"/>
    <w:rsid w:val="00B4546E"/>
    <w:rsid w:val="00B4799D"/>
    <w:rsid w:val="00B61458"/>
    <w:rsid w:val="00B72415"/>
    <w:rsid w:val="00B732BD"/>
    <w:rsid w:val="00BB3C78"/>
    <w:rsid w:val="00BC0F1F"/>
    <w:rsid w:val="00BC747D"/>
    <w:rsid w:val="00BD72B8"/>
    <w:rsid w:val="00BE24A5"/>
    <w:rsid w:val="00BE27A4"/>
    <w:rsid w:val="00BF465A"/>
    <w:rsid w:val="00C04A95"/>
    <w:rsid w:val="00C13BD3"/>
    <w:rsid w:val="00C24024"/>
    <w:rsid w:val="00C2599F"/>
    <w:rsid w:val="00C33041"/>
    <w:rsid w:val="00C47C1B"/>
    <w:rsid w:val="00C52480"/>
    <w:rsid w:val="00C52F8E"/>
    <w:rsid w:val="00C52FDB"/>
    <w:rsid w:val="00C76C84"/>
    <w:rsid w:val="00C802C0"/>
    <w:rsid w:val="00C94733"/>
    <w:rsid w:val="00C94B54"/>
    <w:rsid w:val="00CA3DC7"/>
    <w:rsid w:val="00CC39A1"/>
    <w:rsid w:val="00CD0583"/>
    <w:rsid w:val="00CD2EB0"/>
    <w:rsid w:val="00D00AB1"/>
    <w:rsid w:val="00D82479"/>
    <w:rsid w:val="00D85787"/>
    <w:rsid w:val="00D90385"/>
    <w:rsid w:val="00D9171F"/>
    <w:rsid w:val="00D92A9E"/>
    <w:rsid w:val="00DB1EE6"/>
    <w:rsid w:val="00DC6D4E"/>
    <w:rsid w:val="00DF7905"/>
    <w:rsid w:val="00E201A2"/>
    <w:rsid w:val="00E24338"/>
    <w:rsid w:val="00E27197"/>
    <w:rsid w:val="00E304AA"/>
    <w:rsid w:val="00E45CF6"/>
    <w:rsid w:val="00E53FFA"/>
    <w:rsid w:val="00E74F99"/>
    <w:rsid w:val="00EB3EB1"/>
    <w:rsid w:val="00EC14E6"/>
    <w:rsid w:val="00EC3C0B"/>
    <w:rsid w:val="00EE06FD"/>
    <w:rsid w:val="00EE1648"/>
    <w:rsid w:val="00EE28C9"/>
    <w:rsid w:val="00EE5A05"/>
    <w:rsid w:val="00EF078B"/>
    <w:rsid w:val="00EF54A8"/>
    <w:rsid w:val="00F03267"/>
    <w:rsid w:val="00F21F7C"/>
    <w:rsid w:val="00F24EAA"/>
    <w:rsid w:val="00F277EF"/>
    <w:rsid w:val="00F35088"/>
    <w:rsid w:val="00F51B8D"/>
    <w:rsid w:val="00F656C5"/>
    <w:rsid w:val="00F7661E"/>
    <w:rsid w:val="00F812E7"/>
    <w:rsid w:val="00F864AE"/>
    <w:rsid w:val="00F8754D"/>
    <w:rsid w:val="00FB790C"/>
    <w:rsid w:val="00FC029A"/>
    <w:rsid w:val="00FD3787"/>
    <w:rsid w:val="00FD4D16"/>
    <w:rsid w:val="00FD60C2"/>
    <w:rsid w:val="00FD7F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85457"/>
  <w15:chartTrackingRefBased/>
  <w15:docId w15:val="{D73BE00B-C5E0-4E2C-950A-B957CCBAB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FFB"/>
  </w:style>
  <w:style w:type="paragraph" w:styleId="Heading1">
    <w:name w:val="heading 1"/>
    <w:basedOn w:val="Normal"/>
    <w:next w:val="Normal"/>
    <w:link w:val="Heading1Char"/>
    <w:uiPriority w:val="9"/>
    <w:qFormat/>
    <w:rsid w:val="00C94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4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4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733"/>
    <w:rPr>
      <w:rFonts w:eastAsiaTheme="majorEastAsia" w:cstheme="majorBidi"/>
      <w:color w:val="272727" w:themeColor="text1" w:themeTint="D8"/>
    </w:rPr>
  </w:style>
  <w:style w:type="paragraph" w:styleId="Title">
    <w:name w:val="Title"/>
    <w:basedOn w:val="Normal"/>
    <w:next w:val="Normal"/>
    <w:link w:val="TitleChar"/>
    <w:uiPriority w:val="10"/>
    <w:qFormat/>
    <w:rsid w:val="00C94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733"/>
    <w:pPr>
      <w:spacing w:before="160"/>
      <w:jc w:val="center"/>
    </w:pPr>
    <w:rPr>
      <w:i/>
      <w:iCs/>
      <w:color w:val="404040" w:themeColor="text1" w:themeTint="BF"/>
    </w:rPr>
  </w:style>
  <w:style w:type="character" w:customStyle="1" w:styleId="QuoteChar">
    <w:name w:val="Quote Char"/>
    <w:basedOn w:val="DefaultParagraphFont"/>
    <w:link w:val="Quote"/>
    <w:uiPriority w:val="29"/>
    <w:rsid w:val="00C94733"/>
    <w:rPr>
      <w:i/>
      <w:iCs/>
      <w:color w:val="404040" w:themeColor="text1" w:themeTint="BF"/>
    </w:rPr>
  </w:style>
  <w:style w:type="paragraph" w:styleId="ListParagraph">
    <w:name w:val="List Paragraph"/>
    <w:basedOn w:val="Normal"/>
    <w:uiPriority w:val="34"/>
    <w:qFormat/>
    <w:rsid w:val="00C94733"/>
    <w:pPr>
      <w:ind w:left="720"/>
      <w:contextualSpacing/>
    </w:pPr>
  </w:style>
  <w:style w:type="character" w:styleId="IntenseEmphasis">
    <w:name w:val="Intense Emphasis"/>
    <w:basedOn w:val="DefaultParagraphFont"/>
    <w:uiPriority w:val="21"/>
    <w:qFormat/>
    <w:rsid w:val="00C94733"/>
    <w:rPr>
      <w:i/>
      <w:iCs/>
      <w:color w:val="0F4761" w:themeColor="accent1" w:themeShade="BF"/>
    </w:rPr>
  </w:style>
  <w:style w:type="paragraph" w:styleId="IntenseQuote">
    <w:name w:val="Intense Quote"/>
    <w:basedOn w:val="Normal"/>
    <w:next w:val="Normal"/>
    <w:link w:val="IntenseQuoteChar"/>
    <w:uiPriority w:val="30"/>
    <w:qFormat/>
    <w:rsid w:val="00C94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733"/>
    <w:rPr>
      <w:i/>
      <w:iCs/>
      <w:color w:val="0F4761" w:themeColor="accent1" w:themeShade="BF"/>
    </w:rPr>
  </w:style>
  <w:style w:type="character" w:styleId="IntenseReference">
    <w:name w:val="Intense Reference"/>
    <w:basedOn w:val="DefaultParagraphFont"/>
    <w:uiPriority w:val="32"/>
    <w:qFormat/>
    <w:rsid w:val="00C94733"/>
    <w:rPr>
      <w:b/>
      <w:bCs/>
      <w:smallCaps/>
      <w:color w:val="0F4761" w:themeColor="accent1" w:themeShade="BF"/>
      <w:spacing w:val="5"/>
    </w:rPr>
  </w:style>
  <w:style w:type="table" w:styleId="TableGrid">
    <w:name w:val="Table Grid"/>
    <w:basedOn w:val="TableNormal"/>
    <w:uiPriority w:val="39"/>
    <w:rsid w:val="00113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978C0"/>
    <w:rPr>
      <w:sz w:val="16"/>
      <w:szCs w:val="16"/>
    </w:rPr>
  </w:style>
  <w:style w:type="paragraph" w:styleId="CommentText">
    <w:name w:val="annotation text"/>
    <w:basedOn w:val="Normal"/>
    <w:link w:val="CommentTextChar"/>
    <w:uiPriority w:val="99"/>
    <w:unhideWhenUsed/>
    <w:rsid w:val="00A978C0"/>
    <w:pPr>
      <w:spacing w:line="240" w:lineRule="auto"/>
    </w:pPr>
    <w:rPr>
      <w:sz w:val="20"/>
      <w:szCs w:val="20"/>
    </w:rPr>
  </w:style>
  <w:style w:type="character" w:customStyle="1" w:styleId="CommentTextChar">
    <w:name w:val="Comment Text Char"/>
    <w:basedOn w:val="DefaultParagraphFont"/>
    <w:link w:val="CommentText"/>
    <w:uiPriority w:val="99"/>
    <w:rsid w:val="00A978C0"/>
    <w:rPr>
      <w:sz w:val="20"/>
      <w:szCs w:val="20"/>
    </w:rPr>
  </w:style>
  <w:style w:type="paragraph" w:styleId="CommentSubject">
    <w:name w:val="annotation subject"/>
    <w:basedOn w:val="CommentText"/>
    <w:next w:val="CommentText"/>
    <w:link w:val="CommentSubjectChar"/>
    <w:uiPriority w:val="99"/>
    <w:semiHidden/>
    <w:unhideWhenUsed/>
    <w:rsid w:val="00A978C0"/>
    <w:rPr>
      <w:b/>
      <w:bCs/>
    </w:rPr>
  </w:style>
  <w:style w:type="character" w:customStyle="1" w:styleId="CommentSubjectChar">
    <w:name w:val="Comment Subject Char"/>
    <w:basedOn w:val="CommentTextChar"/>
    <w:link w:val="CommentSubject"/>
    <w:uiPriority w:val="99"/>
    <w:semiHidden/>
    <w:rsid w:val="00A978C0"/>
    <w:rPr>
      <w:b/>
      <w:bCs/>
      <w:sz w:val="20"/>
      <w:szCs w:val="20"/>
    </w:rPr>
  </w:style>
  <w:style w:type="paragraph" w:styleId="TOCHeading">
    <w:name w:val="TOC Heading"/>
    <w:basedOn w:val="Heading1"/>
    <w:next w:val="Normal"/>
    <w:uiPriority w:val="39"/>
    <w:unhideWhenUsed/>
    <w:qFormat/>
    <w:rsid w:val="009D7A2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D7A22"/>
    <w:pPr>
      <w:spacing w:after="100"/>
    </w:pPr>
  </w:style>
  <w:style w:type="paragraph" w:styleId="TOC2">
    <w:name w:val="toc 2"/>
    <w:basedOn w:val="Normal"/>
    <w:next w:val="Normal"/>
    <w:autoRedefine/>
    <w:uiPriority w:val="39"/>
    <w:unhideWhenUsed/>
    <w:rsid w:val="009D7A22"/>
    <w:pPr>
      <w:spacing w:after="100"/>
      <w:ind w:left="240"/>
    </w:pPr>
  </w:style>
  <w:style w:type="character" w:styleId="Hyperlink">
    <w:name w:val="Hyperlink"/>
    <w:basedOn w:val="DefaultParagraphFont"/>
    <w:uiPriority w:val="99"/>
    <w:unhideWhenUsed/>
    <w:rsid w:val="009D7A22"/>
    <w:rPr>
      <w:color w:val="467886" w:themeColor="hyperlink"/>
      <w:u w:val="single"/>
    </w:rPr>
  </w:style>
  <w:style w:type="paragraph" w:styleId="NormalWeb">
    <w:name w:val="Normal (Web)"/>
    <w:basedOn w:val="Normal"/>
    <w:uiPriority w:val="99"/>
    <w:unhideWhenUsed/>
    <w:rsid w:val="00BD72B8"/>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Bibliography">
    <w:name w:val="Bibliography"/>
    <w:basedOn w:val="Normal"/>
    <w:next w:val="Normal"/>
    <w:uiPriority w:val="37"/>
    <w:unhideWhenUsed/>
    <w:rsid w:val="00E27197"/>
    <w:pPr>
      <w:tabs>
        <w:tab w:val="left" w:pos="384"/>
      </w:tabs>
      <w:spacing w:after="0" w:line="240" w:lineRule="auto"/>
      <w:ind w:left="384" w:hanging="384"/>
    </w:pPr>
  </w:style>
  <w:style w:type="paragraph" w:styleId="Caption">
    <w:name w:val="caption"/>
    <w:basedOn w:val="Normal"/>
    <w:next w:val="Normal"/>
    <w:uiPriority w:val="35"/>
    <w:unhideWhenUsed/>
    <w:qFormat/>
    <w:rsid w:val="00500C5C"/>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FD7F41"/>
    <w:rPr>
      <w:color w:val="666666"/>
    </w:rPr>
  </w:style>
  <w:style w:type="character" w:styleId="Strong">
    <w:name w:val="Strong"/>
    <w:basedOn w:val="DefaultParagraphFont"/>
    <w:uiPriority w:val="22"/>
    <w:qFormat/>
    <w:rsid w:val="00D90385"/>
    <w:rPr>
      <w:b/>
      <w:bCs/>
    </w:rPr>
  </w:style>
  <w:style w:type="paragraph" w:styleId="TableofFigures">
    <w:name w:val="table of figures"/>
    <w:basedOn w:val="Normal"/>
    <w:next w:val="Normal"/>
    <w:uiPriority w:val="99"/>
    <w:unhideWhenUsed/>
    <w:rsid w:val="008E4A1A"/>
    <w:pPr>
      <w:spacing w:after="0"/>
    </w:pPr>
  </w:style>
  <w:style w:type="paragraph" w:styleId="Header">
    <w:name w:val="header"/>
    <w:basedOn w:val="Normal"/>
    <w:link w:val="HeaderChar"/>
    <w:uiPriority w:val="99"/>
    <w:unhideWhenUsed/>
    <w:rsid w:val="005C22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226B"/>
  </w:style>
  <w:style w:type="paragraph" w:styleId="Footer">
    <w:name w:val="footer"/>
    <w:basedOn w:val="Normal"/>
    <w:link w:val="FooterChar"/>
    <w:uiPriority w:val="99"/>
    <w:unhideWhenUsed/>
    <w:rsid w:val="005C22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226B"/>
  </w:style>
  <w:style w:type="paragraph" w:styleId="NoSpacing">
    <w:name w:val="No Spacing"/>
    <w:uiPriority w:val="1"/>
    <w:qFormat/>
    <w:rsid w:val="00B454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1AE5B-2BAF-4275-89EF-C2769A295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2164</TotalTime>
  <Pages>31</Pages>
  <Words>37221</Words>
  <Characters>212165</Characters>
  <Application>Microsoft Office Word</Application>
  <DocSecurity>0</DocSecurity>
  <Lines>1768</Lines>
  <Paragraphs>497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Orien Harichand (222012115)</dc:creator>
  <cp:keywords/>
  <dc:description/>
  <cp:lastModifiedBy>Orien Harichand (222012115)</cp:lastModifiedBy>
  <cp:revision>88</cp:revision>
  <dcterms:created xsi:type="dcterms:W3CDTF">2026-09-09T21:11:00Z</dcterms:created>
  <dcterms:modified xsi:type="dcterms:W3CDTF">2026-09-16T16:40:00Z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id="w9LMVoSe"/&gt;&lt;style id="http://www.zotero.org/styles/ieee" locale="en-US" hasBibliography="1" bibliographyStyleHasBeenSet="1"/&gt;&lt;prefs&gt;&lt;pref name="fieldType" value="Field"/&gt;&lt;/prefs&gt;&lt;/data&gt;</vt:lpwstr>
  </property>
</Properties>
</file>