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8E977" w14:textId="77777777" w:rsidR="000C245E" w:rsidRPr="00A978C0" w:rsidRDefault="000C245E" w:rsidP="000C245E">
      <w:pPr>
        <w:jc w:val="center"/>
        <w:rPr>
          <w:rFonts w:ascii="Times New Roman" w:hAnsi="Times New Roman" w:cs="Times New Roman"/>
          <w:b/>
          <w:bCs/>
          <w:sz w:val="36"/>
          <w:szCs w:val="36"/>
        </w:rPr>
      </w:pPr>
      <w:r>
        <w:rPr>
          <w:rFonts w:ascii="Times New Roman" w:hAnsi="Times New Roman" w:cs="Times New Roman"/>
          <w:b/>
          <w:bCs/>
          <w:sz w:val="36"/>
          <w:szCs w:val="36"/>
        </w:rPr>
        <w:t>ENEL4CB – Computer engineering design project</w:t>
      </w:r>
    </w:p>
    <w:p w14:paraId="1ADC7949" w14:textId="011EEDA5" w:rsidR="00A978C0" w:rsidRPr="004750ED" w:rsidRDefault="00113FFB" w:rsidP="000C245E">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2478FB7" wp14:editId="661276F2">
            <wp:extent cx="5401576" cy="1968500"/>
            <wp:effectExtent l="0" t="0" r="0" b="0"/>
            <wp:docPr id="101079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8306" cy="1970953"/>
                    </a:xfrm>
                    <a:prstGeom prst="rect">
                      <a:avLst/>
                    </a:prstGeom>
                    <a:noFill/>
                    <a:ln>
                      <a:noFill/>
                    </a:ln>
                  </pic:spPr>
                </pic:pic>
              </a:graphicData>
            </a:graphic>
          </wp:inline>
        </w:drawing>
      </w:r>
    </w:p>
    <w:p w14:paraId="75865B9F" w14:textId="512DB4D7" w:rsidR="00A978C0" w:rsidRPr="000C245E" w:rsidRDefault="00113FFB" w:rsidP="002644AB">
      <w:pPr>
        <w:jc w:val="center"/>
        <w:rPr>
          <w:rFonts w:ascii="Times New Roman" w:hAnsi="Times New Roman" w:cs="Times New Roman"/>
          <w:b/>
          <w:bCs/>
          <w:sz w:val="40"/>
          <w:szCs w:val="40"/>
        </w:rPr>
      </w:pPr>
      <w:r w:rsidRPr="000C245E">
        <w:rPr>
          <w:rFonts w:ascii="Times New Roman" w:hAnsi="Times New Roman" w:cs="Times New Roman"/>
          <w:b/>
          <w:bCs/>
          <w:sz w:val="40"/>
          <w:szCs w:val="40"/>
        </w:rPr>
        <w:t>The Vitality Watchdog System</w:t>
      </w:r>
    </w:p>
    <w:p w14:paraId="4B9C6EF6" w14:textId="03E3B632" w:rsidR="00A978C0" w:rsidRPr="000C245E" w:rsidRDefault="00113FFB" w:rsidP="002644AB">
      <w:pPr>
        <w:jc w:val="center"/>
        <w:rPr>
          <w:rFonts w:ascii="Times New Roman" w:hAnsi="Times New Roman" w:cs="Times New Roman"/>
          <w:b/>
          <w:bCs/>
          <w:sz w:val="32"/>
          <w:szCs w:val="32"/>
        </w:rPr>
      </w:pPr>
      <w:r w:rsidRPr="000C245E">
        <w:rPr>
          <w:rFonts w:ascii="Times New Roman" w:hAnsi="Times New Roman" w:cs="Times New Roman"/>
          <w:b/>
          <w:bCs/>
          <w:sz w:val="32"/>
          <w:szCs w:val="32"/>
        </w:rPr>
        <w:t xml:space="preserve">Phase </w:t>
      </w:r>
      <w:r w:rsidR="000C245E">
        <w:rPr>
          <w:rFonts w:ascii="Times New Roman" w:hAnsi="Times New Roman" w:cs="Times New Roman"/>
          <w:b/>
          <w:bCs/>
          <w:sz w:val="32"/>
          <w:szCs w:val="32"/>
        </w:rPr>
        <w:t>2</w:t>
      </w:r>
      <w:r w:rsidRPr="000C245E">
        <w:rPr>
          <w:rFonts w:ascii="Times New Roman" w:hAnsi="Times New Roman" w:cs="Times New Roman"/>
          <w:b/>
          <w:bCs/>
          <w:sz w:val="32"/>
          <w:szCs w:val="32"/>
        </w:rPr>
        <w:t xml:space="preserve"> report</w:t>
      </w:r>
      <w:r w:rsidR="000C245E">
        <w:rPr>
          <w:rFonts w:ascii="Times New Roman" w:hAnsi="Times New Roman" w:cs="Times New Roman"/>
          <w:b/>
          <w:bCs/>
          <w:sz w:val="32"/>
          <w:szCs w:val="32"/>
        </w:rPr>
        <w:t xml:space="preserve"> 2026</w:t>
      </w:r>
    </w:p>
    <w:p w14:paraId="142F936D" w14:textId="0716FE5D" w:rsidR="00A0385B" w:rsidRPr="000C245E" w:rsidRDefault="00113FFB" w:rsidP="002644AB">
      <w:pPr>
        <w:jc w:val="center"/>
        <w:rPr>
          <w:rFonts w:ascii="Times New Roman" w:hAnsi="Times New Roman" w:cs="Times New Roman"/>
          <w:sz w:val="28"/>
          <w:szCs w:val="28"/>
        </w:rPr>
      </w:pPr>
      <w:r w:rsidRPr="000C245E">
        <w:rPr>
          <w:rFonts w:ascii="Times New Roman" w:hAnsi="Times New Roman" w:cs="Times New Roman"/>
          <w:sz w:val="28"/>
          <w:szCs w:val="28"/>
        </w:rPr>
        <w:t>Prepared by Orien S. Harichand (222012115)</w:t>
      </w:r>
    </w:p>
    <w:p w14:paraId="63C13114" w14:textId="5CF7DD77" w:rsidR="000C245E" w:rsidRPr="000C245E" w:rsidRDefault="000C245E" w:rsidP="002644AB">
      <w:pPr>
        <w:jc w:val="center"/>
        <w:rPr>
          <w:rFonts w:ascii="Times New Roman" w:hAnsi="Times New Roman" w:cs="Times New Roman"/>
          <w:sz w:val="28"/>
          <w:szCs w:val="28"/>
        </w:rPr>
      </w:pPr>
      <w:r w:rsidRPr="000C245E">
        <w:rPr>
          <w:rFonts w:ascii="Times New Roman" w:hAnsi="Times New Roman" w:cs="Times New Roman"/>
          <w:sz w:val="28"/>
          <w:szCs w:val="28"/>
        </w:rPr>
        <w:t>Supervisor</w:t>
      </w:r>
      <w:r>
        <w:rPr>
          <w:rFonts w:ascii="Times New Roman" w:hAnsi="Times New Roman" w:cs="Times New Roman"/>
          <w:sz w:val="28"/>
          <w:szCs w:val="28"/>
        </w:rPr>
        <w:t>: Prof. T. Quazi</w:t>
      </w:r>
    </w:p>
    <w:p w14:paraId="1B328911" w14:textId="77777777" w:rsidR="00752D07" w:rsidRPr="004750ED" w:rsidRDefault="00752D07" w:rsidP="00752D07">
      <w:pPr>
        <w:jc w:val="both"/>
        <w:rPr>
          <w:rFonts w:ascii="Times New Roman" w:hAnsi="Times New Roman" w:cs="Times New Roman"/>
          <w:b/>
          <w:bCs/>
        </w:rPr>
      </w:pPr>
      <w:r>
        <w:rPr>
          <w:rFonts w:ascii="Times New Roman" w:hAnsi="Times New Roman" w:cs="Times New Roman"/>
          <w:b/>
          <w:bCs/>
        </w:rPr>
        <w:t>Project focuses:</w:t>
      </w:r>
    </w:p>
    <w:tbl>
      <w:tblPr>
        <w:tblStyle w:val="TableGrid"/>
        <w:tblW w:w="0" w:type="auto"/>
        <w:tblLook w:val="04A0" w:firstRow="1" w:lastRow="0" w:firstColumn="1" w:lastColumn="0" w:noHBand="0" w:noVBand="1"/>
      </w:tblPr>
      <w:tblGrid>
        <w:gridCol w:w="4508"/>
        <w:gridCol w:w="4508"/>
      </w:tblGrid>
      <w:tr w:rsidR="00752D07" w:rsidRPr="004750ED" w14:paraId="034460B9" w14:textId="77777777" w:rsidTr="00BC0F1F">
        <w:tc>
          <w:tcPr>
            <w:tcW w:w="4508" w:type="dxa"/>
          </w:tcPr>
          <w:p w14:paraId="7CC10BB1" w14:textId="77777777" w:rsidR="00752D07" w:rsidRPr="004750ED" w:rsidRDefault="00752D07" w:rsidP="00BC0F1F">
            <w:pPr>
              <w:jc w:val="both"/>
              <w:rPr>
                <w:rFonts w:ascii="Times New Roman" w:hAnsi="Times New Roman" w:cs="Times New Roman"/>
                <w:b/>
                <w:bCs/>
              </w:rPr>
            </w:pPr>
            <w:r>
              <w:rPr>
                <w:rFonts w:ascii="Times New Roman" w:hAnsi="Times New Roman" w:cs="Times New Roman"/>
                <w:b/>
                <w:bCs/>
              </w:rPr>
              <w:t>Area/Field</w:t>
            </w:r>
          </w:p>
        </w:tc>
        <w:tc>
          <w:tcPr>
            <w:tcW w:w="4508" w:type="dxa"/>
          </w:tcPr>
          <w:p w14:paraId="14EA8030" w14:textId="77777777" w:rsidR="00752D07" w:rsidRPr="004750ED" w:rsidRDefault="00752D07" w:rsidP="00BC0F1F">
            <w:pPr>
              <w:jc w:val="both"/>
              <w:rPr>
                <w:rFonts w:ascii="Times New Roman" w:hAnsi="Times New Roman" w:cs="Times New Roman"/>
                <w:b/>
                <w:bCs/>
              </w:rPr>
            </w:pPr>
            <w:r>
              <w:rPr>
                <w:rFonts w:ascii="Times New Roman" w:hAnsi="Times New Roman" w:cs="Times New Roman"/>
                <w:b/>
                <w:bCs/>
              </w:rPr>
              <w:t>Weight in project (%)</w:t>
            </w:r>
          </w:p>
        </w:tc>
      </w:tr>
      <w:tr w:rsidR="00752D07" w:rsidRPr="004750ED" w14:paraId="6248335E" w14:textId="77777777" w:rsidTr="00BC0F1F">
        <w:tc>
          <w:tcPr>
            <w:tcW w:w="4508" w:type="dxa"/>
          </w:tcPr>
          <w:p w14:paraId="713F3DEB" w14:textId="77777777" w:rsidR="00752D07" w:rsidRPr="004750ED" w:rsidRDefault="00752D07" w:rsidP="00BC0F1F">
            <w:pPr>
              <w:jc w:val="both"/>
              <w:rPr>
                <w:rFonts w:ascii="Times New Roman" w:hAnsi="Times New Roman" w:cs="Times New Roman"/>
              </w:rPr>
            </w:pPr>
            <w:r>
              <w:rPr>
                <w:rFonts w:ascii="Times New Roman" w:hAnsi="Times New Roman" w:cs="Times New Roman"/>
              </w:rPr>
              <w:t>Biomedical engineering and</w:t>
            </w:r>
          </w:p>
          <w:p w14:paraId="223760BA" w14:textId="77777777" w:rsidR="00752D07" w:rsidRPr="004750ED" w:rsidRDefault="00752D07" w:rsidP="00BC0F1F">
            <w:pPr>
              <w:jc w:val="both"/>
              <w:rPr>
                <w:rFonts w:ascii="Times New Roman" w:hAnsi="Times New Roman" w:cs="Times New Roman"/>
              </w:rPr>
            </w:pPr>
            <w:r>
              <w:rPr>
                <w:rFonts w:ascii="Times New Roman" w:hAnsi="Times New Roman" w:cs="Times New Roman"/>
              </w:rPr>
              <w:t>Instrumentation</w:t>
            </w:r>
          </w:p>
        </w:tc>
        <w:tc>
          <w:tcPr>
            <w:tcW w:w="4508" w:type="dxa"/>
          </w:tcPr>
          <w:p w14:paraId="41868FD2" w14:textId="77777777" w:rsidR="00752D07" w:rsidRPr="004750ED" w:rsidRDefault="00752D07" w:rsidP="00BC0F1F">
            <w:pPr>
              <w:jc w:val="both"/>
              <w:rPr>
                <w:rFonts w:ascii="Times New Roman" w:hAnsi="Times New Roman" w:cs="Times New Roman"/>
              </w:rPr>
            </w:pPr>
            <w:r>
              <w:rPr>
                <w:rFonts w:ascii="Times New Roman" w:hAnsi="Times New Roman" w:cs="Times New Roman"/>
              </w:rPr>
              <w:t>30</w:t>
            </w:r>
          </w:p>
        </w:tc>
      </w:tr>
      <w:tr w:rsidR="00752D07" w:rsidRPr="004750ED" w14:paraId="1ADDA344" w14:textId="77777777" w:rsidTr="00BC0F1F">
        <w:tc>
          <w:tcPr>
            <w:tcW w:w="4508" w:type="dxa"/>
          </w:tcPr>
          <w:p w14:paraId="06E79350" w14:textId="77777777" w:rsidR="00752D07" w:rsidRPr="004750ED" w:rsidRDefault="00752D07" w:rsidP="00BC0F1F">
            <w:pPr>
              <w:jc w:val="both"/>
              <w:rPr>
                <w:rFonts w:ascii="Times New Roman" w:hAnsi="Times New Roman" w:cs="Times New Roman"/>
              </w:rPr>
            </w:pPr>
            <w:r>
              <w:rPr>
                <w:rFonts w:ascii="Times New Roman" w:hAnsi="Times New Roman" w:cs="Times New Roman"/>
              </w:rPr>
              <w:t>Computer Vision, Signal and Image</w:t>
            </w:r>
          </w:p>
          <w:p w14:paraId="7D0B28B2" w14:textId="77777777" w:rsidR="00752D07" w:rsidRPr="004750ED" w:rsidRDefault="00752D07" w:rsidP="00BC0F1F">
            <w:pPr>
              <w:jc w:val="both"/>
              <w:rPr>
                <w:rFonts w:ascii="Times New Roman" w:hAnsi="Times New Roman" w:cs="Times New Roman"/>
              </w:rPr>
            </w:pPr>
            <w:r>
              <w:rPr>
                <w:rFonts w:ascii="Times New Roman" w:hAnsi="Times New Roman" w:cs="Times New Roman"/>
              </w:rPr>
              <w:t>processing</w:t>
            </w:r>
          </w:p>
        </w:tc>
        <w:tc>
          <w:tcPr>
            <w:tcW w:w="4508" w:type="dxa"/>
          </w:tcPr>
          <w:p w14:paraId="30251D31" w14:textId="77777777" w:rsidR="00752D07" w:rsidRPr="004750ED" w:rsidRDefault="00752D07" w:rsidP="00BC0F1F">
            <w:pPr>
              <w:jc w:val="both"/>
              <w:rPr>
                <w:rFonts w:ascii="Times New Roman" w:hAnsi="Times New Roman" w:cs="Times New Roman"/>
              </w:rPr>
            </w:pPr>
            <w:r>
              <w:rPr>
                <w:rFonts w:ascii="Times New Roman" w:hAnsi="Times New Roman" w:cs="Times New Roman"/>
              </w:rPr>
              <w:t>30</w:t>
            </w:r>
          </w:p>
        </w:tc>
      </w:tr>
      <w:tr w:rsidR="00752D07" w:rsidRPr="004750ED" w14:paraId="37EB2F76" w14:textId="77777777" w:rsidTr="00BC0F1F">
        <w:tc>
          <w:tcPr>
            <w:tcW w:w="4508" w:type="dxa"/>
          </w:tcPr>
          <w:p w14:paraId="43CD1F9A" w14:textId="77777777" w:rsidR="00752D07" w:rsidRPr="004750ED" w:rsidRDefault="00752D07" w:rsidP="00BC0F1F">
            <w:pPr>
              <w:jc w:val="both"/>
              <w:rPr>
                <w:rFonts w:ascii="Times New Roman" w:hAnsi="Times New Roman" w:cs="Times New Roman"/>
              </w:rPr>
            </w:pPr>
            <w:r>
              <w:rPr>
                <w:rFonts w:ascii="Times New Roman" w:hAnsi="Times New Roman" w:cs="Times New Roman"/>
              </w:rPr>
              <w:t>Embedded systems, IoT and edge</w:t>
            </w:r>
          </w:p>
          <w:p w14:paraId="2F421DC1" w14:textId="77777777" w:rsidR="00752D07" w:rsidRPr="004750ED" w:rsidRDefault="00752D07" w:rsidP="00BC0F1F">
            <w:pPr>
              <w:jc w:val="both"/>
              <w:rPr>
                <w:rFonts w:ascii="Times New Roman" w:hAnsi="Times New Roman" w:cs="Times New Roman"/>
              </w:rPr>
            </w:pPr>
            <w:r>
              <w:rPr>
                <w:rFonts w:ascii="Times New Roman" w:hAnsi="Times New Roman" w:cs="Times New Roman"/>
              </w:rPr>
              <w:t>computing</w:t>
            </w:r>
          </w:p>
        </w:tc>
        <w:tc>
          <w:tcPr>
            <w:tcW w:w="4508" w:type="dxa"/>
          </w:tcPr>
          <w:p w14:paraId="167C418B" w14:textId="77777777" w:rsidR="00752D07" w:rsidRPr="004750ED" w:rsidRDefault="00752D07" w:rsidP="00BC0F1F">
            <w:pPr>
              <w:jc w:val="both"/>
              <w:rPr>
                <w:rFonts w:ascii="Times New Roman" w:hAnsi="Times New Roman" w:cs="Times New Roman"/>
              </w:rPr>
            </w:pPr>
            <w:r>
              <w:rPr>
                <w:rFonts w:ascii="Times New Roman" w:hAnsi="Times New Roman" w:cs="Times New Roman"/>
              </w:rPr>
              <w:t>10</w:t>
            </w:r>
          </w:p>
        </w:tc>
      </w:tr>
      <w:tr w:rsidR="00752D07" w:rsidRPr="004750ED" w14:paraId="159E58DB" w14:textId="77777777" w:rsidTr="00BC0F1F">
        <w:tc>
          <w:tcPr>
            <w:tcW w:w="4508" w:type="dxa"/>
          </w:tcPr>
          <w:p w14:paraId="5488A406" w14:textId="77777777" w:rsidR="00752D07" w:rsidRPr="004750ED" w:rsidRDefault="00752D07" w:rsidP="00BC0F1F">
            <w:pPr>
              <w:jc w:val="both"/>
              <w:rPr>
                <w:rFonts w:ascii="Times New Roman" w:hAnsi="Times New Roman" w:cs="Times New Roman"/>
              </w:rPr>
            </w:pPr>
            <w:r>
              <w:rPr>
                <w:rFonts w:ascii="Times New Roman" w:hAnsi="Times New Roman" w:cs="Times New Roman"/>
              </w:rPr>
              <w:t>Artificial intelligence and machine learning</w:t>
            </w:r>
          </w:p>
        </w:tc>
        <w:tc>
          <w:tcPr>
            <w:tcW w:w="4508" w:type="dxa"/>
          </w:tcPr>
          <w:p w14:paraId="19095213" w14:textId="77777777" w:rsidR="00752D07" w:rsidRDefault="00752D07" w:rsidP="00BC0F1F">
            <w:pPr>
              <w:jc w:val="both"/>
              <w:rPr>
                <w:rFonts w:ascii="Times New Roman" w:hAnsi="Times New Roman" w:cs="Times New Roman"/>
              </w:rPr>
            </w:pPr>
            <w:r>
              <w:rPr>
                <w:rFonts w:ascii="Times New Roman" w:hAnsi="Times New Roman" w:cs="Times New Roman"/>
              </w:rPr>
              <w:t>10</w:t>
            </w:r>
          </w:p>
        </w:tc>
      </w:tr>
    </w:tbl>
    <w:p w14:paraId="40797304" w14:textId="77777777" w:rsidR="002644AB" w:rsidRDefault="002644AB" w:rsidP="002644AB">
      <w:pPr>
        <w:rPr>
          <w:rFonts w:ascii="Times New Roman" w:hAnsi="Times New Roman" w:cs="Times New Roman"/>
          <w:sz w:val="28"/>
          <w:szCs w:val="28"/>
        </w:rPr>
      </w:pPr>
    </w:p>
    <w:p w14:paraId="5FBB96CA" w14:textId="379E6E62" w:rsidR="000C245E" w:rsidRPr="000C245E" w:rsidRDefault="000C245E" w:rsidP="002644AB">
      <w:pPr>
        <w:rPr>
          <w:rFonts w:ascii="Times New Roman" w:hAnsi="Times New Roman" w:cs="Times New Roman"/>
          <w:b/>
          <w:bCs/>
        </w:rPr>
      </w:pPr>
      <w:r w:rsidRPr="000C245E">
        <w:rPr>
          <w:rFonts w:ascii="Times New Roman" w:hAnsi="Times New Roman" w:cs="Times New Roman"/>
          <w:b/>
          <w:bCs/>
        </w:rPr>
        <w:t>AI declaration statement</w:t>
      </w:r>
      <w:r>
        <w:rPr>
          <w:rFonts w:ascii="Times New Roman" w:hAnsi="Times New Roman" w:cs="Times New Roman"/>
          <w:b/>
          <w:bCs/>
        </w:rPr>
        <w:t>:</w:t>
      </w:r>
    </w:p>
    <w:p w14:paraId="4C316007" w14:textId="2215F7D1" w:rsidR="000C245E" w:rsidRPr="000C245E" w:rsidRDefault="000C245E" w:rsidP="000C245E">
      <w:pPr>
        <w:rPr>
          <w:rFonts w:ascii="Times New Roman" w:hAnsi="Times New Roman" w:cs="Times New Roman"/>
        </w:rPr>
      </w:pPr>
      <w:r w:rsidRPr="000C245E">
        <w:rPr>
          <w:rFonts w:ascii="Times New Roman" w:hAnsi="Times New Roman" w:cs="Times New Roman"/>
        </w:rPr>
        <w:t>I</w:t>
      </w:r>
      <w:r w:rsidR="004A4CF5">
        <w:rPr>
          <w:rFonts w:ascii="Times New Roman" w:hAnsi="Times New Roman" w:cs="Times New Roman"/>
        </w:rPr>
        <w:t>, Orien S. Harichand, student number 222012115,</w:t>
      </w:r>
      <w:r w:rsidRPr="000C245E">
        <w:rPr>
          <w:rFonts w:ascii="Times New Roman" w:hAnsi="Times New Roman" w:cs="Times New Roman"/>
        </w:rPr>
        <w:t xml:space="preserve"> </w:t>
      </w:r>
      <w:r w:rsidR="004A4CF5">
        <w:rPr>
          <w:rFonts w:ascii="Times New Roman" w:hAnsi="Times New Roman" w:cs="Times New Roman"/>
        </w:rPr>
        <w:t xml:space="preserve">have </w:t>
      </w:r>
      <w:r w:rsidRPr="000C245E">
        <w:rPr>
          <w:rFonts w:ascii="Times New Roman" w:hAnsi="Times New Roman" w:cs="Times New Roman"/>
        </w:rPr>
        <w:t>made use of generative AI in this report and in all instances, the content generated by AI was fully interrogated for applicability, accuracy of content, and plagiarism. Citations were added to statements where applicable, to assign credit to authors.</w:t>
      </w:r>
      <w:r>
        <w:rPr>
          <w:rFonts w:ascii="Times New Roman" w:hAnsi="Times New Roman" w:cs="Times New Roman"/>
        </w:rPr>
        <w:t xml:space="preserve"> </w:t>
      </w:r>
      <w:r w:rsidRPr="000C245E">
        <w:rPr>
          <w:rFonts w:ascii="Times New Roman" w:hAnsi="Times New Roman" w:cs="Times New Roman"/>
        </w:rPr>
        <w:t>Detail</w:t>
      </w:r>
      <w:r>
        <w:rPr>
          <w:rFonts w:ascii="Times New Roman" w:hAnsi="Times New Roman" w:cs="Times New Roman"/>
        </w:rPr>
        <w:t>ed use</w:t>
      </w:r>
      <w:r w:rsidRPr="000C245E">
        <w:rPr>
          <w:rFonts w:ascii="Times New Roman" w:hAnsi="Times New Roman" w:cs="Times New Roman"/>
        </w:rPr>
        <w:t xml:space="preserve"> of </w:t>
      </w:r>
      <w:r>
        <w:rPr>
          <w:rFonts w:ascii="Times New Roman" w:hAnsi="Times New Roman" w:cs="Times New Roman"/>
        </w:rPr>
        <w:t xml:space="preserve">all </w:t>
      </w:r>
      <w:r w:rsidRPr="000C245E">
        <w:rPr>
          <w:rFonts w:ascii="Times New Roman" w:hAnsi="Times New Roman" w:cs="Times New Roman"/>
        </w:rPr>
        <w:t xml:space="preserve">AI </w:t>
      </w:r>
      <w:r>
        <w:rPr>
          <w:rFonts w:ascii="Times New Roman" w:hAnsi="Times New Roman" w:cs="Times New Roman"/>
        </w:rPr>
        <w:t xml:space="preserve">instances </w:t>
      </w:r>
      <w:r w:rsidRPr="000C245E">
        <w:rPr>
          <w:rFonts w:ascii="Times New Roman" w:hAnsi="Times New Roman" w:cs="Times New Roman"/>
        </w:rPr>
        <w:t>can be found in the AI append</w:t>
      </w:r>
      <w:r>
        <w:rPr>
          <w:rFonts w:ascii="Times New Roman" w:hAnsi="Times New Roman" w:cs="Times New Roman"/>
        </w:rPr>
        <w:t>ix.</w:t>
      </w:r>
    </w:p>
    <w:p w14:paraId="1BEE6D9A" w14:textId="4E3AF0C1" w:rsidR="004A4CF5" w:rsidRPr="004A4CF5" w:rsidRDefault="004A4CF5" w:rsidP="004A4CF5">
      <w:pPr>
        <w:rPr>
          <w:rFonts w:ascii="Times New Roman" w:hAnsi="Times New Roman" w:cs="Times New Roman"/>
        </w:rPr>
      </w:pPr>
      <w:r>
        <w:rPr>
          <w:rFonts w:ascii="Times New Roman" w:hAnsi="Times New Roman" w:cs="Times New Roman"/>
        </w:rPr>
        <w:t>Signed:</w:t>
      </w:r>
      <w:r w:rsidRPr="004A4CF5">
        <w:rPr>
          <w:noProof/>
        </w:rPr>
        <w:t xml:space="preserve"> </w:t>
      </w:r>
      <w:r w:rsidRPr="004A4CF5">
        <w:rPr>
          <w:rFonts w:ascii="Times New Roman" w:hAnsi="Times New Roman" w:cs="Times New Roman"/>
          <w:noProof/>
        </w:rPr>
        <w:drawing>
          <wp:inline distT="0" distB="0" distL="0" distR="0" wp14:anchorId="67104141" wp14:editId="6064082B">
            <wp:extent cx="522824" cy="269240"/>
            <wp:effectExtent l="0" t="0" r="0" b="0"/>
            <wp:docPr id="146236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69628" name=""/>
                    <pic:cNvPicPr/>
                  </pic:nvPicPr>
                  <pic:blipFill>
                    <a:blip r:embed="rId7"/>
                    <a:stretch>
                      <a:fillRect/>
                    </a:stretch>
                  </pic:blipFill>
                  <pic:spPr>
                    <a:xfrm>
                      <a:off x="0" y="0"/>
                      <a:ext cx="527326" cy="271558"/>
                    </a:xfrm>
                    <a:prstGeom prst="rect">
                      <a:avLst/>
                    </a:prstGeom>
                  </pic:spPr>
                </pic:pic>
              </a:graphicData>
            </a:graphic>
          </wp:inline>
        </w:drawing>
      </w:r>
    </w:p>
    <w:p w14:paraId="6592FA14" w14:textId="28A0314A" w:rsidR="004A4CF5" w:rsidRPr="004A4CF5" w:rsidRDefault="004A4CF5" w:rsidP="004A4CF5">
      <w:pPr>
        <w:rPr>
          <w:rFonts w:ascii="Times New Roman" w:hAnsi="Times New Roman" w:cs="Times New Roman"/>
        </w:rPr>
      </w:pPr>
      <w:r>
        <w:rPr>
          <w:rFonts w:ascii="Times New Roman" w:hAnsi="Times New Roman" w:cs="Times New Roman"/>
        </w:rPr>
        <w:t>Date: 1</w:t>
      </w:r>
      <w:r w:rsidR="001E6373">
        <w:rPr>
          <w:rFonts w:ascii="Times New Roman" w:hAnsi="Times New Roman" w:cs="Times New Roman"/>
        </w:rPr>
        <w:t>5</w:t>
      </w:r>
      <w:r>
        <w:rPr>
          <w:rFonts w:ascii="Times New Roman" w:hAnsi="Times New Roman" w:cs="Times New Roman"/>
        </w:rPr>
        <w:t xml:space="preserve"> September 2026</w:t>
      </w:r>
    </w:p>
    <w:p w14:paraId="782FF68A" w14:textId="77777777" w:rsidR="000C245E" w:rsidRDefault="000C245E" w:rsidP="00113FFB">
      <w:pPr>
        <w:jc w:val="center"/>
        <w:rPr>
          <w:rFonts w:ascii="Times New Roman" w:hAnsi="Times New Roman" w:cs="Times New Roman"/>
          <w:b/>
          <w:bCs/>
          <w:sz w:val="28"/>
          <w:szCs w:val="28"/>
        </w:rPr>
      </w:pPr>
    </w:p>
    <w:p w14:paraId="46D78C55" w14:textId="77777777" w:rsidR="000C245E" w:rsidRDefault="000C245E" w:rsidP="00113FFB">
      <w:pPr>
        <w:jc w:val="center"/>
        <w:rPr>
          <w:rFonts w:ascii="Times New Roman" w:hAnsi="Times New Roman" w:cs="Times New Roman"/>
          <w:b/>
          <w:bCs/>
          <w:sz w:val="28"/>
          <w:szCs w:val="28"/>
        </w:rPr>
      </w:pPr>
    </w:p>
    <w:p w14:paraId="4E64C42C" w14:textId="3ECC6B49" w:rsidR="00113FFB" w:rsidRPr="004750ED" w:rsidRDefault="00113FFB" w:rsidP="00113FFB">
      <w:pPr>
        <w:jc w:val="both"/>
        <w:rPr>
          <w:rFonts w:ascii="Times New Roman" w:hAnsi="Times New Roman" w:cs="Times New Roman"/>
          <w:b/>
          <w:bCs/>
        </w:rPr>
      </w:pPr>
      <w:r>
        <w:rPr>
          <w:rFonts w:ascii="Times New Roman" w:hAnsi="Times New Roman" w:cs="Times New Roman"/>
          <w:b/>
          <w:bCs/>
        </w:rPr>
        <w:lastRenderedPageBreak/>
        <w:t>GA assessment table:</w:t>
      </w:r>
    </w:p>
    <w:tbl>
      <w:tblPr>
        <w:tblStyle w:val="TableGrid"/>
        <w:tblW w:w="0" w:type="auto"/>
        <w:tblLook w:val="04A0" w:firstRow="1" w:lastRow="0" w:firstColumn="1" w:lastColumn="0" w:noHBand="0" w:noVBand="1"/>
      </w:tblPr>
      <w:tblGrid>
        <w:gridCol w:w="1865"/>
        <w:gridCol w:w="1879"/>
        <w:gridCol w:w="3616"/>
        <w:gridCol w:w="1656"/>
      </w:tblGrid>
      <w:tr w:rsidR="00113FFB" w:rsidRPr="004750ED" w14:paraId="7B01FDB7" w14:textId="77777777" w:rsidTr="00BC0F1F">
        <w:trPr>
          <w:trHeight w:val="275"/>
        </w:trPr>
        <w:tc>
          <w:tcPr>
            <w:tcW w:w="0" w:type="auto"/>
          </w:tcPr>
          <w:p w14:paraId="0AC6AF1E" w14:textId="77777777" w:rsidR="00113FFB" w:rsidRPr="004750ED" w:rsidRDefault="00113FFB" w:rsidP="00BC0F1F">
            <w:pPr>
              <w:jc w:val="both"/>
              <w:rPr>
                <w:rFonts w:ascii="Times New Roman" w:hAnsi="Times New Roman" w:cs="Times New Roman"/>
                <w:b/>
                <w:bCs/>
              </w:rPr>
            </w:pPr>
            <w:commentRangeStart w:id="0"/>
            <w:r>
              <w:rPr>
                <w:rFonts w:ascii="Times New Roman" w:hAnsi="Times New Roman" w:cs="Times New Roman"/>
                <w:b/>
                <w:bCs/>
              </w:rPr>
              <w:t>GA</w:t>
            </w:r>
          </w:p>
        </w:tc>
        <w:tc>
          <w:tcPr>
            <w:tcW w:w="0" w:type="auto"/>
          </w:tcPr>
          <w:p w14:paraId="0338D14B" w14:textId="77777777" w:rsidR="00113FFB" w:rsidRPr="004750ED" w:rsidRDefault="00113FFB" w:rsidP="00BC0F1F">
            <w:pPr>
              <w:jc w:val="both"/>
              <w:rPr>
                <w:rFonts w:ascii="Times New Roman" w:hAnsi="Times New Roman" w:cs="Times New Roman"/>
                <w:b/>
                <w:bCs/>
              </w:rPr>
            </w:pPr>
            <w:r>
              <w:rPr>
                <w:rFonts w:ascii="Times New Roman" w:hAnsi="Times New Roman" w:cs="Times New Roman"/>
                <w:b/>
                <w:bCs/>
              </w:rPr>
              <w:t>ECSA definition</w:t>
            </w:r>
          </w:p>
        </w:tc>
        <w:tc>
          <w:tcPr>
            <w:tcW w:w="0" w:type="auto"/>
          </w:tcPr>
          <w:p w14:paraId="35C1D0FC" w14:textId="77777777" w:rsidR="00113FFB" w:rsidRPr="004750ED" w:rsidRDefault="00113FFB" w:rsidP="00BC0F1F">
            <w:pPr>
              <w:jc w:val="both"/>
              <w:rPr>
                <w:rFonts w:ascii="Times New Roman" w:hAnsi="Times New Roman" w:cs="Times New Roman"/>
                <w:b/>
                <w:bCs/>
              </w:rPr>
            </w:pPr>
            <w:r>
              <w:rPr>
                <w:rFonts w:ascii="Times New Roman" w:hAnsi="Times New Roman" w:cs="Times New Roman"/>
                <w:b/>
                <w:bCs/>
              </w:rPr>
              <w:t>Implementation</w:t>
            </w:r>
          </w:p>
        </w:tc>
        <w:tc>
          <w:tcPr>
            <w:tcW w:w="0" w:type="auto"/>
          </w:tcPr>
          <w:p w14:paraId="677B29DD" w14:textId="77777777" w:rsidR="00113FFB" w:rsidRPr="004750ED" w:rsidRDefault="00113FFB" w:rsidP="00BC0F1F">
            <w:pPr>
              <w:jc w:val="both"/>
              <w:rPr>
                <w:rFonts w:ascii="Times New Roman" w:hAnsi="Times New Roman" w:cs="Times New Roman"/>
                <w:b/>
                <w:bCs/>
              </w:rPr>
            </w:pPr>
            <w:r>
              <w:rPr>
                <w:rFonts w:ascii="Times New Roman" w:hAnsi="Times New Roman" w:cs="Times New Roman"/>
                <w:b/>
                <w:bCs/>
              </w:rPr>
              <w:t>Status</w:t>
            </w:r>
          </w:p>
        </w:tc>
      </w:tr>
      <w:tr w:rsidR="00113FFB" w:rsidRPr="004750ED" w14:paraId="11492C23" w14:textId="77777777" w:rsidTr="00BC0F1F">
        <w:trPr>
          <w:trHeight w:val="1566"/>
        </w:trPr>
        <w:tc>
          <w:tcPr>
            <w:tcW w:w="0" w:type="auto"/>
          </w:tcPr>
          <w:p w14:paraId="166F4E0B" w14:textId="77777777" w:rsidR="00113FFB" w:rsidRPr="004750ED" w:rsidRDefault="00113FFB" w:rsidP="00BC0F1F">
            <w:pPr>
              <w:tabs>
                <w:tab w:val="center" w:pos="1019"/>
              </w:tabs>
              <w:jc w:val="both"/>
              <w:rPr>
                <w:rFonts w:ascii="Times New Roman" w:hAnsi="Times New Roman" w:cs="Times New Roman"/>
              </w:rPr>
            </w:pPr>
            <w:r>
              <w:rPr>
                <w:rFonts w:ascii="Times New Roman" w:hAnsi="Times New Roman" w:cs="Times New Roman"/>
              </w:rPr>
              <w:t>1 - Problem solving</w:t>
            </w:r>
          </w:p>
        </w:tc>
        <w:tc>
          <w:tcPr>
            <w:tcW w:w="0" w:type="auto"/>
          </w:tcPr>
          <w:p w14:paraId="4711B983" w14:textId="77777777" w:rsidR="00113FFB" w:rsidRPr="004750ED" w:rsidRDefault="00113FFB" w:rsidP="00BC0F1F">
            <w:pPr>
              <w:jc w:val="both"/>
              <w:rPr>
                <w:rFonts w:ascii="Times New Roman" w:hAnsi="Times New Roman" w:cs="Times New Roman"/>
              </w:rPr>
            </w:pPr>
            <w:r>
              <w:rPr>
                <w:rFonts w:ascii="Times New Roman" w:hAnsi="Times New Roman" w:cs="Times New Roman"/>
              </w:rPr>
              <w:t>Identify, formulate, analyse, solve CEP</w:t>
            </w:r>
          </w:p>
        </w:tc>
        <w:tc>
          <w:tcPr>
            <w:tcW w:w="0" w:type="auto"/>
          </w:tcPr>
          <w:p w14:paraId="0E06B54D" w14:textId="77777777" w:rsidR="00113FFB" w:rsidRPr="004750ED" w:rsidRDefault="00113FFB" w:rsidP="00BC0F1F">
            <w:pPr>
              <w:jc w:val="both"/>
              <w:rPr>
                <w:rFonts w:ascii="Times New Roman" w:hAnsi="Times New Roman" w:cs="Times New Roman"/>
              </w:rPr>
            </w:pPr>
            <w:r>
              <w:rPr>
                <w:rFonts w:ascii="Times New Roman" w:hAnsi="Times New Roman" w:cs="Times New Roman"/>
              </w:rPr>
              <w:t>Researching and identifying a CEP that falls under my topic, while providing an acceptable solution and discussing other available options according to the literature sourced.</w:t>
            </w:r>
          </w:p>
        </w:tc>
        <w:tc>
          <w:tcPr>
            <w:tcW w:w="0" w:type="auto"/>
          </w:tcPr>
          <w:p w14:paraId="3266153A" w14:textId="77777777" w:rsidR="00113FFB" w:rsidRPr="004750ED" w:rsidRDefault="00113FFB" w:rsidP="00BC0F1F">
            <w:pPr>
              <w:jc w:val="both"/>
              <w:rPr>
                <w:rFonts w:ascii="Times New Roman" w:hAnsi="Times New Roman" w:cs="Times New Roman"/>
                <w:color w:val="4EA72E" w:themeColor="accent6"/>
              </w:rPr>
            </w:pPr>
            <w:r>
              <w:rPr>
                <w:rFonts w:ascii="Times New Roman" w:hAnsi="Times New Roman" w:cs="Times New Roman"/>
                <w:color w:val="4EA72E" w:themeColor="accent6"/>
              </w:rPr>
              <w:t>GREEN</w:t>
            </w:r>
          </w:p>
        </w:tc>
      </w:tr>
      <w:tr w:rsidR="00113FFB" w:rsidRPr="004750ED" w14:paraId="3CF6A234" w14:textId="77777777" w:rsidTr="00BC0F1F">
        <w:trPr>
          <w:trHeight w:val="2699"/>
        </w:trPr>
        <w:tc>
          <w:tcPr>
            <w:tcW w:w="0" w:type="auto"/>
          </w:tcPr>
          <w:p w14:paraId="3F2EFAEE" w14:textId="77777777" w:rsidR="00113FFB" w:rsidRPr="004750ED" w:rsidRDefault="00113FFB" w:rsidP="00BC0F1F">
            <w:pPr>
              <w:jc w:val="both"/>
              <w:rPr>
                <w:rFonts w:ascii="Times New Roman" w:hAnsi="Times New Roman" w:cs="Times New Roman"/>
              </w:rPr>
            </w:pPr>
            <w:r>
              <w:rPr>
                <w:rFonts w:ascii="Times New Roman" w:hAnsi="Times New Roman" w:cs="Times New Roman"/>
              </w:rPr>
              <w:t>2 - Application of scientific and engineering knowledge</w:t>
            </w:r>
          </w:p>
        </w:tc>
        <w:tc>
          <w:tcPr>
            <w:tcW w:w="0" w:type="auto"/>
          </w:tcPr>
          <w:p w14:paraId="085D497E" w14:textId="77777777" w:rsidR="00113FFB" w:rsidRPr="004750ED" w:rsidRDefault="00113FFB" w:rsidP="00BC0F1F">
            <w:pPr>
              <w:jc w:val="both"/>
              <w:rPr>
                <w:rFonts w:ascii="Times New Roman" w:hAnsi="Times New Roman" w:cs="Times New Roman"/>
              </w:rPr>
            </w:pPr>
            <w:r>
              <w:rPr>
                <w:rFonts w:ascii="Times New Roman" w:hAnsi="Times New Roman" w:cs="Times New Roman"/>
              </w:rPr>
              <w:t>Apply knowledge of math, natural science, engineering</w:t>
            </w:r>
          </w:p>
          <w:p w14:paraId="7DD90FC1" w14:textId="77777777" w:rsidR="00113FFB" w:rsidRPr="004750ED" w:rsidRDefault="00113FFB" w:rsidP="00BC0F1F">
            <w:pPr>
              <w:jc w:val="both"/>
              <w:rPr>
                <w:rFonts w:ascii="Times New Roman" w:hAnsi="Times New Roman" w:cs="Times New Roman"/>
              </w:rPr>
            </w:pPr>
            <w:r>
              <w:rPr>
                <w:rFonts w:ascii="Times New Roman" w:hAnsi="Times New Roman" w:cs="Times New Roman"/>
              </w:rPr>
              <w:t>fundamentals and an engineering speciality to solve CEP</w:t>
            </w:r>
          </w:p>
        </w:tc>
        <w:tc>
          <w:tcPr>
            <w:tcW w:w="0" w:type="auto"/>
          </w:tcPr>
          <w:p w14:paraId="0B3E6D08" w14:textId="0A8888C0" w:rsidR="00113FFB" w:rsidRPr="004750ED" w:rsidRDefault="007B0127" w:rsidP="00BC0F1F">
            <w:pPr>
              <w:jc w:val="both"/>
              <w:rPr>
                <w:rFonts w:ascii="Times New Roman" w:hAnsi="Times New Roman" w:cs="Times New Roman"/>
              </w:rPr>
            </w:pPr>
            <w:r>
              <w:rPr>
                <w:rFonts w:ascii="Times New Roman" w:hAnsi="Times New Roman" w:cs="Times New Roman"/>
              </w:rPr>
              <w:t xml:space="preserve">Research into heart health metrics and photoplethysmography (PPG) signals; and how those metrics can be extracted from PPG signals via mathematical methods and implementation of said methods to extract heart rate. </w:t>
            </w:r>
            <w:r>
              <w:rPr>
                <w:rFonts w:ascii="Times New Roman" w:hAnsi="Times New Roman" w:cs="Times New Roman"/>
                <w:highlight w:val="yellow"/>
              </w:rPr>
              <w:t>Research into the relationship between stress and the heart health metrics and how leveraging machine learning models to analyse metrics can improve accuracy of stress detection of stress states in a person.</w:t>
            </w:r>
          </w:p>
        </w:tc>
        <w:tc>
          <w:tcPr>
            <w:tcW w:w="0" w:type="auto"/>
          </w:tcPr>
          <w:p w14:paraId="74E98094" w14:textId="26AD64CB" w:rsidR="00113FFB" w:rsidRPr="004750ED" w:rsidRDefault="00A978C0" w:rsidP="00BC0F1F">
            <w:pPr>
              <w:jc w:val="both"/>
              <w:rPr>
                <w:rFonts w:ascii="Times New Roman" w:hAnsi="Times New Roman" w:cs="Times New Roman"/>
              </w:rPr>
            </w:pPr>
            <w:r>
              <w:rPr>
                <w:rFonts w:ascii="Times New Roman" w:hAnsi="Times New Roman" w:cs="Times New Roman"/>
              </w:rPr>
              <w:t>BLACK</w:t>
            </w:r>
          </w:p>
        </w:tc>
      </w:tr>
      <w:tr w:rsidR="00113FFB" w:rsidRPr="004750ED" w14:paraId="242E3308" w14:textId="77777777" w:rsidTr="00BC0F1F">
        <w:trPr>
          <w:trHeight w:val="1369"/>
        </w:trPr>
        <w:tc>
          <w:tcPr>
            <w:tcW w:w="0" w:type="auto"/>
          </w:tcPr>
          <w:p w14:paraId="5CB98938" w14:textId="77777777" w:rsidR="00113FFB" w:rsidRPr="004750ED" w:rsidRDefault="00113FFB" w:rsidP="00BC0F1F">
            <w:pPr>
              <w:jc w:val="both"/>
              <w:rPr>
                <w:rFonts w:ascii="Times New Roman" w:hAnsi="Times New Roman" w:cs="Times New Roman"/>
              </w:rPr>
            </w:pPr>
            <w:r>
              <w:rPr>
                <w:rFonts w:ascii="Times New Roman" w:hAnsi="Times New Roman" w:cs="Times New Roman"/>
              </w:rPr>
              <w:t xml:space="preserve">3 - Engineering design </w:t>
            </w:r>
          </w:p>
        </w:tc>
        <w:tc>
          <w:tcPr>
            <w:tcW w:w="0" w:type="auto"/>
          </w:tcPr>
          <w:p w14:paraId="54D20B80" w14:textId="77777777" w:rsidR="00113FFB" w:rsidRPr="004750ED" w:rsidRDefault="00113FFB" w:rsidP="00BC0F1F">
            <w:pPr>
              <w:jc w:val="both"/>
              <w:rPr>
                <w:rFonts w:ascii="Times New Roman" w:hAnsi="Times New Roman" w:cs="Times New Roman"/>
              </w:rPr>
            </w:pPr>
            <w:r>
              <w:rPr>
                <w:rFonts w:ascii="Times New Roman" w:hAnsi="Times New Roman" w:cs="Times New Roman"/>
              </w:rPr>
              <w:t>Perform creative, procedural and non-procedural design and synthesis of components, systems,</w:t>
            </w:r>
          </w:p>
          <w:p w14:paraId="19100565" w14:textId="77777777" w:rsidR="00113FFB" w:rsidRPr="004750ED" w:rsidRDefault="00113FFB" w:rsidP="00BC0F1F">
            <w:pPr>
              <w:jc w:val="both"/>
              <w:rPr>
                <w:rFonts w:ascii="Times New Roman" w:hAnsi="Times New Roman" w:cs="Times New Roman"/>
              </w:rPr>
            </w:pPr>
            <w:r>
              <w:rPr>
                <w:rFonts w:ascii="Times New Roman" w:hAnsi="Times New Roman" w:cs="Times New Roman"/>
              </w:rPr>
              <w:t>engineering works, products and processes</w:t>
            </w:r>
          </w:p>
        </w:tc>
        <w:tc>
          <w:tcPr>
            <w:tcW w:w="0" w:type="auto"/>
          </w:tcPr>
          <w:p w14:paraId="16ABA9A5" w14:textId="17103A9D" w:rsidR="00113FFB" w:rsidRPr="004750ED" w:rsidRDefault="00113FFB" w:rsidP="00BC0F1F">
            <w:pPr>
              <w:jc w:val="both"/>
              <w:rPr>
                <w:rFonts w:ascii="Times New Roman" w:hAnsi="Times New Roman" w:cs="Times New Roman"/>
              </w:rPr>
            </w:pPr>
          </w:p>
        </w:tc>
        <w:tc>
          <w:tcPr>
            <w:tcW w:w="0" w:type="auto"/>
          </w:tcPr>
          <w:p w14:paraId="5297CA06" w14:textId="65514A41" w:rsidR="00113FFB" w:rsidRPr="004750ED" w:rsidRDefault="00A978C0" w:rsidP="00BC0F1F">
            <w:pPr>
              <w:jc w:val="both"/>
              <w:rPr>
                <w:rFonts w:ascii="Times New Roman" w:hAnsi="Times New Roman" w:cs="Times New Roman"/>
                <w:color w:val="C00000"/>
              </w:rPr>
            </w:pPr>
            <w:r>
              <w:rPr>
                <w:rFonts w:ascii="Times New Roman" w:hAnsi="Times New Roman" w:cs="Times New Roman"/>
              </w:rPr>
              <w:t>BLACK</w:t>
            </w:r>
          </w:p>
        </w:tc>
      </w:tr>
      <w:tr w:rsidR="00113FFB" w:rsidRPr="004750ED" w14:paraId="7BF7CDCB" w14:textId="77777777" w:rsidTr="00BC0F1F">
        <w:trPr>
          <w:trHeight w:val="2267"/>
        </w:trPr>
        <w:tc>
          <w:tcPr>
            <w:tcW w:w="0" w:type="auto"/>
          </w:tcPr>
          <w:p w14:paraId="1B686E22" w14:textId="77777777" w:rsidR="00113FFB" w:rsidRPr="004750ED" w:rsidRDefault="00113FFB" w:rsidP="00BC0F1F">
            <w:pPr>
              <w:jc w:val="both"/>
              <w:rPr>
                <w:rFonts w:ascii="Times New Roman" w:hAnsi="Times New Roman" w:cs="Times New Roman"/>
              </w:rPr>
            </w:pPr>
            <w:r>
              <w:rPr>
                <w:rFonts w:ascii="Times New Roman" w:hAnsi="Times New Roman" w:cs="Times New Roman"/>
              </w:rPr>
              <w:t>6 - Professional and technical communication</w:t>
            </w:r>
          </w:p>
        </w:tc>
        <w:tc>
          <w:tcPr>
            <w:tcW w:w="0" w:type="auto"/>
          </w:tcPr>
          <w:p w14:paraId="1055D8FC" w14:textId="77777777" w:rsidR="00113FFB" w:rsidRPr="004750ED" w:rsidRDefault="00113FFB" w:rsidP="00BC0F1F">
            <w:pPr>
              <w:jc w:val="both"/>
              <w:rPr>
                <w:rFonts w:ascii="Times New Roman" w:hAnsi="Times New Roman" w:cs="Times New Roman"/>
              </w:rPr>
            </w:pPr>
            <w:r>
              <w:rPr>
                <w:rFonts w:ascii="Times New Roman" w:hAnsi="Times New Roman" w:cs="Times New Roman"/>
              </w:rPr>
              <w:t>Communicate effectively in oral and written mediums with engineering</w:t>
            </w:r>
          </w:p>
          <w:p w14:paraId="4871EBBA" w14:textId="77777777" w:rsidR="00113FFB" w:rsidRPr="004750ED" w:rsidRDefault="00113FFB" w:rsidP="00BC0F1F">
            <w:pPr>
              <w:jc w:val="both"/>
              <w:rPr>
                <w:rFonts w:ascii="Times New Roman" w:hAnsi="Times New Roman" w:cs="Times New Roman"/>
              </w:rPr>
            </w:pPr>
            <w:r>
              <w:rPr>
                <w:rFonts w:ascii="Times New Roman" w:hAnsi="Times New Roman" w:cs="Times New Roman"/>
              </w:rPr>
              <w:t>audiences and community</w:t>
            </w:r>
          </w:p>
        </w:tc>
        <w:tc>
          <w:tcPr>
            <w:tcW w:w="0" w:type="auto"/>
          </w:tcPr>
          <w:p w14:paraId="556D108A" w14:textId="09CC519F" w:rsidR="00113FFB" w:rsidRPr="004750ED" w:rsidRDefault="00113FFB" w:rsidP="00BC0F1F">
            <w:pPr>
              <w:jc w:val="both"/>
              <w:rPr>
                <w:rFonts w:ascii="Times New Roman" w:hAnsi="Times New Roman" w:cs="Times New Roman"/>
              </w:rPr>
            </w:pPr>
            <w:r>
              <w:rPr>
                <w:rFonts w:ascii="Times New Roman" w:hAnsi="Times New Roman" w:cs="Times New Roman"/>
              </w:rPr>
              <w:t>Creation, editing and review of design report documents to be submitted for phases 1, 2 and 3 of this module, along with demonstrations to be performed and oral presentations to be held.</w:t>
            </w:r>
          </w:p>
        </w:tc>
        <w:tc>
          <w:tcPr>
            <w:tcW w:w="0" w:type="auto"/>
          </w:tcPr>
          <w:p w14:paraId="54207365" w14:textId="77777777" w:rsidR="00113FFB" w:rsidRPr="004750ED" w:rsidRDefault="00113FFB" w:rsidP="00BC0F1F">
            <w:pPr>
              <w:jc w:val="both"/>
              <w:rPr>
                <w:rFonts w:ascii="Times New Roman" w:hAnsi="Times New Roman" w:cs="Times New Roman"/>
              </w:rPr>
            </w:pPr>
            <w:r>
              <w:rPr>
                <w:rFonts w:ascii="Times New Roman" w:hAnsi="Times New Roman" w:cs="Times New Roman"/>
              </w:rPr>
              <w:t>BLACK</w:t>
            </w:r>
            <w:commentRangeEnd w:id="0"/>
            <w:r w:rsidRPr="004750ED">
              <w:rPr>
                <w:rStyle w:val="CommentReference"/>
                <w:rFonts w:ascii="Times New Roman" w:hAnsi="Times New Roman" w:cs="Times New Roman"/>
                <w:sz w:val="24"/>
                <w:szCs w:val="24"/>
              </w:rPr>
              <w:commentReference w:id="0"/>
            </w:r>
          </w:p>
        </w:tc>
      </w:tr>
    </w:tbl>
    <w:p w14:paraId="4F4F195F" w14:textId="77777777" w:rsidR="00A978C0" w:rsidRDefault="00A978C0"/>
    <w:p w14:paraId="6A437587" w14:textId="77777777" w:rsidR="00A0385B" w:rsidRDefault="00A0385B"/>
    <w:p w14:paraId="770E5A78" w14:textId="77777777" w:rsidR="000C245E" w:rsidRDefault="000C245E"/>
    <w:p w14:paraId="0685ABB9" w14:textId="77777777" w:rsidR="000C245E" w:rsidRDefault="000C245E"/>
    <w:p w14:paraId="39C3ADAB" w14:textId="2C4CF0B5" w:rsidR="009D7A22" w:rsidRDefault="00A978C0" w:rsidP="00FD4D16">
      <w:pPr>
        <w:pStyle w:val="Heading1"/>
      </w:pPr>
      <w:bookmarkStart w:id="1" w:name="_Toc239699077"/>
      <w:bookmarkStart w:id="2" w:name="_Toc240213116"/>
      <w:commentRangeStart w:id="3"/>
      <w:r>
        <w:lastRenderedPageBreak/>
        <w:t>Abstract</w:t>
      </w:r>
      <w:bookmarkEnd w:id="1"/>
      <w:bookmarkEnd w:id="2"/>
      <w:commentRangeEnd w:id="3"/>
      <w:r>
        <w:rPr>
          <w:rStyle w:val="CommentReference"/>
          <w:sz w:val="40"/>
          <w:szCs w:val="40"/>
        </w:rPr>
        <w:commentReference w:id="3"/>
      </w:r>
    </w:p>
    <w:sdt>
      <w:sdtPr>
        <w:rPr>
          <w:rFonts w:asciiTheme="minorHAnsi" w:eastAsiaTheme="minorHAnsi" w:hAnsiTheme="minorHAnsi" w:cstheme="minorBidi"/>
          <w:color w:val="auto"/>
          <w:kern w:val="2"/>
          <w:sz w:val="24"/>
          <w:szCs w:val="24"/>
          <w:lang w:val="en-ZA"/>
          <w14:ligatures w14:val="standardContextual"/>
        </w:rPr>
        <w:id w:val="-814025803"/>
        <w:docPartObj>
          <w:docPartGallery w:val="Table of Contents"/>
          <w:docPartUnique/>
        </w:docPartObj>
      </w:sdtPr>
      <w:sdtEndPr>
        <w:rPr>
          <w:b/>
          <w:bCs/>
          <w:noProof/>
        </w:rPr>
      </w:sdtEndPr>
      <w:sdtContent>
        <w:p w14:paraId="7F054087" w14:textId="23254467" w:rsidR="00BD72B8" w:rsidRDefault="00BD72B8">
          <w:pPr>
            <w:pStyle w:val="TOCHeading"/>
          </w:pPr>
          <w:r>
            <w:t>Table of Contents</w:t>
          </w:r>
        </w:p>
        <w:p w14:paraId="029319BF" w14:textId="6C70FEFA" w:rsidR="00443383" w:rsidRDefault="00BD72B8">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40213116" w:history="1">
            <w:r>
              <w:rPr>
                <w:rStyle w:val="Hyperlink"/>
                <w:noProof/>
              </w:rPr>
              <w:t>Abstract</w:t>
            </w:r>
            <w:r>
              <w:rPr>
                <w:noProof/>
                <w:webHidden/>
              </w:rPr>
              <w:tab/>
            </w:r>
            <w:r>
              <w:rPr>
                <w:noProof/>
                <w:webHidden/>
              </w:rPr>
              <w:fldChar w:fldCharType="begin"/>
            </w:r>
            <w:r>
              <w:rPr>
                <w:noProof/>
                <w:webHidden/>
              </w:rPr>
              <w:instrText xml:space="preserve"> PAGEREF _Toc240213116 \h </w:instrText>
            </w:r>
            <w:r>
              <w:rPr>
                <w:noProof/>
                <w:webHidden/>
              </w:rPr>
            </w:r>
            <w:r>
              <w:rPr>
                <w:noProof/>
                <w:webHidden/>
              </w:rPr>
              <w:fldChar w:fldCharType="separate"/>
            </w:r>
            <w:r>
              <w:rPr>
                <w:noProof/>
                <w:webHidden/>
              </w:rPr>
              <w:t>2</w:t>
            </w:r>
            <w:r>
              <w:rPr>
                <w:noProof/>
                <w:webHidden/>
              </w:rPr>
              <w:fldChar w:fldCharType="end"/>
            </w:r>
          </w:hyperlink>
        </w:p>
        <w:p w14:paraId="604F5A13" w14:textId="0CC03B8D" w:rsidR="00443383" w:rsidRDefault="00443383">
          <w:pPr>
            <w:pStyle w:val="TOC1"/>
            <w:tabs>
              <w:tab w:val="left" w:pos="480"/>
              <w:tab w:val="right" w:leader="dot" w:pos="9016"/>
            </w:tabs>
            <w:rPr>
              <w:rFonts w:eastAsiaTheme="minorEastAsia"/>
              <w:noProof/>
              <w:lang w:eastAsia="en-ZA"/>
            </w:rPr>
          </w:pPr>
          <w:hyperlink w:anchor="_Toc240213117" w:history="1">
            <w:r>
              <w:rPr>
                <w:rStyle w:val="Hyperlink"/>
                <w:noProof/>
              </w:rPr>
              <w:t>1.</w:t>
            </w:r>
            <w:r>
              <w:rPr>
                <w:rFonts w:eastAsiaTheme="minorEastAsia"/>
                <w:noProof/>
                <w:lang w:eastAsia="en-ZA"/>
              </w:rPr>
              <w:tab/>
            </w:r>
            <w:r>
              <w:rPr>
                <w:rStyle w:val="Hyperlink"/>
                <w:noProof/>
              </w:rPr>
              <w:t>Introduction</w:t>
            </w:r>
            <w:r>
              <w:rPr>
                <w:noProof/>
                <w:webHidden/>
              </w:rPr>
              <w:tab/>
            </w:r>
            <w:r>
              <w:rPr>
                <w:noProof/>
                <w:webHidden/>
              </w:rPr>
              <w:fldChar w:fldCharType="begin"/>
            </w:r>
            <w:r>
              <w:rPr>
                <w:noProof/>
                <w:webHidden/>
              </w:rPr>
              <w:instrText xml:space="preserve"> PAGEREF _Toc240213117 \h </w:instrText>
            </w:r>
            <w:r>
              <w:rPr>
                <w:noProof/>
                <w:webHidden/>
              </w:rPr>
            </w:r>
            <w:r>
              <w:rPr>
                <w:noProof/>
                <w:webHidden/>
              </w:rPr>
              <w:fldChar w:fldCharType="separate"/>
            </w:r>
            <w:r>
              <w:rPr>
                <w:noProof/>
                <w:webHidden/>
              </w:rPr>
              <w:t>3</w:t>
            </w:r>
            <w:r>
              <w:rPr>
                <w:noProof/>
                <w:webHidden/>
              </w:rPr>
              <w:fldChar w:fldCharType="end"/>
            </w:r>
          </w:hyperlink>
        </w:p>
        <w:p w14:paraId="5F3F72C1" w14:textId="72C27507" w:rsidR="00443383" w:rsidRDefault="00443383">
          <w:pPr>
            <w:pStyle w:val="TOC1"/>
            <w:tabs>
              <w:tab w:val="left" w:pos="480"/>
              <w:tab w:val="right" w:leader="dot" w:pos="9016"/>
            </w:tabs>
            <w:rPr>
              <w:rFonts w:eastAsiaTheme="minorEastAsia"/>
              <w:noProof/>
              <w:lang w:eastAsia="en-ZA"/>
            </w:rPr>
          </w:pPr>
          <w:hyperlink w:anchor="_Toc240213118" w:history="1">
            <w:r>
              <w:rPr>
                <w:rStyle w:val="Hyperlink"/>
                <w:noProof/>
              </w:rPr>
              <w:t>2.</w:t>
            </w:r>
            <w:r>
              <w:rPr>
                <w:rFonts w:eastAsiaTheme="minorEastAsia"/>
                <w:noProof/>
                <w:lang w:eastAsia="en-ZA"/>
              </w:rPr>
              <w:tab/>
            </w:r>
            <w:r>
              <w:rPr>
                <w:rStyle w:val="Hyperlink"/>
                <w:noProof/>
              </w:rPr>
              <w:t>The Problem</w:t>
            </w:r>
            <w:r>
              <w:rPr>
                <w:noProof/>
                <w:webHidden/>
              </w:rPr>
              <w:tab/>
            </w:r>
            <w:r>
              <w:rPr>
                <w:noProof/>
                <w:webHidden/>
              </w:rPr>
              <w:fldChar w:fldCharType="begin"/>
            </w:r>
            <w:r>
              <w:rPr>
                <w:noProof/>
                <w:webHidden/>
              </w:rPr>
              <w:instrText xml:space="preserve"> PAGEREF _Toc240213118 \h </w:instrText>
            </w:r>
            <w:r>
              <w:rPr>
                <w:noProof/>
                <w:webHidden/>
              </w:rPr>
            </w:r>
            <w:r>
              <w:rPr>
                <w:noProof/>
                <w:webHidden/>
              </w:rPr>
              <w:fldChar w:fldCharType="separate"/>
            </w:r>
            <w:r>
              <w:rPr>
                <w:noProof/>
                <w:webHidden/>
              </w:rPr>
              <w:t>4</w:t>
            </w:r>
            <w:r>
              <w:rPr>
                <w:noProof/>
                <w:webHidden/>
              </w:rPr>
              <w:fldChar w:fldCharType="end"/>
            </w:r>
          </w:hyperlink>
        </w:p>
        <w:p w14:paraId="20223D84" w14:textId="7A5A12B8" w:rsidR="00443383" w:rsidRDefault="00443383">
          <w:pPr>
            <w:pStyle w:val="TOC1"/>
            <w:tabs>
              <w:tab w:val="left" w:pos="720"/>
              <w:tab w:val="right" w:leader="dot" w:pos="9016"/>
            </w:tabs>
            <w:rPr>
              <w:rFonts w:eastAsiaTheme="minorEastAsia"/>
              <w:noProof/>
              <w:lang w:eastAsia="en-ZA"/>
            </w:rPr>
          </w:pPr>
          <w:hyperlink w:anchor="_Toc240213119" w:history="1">
            <w:r>
              <w:rPr>
                <w:rStyle w:val="Hyperlink"/>
                <w:noProof/>
              </w:rPr>
              <w:t>2.1.</w:t>
            </w:r>
            <w:r>
              <w:rPr>
                <w:rFonts w:eastAsiaTheme="minorEastAsia"/>
                <w:noProof/>
                <w:lang w:eastAsia="en-ZA"/>
              </w:rPr>
              <w:tab/>
            </w:r>
            <w:r>
              <w:rPr>
                <w:rStyle w:val="Hyperlink"/>
                <w:noProof/>
              </w:rPr>
              <w:t>Problem identification</w:t>
            </w:r>
            <w:r>
              <w:rPr>
                <w:noProof/>
                <w:webHidden/>
              </w:rPr>
              <w:tab/>
            </w:r>
            <w:r>
              <w:rPr>
                <w:noProof/>
                <w:webHidden/>
              </w:rPr>
              <w:fldChar w:fldCharType="begin"/>
            </w:r>
            <w:r>
              <w:rPr>
                <w:noProof/>
                <w:webHidden/>
              </w:rPr>
              <w:instrText xml:space="preserve"> PAGEREF _Toc240213119 \h </w:instrText>
            </w:r>
            <w:r>
              <w:rPr>
                <w:noProof/>
                <w:webHidden/>
              </w:rPr>
            </w:r>
            <w:r>
              <w:rPr>
                <w:noProof/>
                <w:webHidden/>
              </w:rPr>
              <w:fldChar w:fldCharType="separate"/>
            </w:r>
            <w:r>
              <w:rPr>
                <w:noProof/>
                <w:webHidden/>
              </w:rPr>
              <w:t>4</w:t>
            </w:r>
            <w:r>
              <w:rPr>
                <w:noProof/>
                <w:webHidden/>
              </w:rPr>
              <w:fldChar w:fldCharType="end"/>
            </w:r>
          </w:hyperlink>
        </w:p>
        <w:p w14:paraId="5C9EBDE7" w14:textId="7DB13AE4" w:rsidR="00443383" w:rsidRDefault="00443383">
          <w:pPr>
            <w:pStyle w:val="TOC2"/>
            <w:tabs>
              <w:tab w:val="left" w:pos="960"/>
              <w:tab w:val="right" w:leader="dot" w:pos="9016"/>
            </w:tabs>
            <w:rPr>
              <w:rFonts w:eastAsiaTheme="minorEastAsia"/>
              <w:noProof/>
              <w:lang w:eastAsia="en-ZA"/>
            </w:rPr>
          </w:pPr>
          <w:hyperlink w:anchor="_Toc240213120" w:history="1">
            <w:r>
              <w:rPr>
                <w:rStyle w:val="Hyperlink"/>
                <w:noProof/>
              </w:rPr>
              <w:t>2.2.</w:t>
            </w:r>
            <w:r>
              <w:rPr>
                <w:rFonts w:eastAsiaTheme="minorEastAsia"/>
                <w:noProof/>
                <w:lang w:eastAsia="en-ZA"/>
              </w:rPr>
              <w:tab/>
            </w:r>
            <w:r>
              <w:rPr>
                <w:rStyle w:val="Hyperlink"/>
                <w:noProof/>
              </w:rPr>
              <w:t>Requirements and specifications</w:t>
            </w:r>
            <w:r>
              <w:rPr>
                <w:noProof/>
                <w:webHidden/>
              </w:rPr>
              <w:tab/>
            </w:r>
            <w:r>
              <w:rPr>
                <w:noProof/>
                <w:webHidden/>
              </w:rPr>
              <w:fldChar w:fldCharType="begin"/>
            </w:r>
            <w:r>
              <w:rPr>
                <w:noProof/>
                <w:webHidden/>
              </w:rPr>
              <w:instrText xml:space="preserve"> PAGEREF _Toc240213120 \h </w:instrText>
            </w:r>
            <w:r>
              <w:rPr>
                <w:noProof/>
                <w:webHidden/>
              </w:rPr>
            </w:r>
            <w:r>
              <w:rPr>
                <w:noProof/>
                <w:webHidden/>
              </w:rPr>
              <w:fldChar w:fldCharType="separate"/>
            </w:r>
            <w:r>
              <w:rPr>
                <w:noProof/>
                <w:webHidden/>
              </w:rPr>
              <w:t>5</w:t>
            </w:r>
            <w:r>
              <w:rPr>
                <w:noProof/>
                <w:webHidden/>
              </w:rPr>
              <w:fldChar w:fldCharType="end"/>
            </w:r>
          </w:hyperlink>
        </w:p>
        <w:p w14:paraId="50E835A9" w14:textId="4A65A3D3" w:rsidR="00443383" w:rsidRDefault="00443383">
          <w:pPr>
            <w:pStyle w:val="TOC2"/>
            <w:tabs>
              <w:tab w:val="left" w:pos="960"/>
              <w:tab w:val="right" w:leader="dot" w:pos="9016"/>
            </w:tabs>
            <w:rPr>
              <w:rFonts w:eastAsiaTheme="minorEastAsia"/>
              <w:noProof/>
              <w:lang w:eastAsia="en-ZA"/>
            </w:rPr>
          </w:pPr>
          <w:hyperlink w:anchor="_Toc240213121" w:history="1">
            <w:r>
              <w:rPr>
                <w:rStyle w:val="Hyperlink"/>
                <w:noProof/>
                <w:highlight w:val="yellow"/>
              </w:rPr>
              <w:t>2.3.</w:t>
            </w:r>
            <w:r>
              <w:rPr>
                <w:rFonts w:eastAsiaTheme="minorEastAsia"/>
                <w:noProof/>
                <w:lang w:eastAsia="en-ZA"/>
              </w:rPr>
              <w:tab/>
            </w:r>
            <w:r>
              <w:rPr>
                <w:rStyle w:val="Hyperlink"/>
                <w:noProof/>
                <w:highlight w:val="yellow"/>
              </w:rPr>
              <w:t>Constraints</w:t>
            </w:r>
            <w:r>
              <w:rPr>
                <w:noProof/>
                <w:webHidden/>
              </w:rPr>
              <w:tab/>
            </w:r>
            <w:r>
              <w:rPr>
                <w:noProof/>
                <w:webHidden/>
              </w:rPr>
              <w:fldChar w:fldCharType="begin"/>
            </w:r>
            <w:r>
              <w:rPr>
                <w:noProof/>
                <w:webHidden/>
              </w:rPr>
              <w:instrText xml:space="preserve"> PAGEREF _Toc240213121 \h </w:instrText>
            </w:r>
            <w:r>
              <w:rPr>
                <w:noProof/>
                <w:webHidden/>
              </w:rPr>
            </w:r>
            <w:r>
              <w:rPr>
                <w:noProof/>
                <w:webHidden/>
              </w:rPr>
              <w:fldChar w:fldCharType="separate"/>
            </w:r>
            <w:r>
              <w:rPr>
                <w:noProof/>
                <w:webHidden/>
              </w:rPr>
              <w:t>7</w:t>
            </w:r>
            <w:r>
              <w:rPr>
                <w:noProof/>
                <w:webHidden/>
              </w:rPr>
              <w:fldChar w:fldCharType="end"/>
            </w:r>
          </w:hyperlink>
        </w:p>
        <w:p w14:paraId="775F8010" w14:textId="2443E60F" w:rsidR="00443383" w:rsidRDefault="00443383">
          <w:pPr>
            <w:pStyle w:val="TOC2"/>
            <w:tabs>
              <w:tab w:val="left" w:pos="960"/>
              <w:tab w:val="right" w:leader="dot" w:pos="9016"/>
            </w:tabs>
            <w:rPr>
              <w:rFonts w:eastAsiaTheme="minorEastAsia"/>
              <w:noProof/>
              <w:lang w:eastAsia="en-ZA"/>
            </w:rPr>
          </w:pPr>
          <w:hyperlink w:anchor="_Toc240213122" w:history="1">
            <w:r>
              <w:rPr>
                <w:rStyle w:val="Hyperlink"/>
                <w:noProof/>
              </w:rPr>
              <w:t>2.4.</w:t>
            </w:r>
            <w:r>
              <w:rPr>
                <w:rFonts w:eastAsiaTheme="minorEastAsia"/>
                <w:noProof/>
                <w:lang w:eastAsia="en-ZA"/>
              </w:rPr>
              <w:tab/>
            </w:r>
            <w:r>
              <w:rPr>
                <w:rStyle w:val="Hyperlink"/>
                <w:noProof/>
              </w:rPr>
              <w:t>Assumptions</w:t>
            </w:r>
            <w:r>
              <w:rPr>
                <w:noProof/>
                <w:webHidden/>
              </w:rPr>
              <w:tab/>
            </w:r>
            <w:r>
              <w:rPr>
                <w:noProof/>
                <w:webHidden/>
              </w:rPr>
              <w:fldChar w:fldCharType="begin"/>
            </w:r>
            <w:r>
              <w:rPr>
                <w:noProof/>
                <w:webHidden/>
              </w:rPr>
              <w:instrText xml:space="preserve"> PAGEREF _Toc240213122 \h </w:instrText>
            </w:r>
            <w:r>
              <w:rPr>
                <w:noProof/>
                <w:webHidden/>
              </w:rPr>
            </w:r>
            <w:r>
              <w:rPr>
                <w:noProof/>
                <w:webHidden/>
              </w:rPr>
              <w:fldChar w:fldCharType="separate"/>
            </w:r>
            <w:r>
              <w:rPr>
                <w:noProof/>
                <w:webHidden/>
              </w:rPr>
              <w:t>7</w:t>
            </w:r>
            <w:r>
              <w:rPr>
                <w:noProof/>
                <w:webHidden/>
              </w:rPr>
              <w:fldChar w:fldCharType="end"/>
            </w:r>
          </w:hyperlink>
        </w:p>
        <w:p w14:paraId="25C0E6B1" w14:textId="5F7C09AB" w:rsidR="00443383" w:rsidRDefault="00443383">
          <w:pPr>
            <w:pStyle w:val="TOC1"/>
            <w:tabs>
              <w:tab w:val="left" w:pos="480"/>
              <w:tab w:val="right" w:leader="dot" w:pos="9016"/>
            </w:tabs>
            <w:rPr>
              <w:rFonts w:eastAsiaTheme="minorEastAsia"/>
              <w:noProof/>
              <w:lang w:eastAsia="en-ZA"/>
            </w:rPr>
          </w:pPr>
          <w:hyperlink w:anchor="_Toc240213123" w:history="1">
            <w:r>
              <w:rPr>
                <w:rStyle w:val="Hyperlink"/>
                <w:noProof/>
              </w:rPr>
              <w:t>3.</w:t>
            </w:r>
            <w:r>
              <w:rPr>
                <w:rFonts w:eastAsiaTheme="minorEastAsia"/>
                <w:noProof/>
                <w:lang w:eastAsia="en-ZA"/>
              </w:rPr>
              <w:tab/>
            </w:r>
            <w:r>
              <w:rPr>
                <w:rStyle w:val="Hyperlink"/>
                <w:noProof/>
              </w:rPr>
              <w:t>Literature Review</w:t>
            </w:r>
            <w:r>
              <w:rPr>
                <w:noProof/>
                <w:webHidden/>
              </w:rPr>
              <w:tab/>
            </w:r>
            <w:r>
              <w:rPr>
                <w:noProof/>
                <w:webHidden/>
              </w:rPr>
              <w:fldChar w:fldCharType="begin"/>
            </w:r>
            <w:r>
              <w:rPr>
                <w:noProof/>
                <w:webHidden/>
              </w:rPr>
              <w:instrText xml:space="preserve"> PAGEREF _Toc240213123 \h </w:instrText>
            </w:r>
            <w:r>
              <w:rPr>
                <w:noProof/>
                <w:webHidden/>
              </w:rPr>
            </w:r>
            <w:r>
              <w:rPr>
                <w:noProof/>
                <w:webHidden/>
              </w:rPr>
              <w:fldChar w:fldCharType="separate"/>
            </w:r>
            <w:r>
              <w:rPr>
                <w:noProof/>
                <w:webHidden/>
              </w:rPr>
              <w:t>7</w:t>
            </w:r>
            <w:r>
              <w:rPr>
                <w:noProof/>
                <w:webHidden/>
              </w:rPr>
              <w:fldChar w:fldCharType="end"/>
            </w:r>
          </w:hyperlink>
        </w:p>
        <w:p w14:paraId="745ED7F5" w14:textId="7237BD5F" w:rsidR="00443383" w:rsidRDefault="00443383">
          <w:pPr>
            <w:pStyle w:val="TOC1"/>
            <w:tabs>
              <w:tab w:val="left" w:pos="480"/>
              <w:tab w:val="right" w:leader="dot" w:pos="9016"/>
            </w:tabs>
            <w:rPr>
              <w:rFonts w:eastAsiaTheme="minorEastAsia"/>
              <w:noProof/>
              <w:lang w:eastAsia="en-ZA"/>
            </w:rPr>
          </w:pPr>
          <w:hyperlink w:anchor="_Toc240213124" w:history="1">
            <w:r>
              <w:rPr>
                <w:rStyle w:val="Hyperlink"/>
                <w:noProof/>
              </w:rPr>
              <w:t>4.</w:t>
            </w:r>
            <w:r>
              <w:rPr>
                <w:rFonts w:eastAsiaTheme="minorEastAsia"/>
                <w:noProof/>
                <w:lang w:eastAsia="en-ZA"/>
              </w:rPr>
              <w:tab/>
            </w:r>
            <w:r>
              <w:rPr>
                <w:rStyle w:val="Hyperlink"/>
                <w:noProof/>
              </w:rPr>
              <w:t>The solution</w:t>
            </w:r>
            <w:r>
              <w:rPr>
                <w:noProof/>
                <w:webHidden/>
              </w:rPr>
              <w:tab/>
            </w:r>
            <w:r>
              <w:rPr>
                <w:noProof/>
                <w:webHidden/>
              </w:rPr>
              <w:fldChar w:fldCharType="begin"/>
            </w:r>
            <w:r>
              <w:rPr>
                <w:noProof/>
                <w:webHidden/>
              </w:rPr>
              <w:instrText xml:space="preserve"> PAGEREF _Toc240213124 \h </w:instrText>
            </w:r>
            <w:r>
              <w:rPr>
                <w:noProof/>
                <w:webHidden/>
              </w:rPr>
            </w:r>
            <w:r>
              <w:rPr>
                <w:noProof/>
                <w:webHidden/>
              </w:rPr>
              <w:fldChar w:fldCharType="separate"/>
            </w:r>
            <w:r>
              <w:rPr>
                <w:noProof/>
                <w:webHidden/>
              </w:rPr>
              <w:t>10</w:t>
            </w:r>
            <w:r>
              <w:rPr>
                <w:noProof/>
                <w:webHidden/>
              </w:rPr>
              <w:fldChar w:fldCharType="end"/>
            </w:r>
          </w:hyperlink>
        </w:p>
        <w:p w14:paraId="758FD307" w14:textId="52677B83" w:rsidR="00443383" w:rsidRDefault="00443383">
          <w:pPr>
            <w:pStyle w:val="TOC1"/>
            <w:tabs>
              <w:tab w:val="left" w:pos="720"/>
              <w:tab w:val="right" w:leader="dot" w:pos="9016"/>
            </w:tabs>
            <w:rPr>
              <w:rFonts w:eastAsiaTheme="minorEastAsia"/>
              <w:noProof/>
              <w:lang w:eastAsia="en-ZA"/>
            </w:rPr>
          </w:pPr>
          <w:hyperlink w:anchor="_Toc240213125" w:history="1">
            <w:r>
              <w:rPr>
                <w:rStyle w:val="Hyperlink"/>
                <w:noProof/>
              </w:rPr>
              <w:t>4.1.</w:t>
            </w:r>
            <w:r>
              <w:rPr>
                <w:rFonts w:eastAsiaTheme="minorEastAsia"/>
                <w:noProof/>
                <w:lang w:eastAsia="en-ZA"/>
              </w:rPr>
              <w:tab/>
            </w:r>
            <w:r>
              <w:rPr>
                <w:rStyle w:val="Hyperlink"/>
                <w:noProof/>
              </w:rPr>
              <w:t>Proposed solution</w:t>
            </w:r>
            <w:r>
              <w:rPr>
                <w:noProof/>
                <w:webHidden/>
              </w:rPr>
              <w:tab/>
            </w:r>
            <w:r>
              <w:rPr>
                <w:noProof/>
                <w:webHidden/>
              </w:rPr>
              <w:fldChar w:fldCharType="begin"/>
            </w:r>
            <w:r>
              <w:rPr>
                <w:noProof/>
                <w:webHidden/>
              </w:rPr>
              <w:instrText xml:space="preserve"> PAGEREF _Toc240213125 \h </w:instrText>
            </w:r>
            <w:r>
              <w:rPr>
                <w:noProof/>
                <w:webHidden/>
              </w:rPr>
            </w:r>
            <w:r>
              <w:rPr>
                <w:noProof/>
                <w:webHidden/>
              </w:rPr>
              <w:fldChar w:fldCharType="separate"/>
            </w:r>
            <w:r>
              <w:rPr>
                <w:noProof/>
                <w:webHidden/>
              </w:rPr>
              <w:t>10</w:t>
            </w:r>
            <w:r>
              <w:rPr>
                <w:noProof/>
                <w:webHidden/>
              </w:rPr>
              <w:fldChar w:fldCharType="end"/>
            </w:r>
          </w:hyperlink>
        </w:p>
        <w:p w14:paraId="299FABA8" w14:textId="25463AA1" w:rsidR="00443383" w:rsidRDefault="00443383">
          <w:pPr>
            <w:pStyle w:val="TOC1"/>
            <w:tabs>
              <w:tab w:val="left" w:pos="720"/>
              <w:tab w:val="right" w:leader="dot" w:pos="9016"/>
            </w:tabs>
            <w:rPr>
              <w:rFonts w:eastAsiaTheme="minorEastAsia"/>
              <w:noProof/>
              <w:lang w:eastAsia="en-ZA"/>
            </w:rPr>
          </w:pPr>
          <w:hyperlink w:anchor="_Toc240213126" w:history="1">
            <w:r>
              <w:rPr>
                <w:rStyle w:val="Hyperlink"/>
                <w:noProof/>
              </w:rPr>
              <w:t>4.2.</w:t>
            </w:r>
            <w:r>
              <w:rPr>
                <w:rFonts w:eastAsiaTheme="minorEastAsia"/>
                <w:noProof/>
                <w:lang w:eastAsia="en-ZA"/>
              </w:rPr>
              <w:tab/>
            </w:r>
            <w:r>
              <w:rPr>
                <w:rStyle w:val="Hyperlink"/>
                <w:noProof/>
              </w:rPr>
              <w:t>Alternative solutions</w:t>
            </w:r>
            <w:r>
              <w:rPr>
                <w:noProof/>
                <w:webHidden/>
              </w:rPr>
              <w:tab/>
            </w:r>
            <w:r>
              <w:rPr>
                <w:noProof/>
                <w:webHidden/>
              </w:rPr>
              <w:fldChar w:fldCharType="begin"/>
            </w:r>
            <w:r>
              <w:rPr>
                <w:noProof/>
                <w:webHidden/>
              </w:rPr>
              <w:instrText xml:space="preserve"> PAGEREF _Toc240213126 \h </w:instrText>
            </w:r>
            <w:r>
              <w:rPr>
                <w:noProof/>
                <w:webHidden/>
              </w:rPr>
            </w:r>
            <w:r>
              <w:rPr>
                <w:noProof/>
                <w:webHidden/>
              </w:rPr>
              <w:fldChar w:fldCharType="separate"/>
            </w:r>
            <w:r>
              <w:rPr>
                <w:noProof/>
                <w:webHidden/>
              </w:rPr>
              <w:t>10</w:t>
            </w:r>
            <w:r>
              <w:rPr>
                <w:noProof/>
                <w:webHidden/>
              </w:rPr>
              <w:fldChar w:fldCharType="end"/>
            </w:r>
          </w:hyperlink>
        </w:p>
        <w:p w14:paraId="6D890619" w14:textId="52895E83" w:rsidR="00443383" w:rsidRDefault="00443383">
          <w:pPr>
            <w:pStyle w:val="TOC1"/>
            <w:tabs>
              <w:tab w:val="left" w:pos="480"/>
              <w:tab w:val="right" w:leader="dot" w:pos="9016"/>
            </w:tabs>
            <w:rPr>
              <w:rFonts w:eastAsiaTheme="minorEastAsia"/>
              <w:noProof/>
              <w:lang w:eastAsia="en-ZA"/>
            </w:rPr>
          </w:pPr>
          <w:hyperlink w:anchor="_Toc240213127" w:history="1">
            <w:r>
              <w:rPr>
                <w:rStyle w:val="Hyperlink"/>
                <w:noProof/>
              </w:rPr>
              <w:t>5.</w:t>
            </w:r>
            <w:r>
              <w:rPr>
                <w:rFonts w:eastAsiaTheme="minorEastAsia"/>
                <w:noProof/>
                <w:lang w:eastAsia="en-ZA"/>
              </w:rPr>
              <w:tab/>
            </w:r>
            <w:r>
              <w:rPr>
                <w:rStyle w:val="Hyperlink"/>
                <w:noProof/>
              </w:rPr>
              <w:t>Feasibility study</w:t>
            </w:r>
            <w:r>
              <w:rPr>
                <w:noProof/>
                <w:webHidden/>
              </w:rPr>
              <w:tab/>
            </w:r>
            <w:r>
              <w:rPr>
                <w:noProof/>
                <w:webHidden/>
              </w:rPr>
              <w:fldChar w:fldCharType="begin"/>
            </w:r>
            <w:r>
              <w:rPr>
                <w:noProof/>
                <w:webHidden/>
              </w:rPr>
              <w:instrText xml:space="preserve"> PAGEREF _Toc240213127 \h </w:instrText>
            </w:r>
            <w:r>
              <w:rPr>
                <w:noProof/>
                <w:webHidden/>
              </w:rPr>
            </w:r>
            <w:r>
              <w:rPr>
                <w:noProof/>
                <w:webHidden/>
              </w:rPr>
              <w:fldChar w:fldCharType="separate"/>
            </w:r>
            <w:r>
              <w:rPr>
                <w:noProof/>
                <w:webHidden/>
              </w:rPr>
              <w:t>10</w:t>
            </w:r>
            <w:r>
              <w:rPr>
                <w:noProof/>
                <w:webHidden/>
              </w:rPr>
              <w:fldChar w:fldCharType="end"/>
            </w:r>
          </w:hyperlink>
        </w:p>
        <w:p w14:paraId="3CBBE485" w14:textId="24EDCDCC" w:rsidR="00443383" w:rsidRDefault="00443383">
          <w:pPr>
            <w:pStyle w:val="TOC1"/>
            <w:tabs>
              <w:tab w:val="left" w:pos="480"/>
              <w:tab w:val="right" w:leader="dot" w:pos="9016"/>
            </w:tabs>
            <w:rPr>
              <w:rFonts w:eastAsiaTheme="minorEastAsia"/>
              <w:noProof/>
              <w:lang w:eastAsia="en-ZA"/>
            </w:rPr>
          </w:pPr>
          <w:hyperlink w:anchor="_Toc240213128" w:history="1">
            <w:r>
              <w:rPr>
                <w:rStyle w:val="Hyperlink"/>
                <w:noProof/>
              </w:rPr>
              <w:t>6.</w:t>
            </w:r>
            <w:r>
              <w:rPr>
                <w:rFonts w:eastAsiaTheme="minorEastAsia"/>
                <w:noProof/>
                <w:lang w:eastAsia="en-ZA"/>
              </w:rPr>
              <w:tab/>
            </w:r>
            <w:r>
              <w:rPr>
                <w:rStyle w:val="Hyperlink"/>
                <w:noProof/>
              </w:rPr>
              <w:t>Analysis and design of solution</w:t>
            </w:r>
            <w:r>
              <w:rPr>
                <w:noProof/>
                <w:webHidden/>
              </w:rPr>
              <w:tab/>
            </w:r>
            <w:r>
              <w:rPr>
                <w:noProof/>
                <w:webHidden/>
              </w:rPr>
              <w:fldChar w:fldCharType="begin"/>
            </w:r>
            <w:r>
              <w:rPr>
                <w:noProof/>
                <w:webHidden/>
              </w:rPr>
              <w:instrText xml:space="preserve"> PAGEREF _Toc240213128 \h </w:instrText>
            </w:r>
            <w:r>
              <w:rPr>
                <w:noProof/>
                <w:webHidden/>
              </w:rPr>
            </w:r>
            <w:r>
              <w:rPr>
                <w:noProof/>
                <w:webHidden/>
              </w:rPr>
              <w:fldChar w:fldCharType="separate"/>
            </w:r>
            <w:r>
              <w:rPr>
                <w:noProof/>
                <w:webHidden/>
              </w:rPr>
              <w:t>11</w:t>
            </w:r>
            <w:r>
              <w:rPr>
                <w:noProof/>
                <w:webHidden/>
              </w:rPr>
              <w:fldChar w:fldCharType="end"/>
            </w:r>
          </w:hyperlink>
        </w:p>
        <w:p w14:paraId="0F3A8A7A" w14:textId="685C0FD6" w:rsidR="00443383" w:rsidRDefault="00443383">
          <w:pPr>
            <w:pStyle w:val="TOC2"/>
            <w:tabs>
              <w:tab w:val="left" w:pos="960"/>
              <w:tab w:val="right" w:leader="dot" w:pos="9016"/>
            </w:tabs>
            <w:rPr>
              <w:rFonts w:eastAsiaTheme="minorEastAsia"/>
              <w:noProof/>
              <w:lang w:eastAsia="en-ZA"/>
            </w:rPr>
          </w:pPr>
          <w:hyperlink w:anchor="_Toc240213129" w:history="1">
            <w:r>
              <w:rPr>
                <w:rStyle w:val="Hyperlink"/>
                <w:noProof/>
              </w:rPr>
              <w:t>6.1.</w:t>
            </w:r>
            <w:r>
              <w:rPr>
                <w:rFonts w:eastAsiaTheme="minorEastAsia"/>
                <w:noProof/>
                <w:lang w:eastAsia="en-ZA"/>
              </w:rPr>
              <w:tab/>
            </w:r>
            <w:r>
              <w:rPr>
                <w:rStyle w:val="Hyperlink"/>
                <w:noProof/>
              </w:rPr>
              <w:t>System design</w:t>
            </w:r>
            <w:r>
              <w:rPr>
                <w:noProof/>
                <w:webHidden/>
              </w:rPr>
              <w:tab/>
            </w:r>
            <w:r>
              <w:rPr>
                <w:noProof/>
                <w:webHidden/>
              </w:rPr>
              <w:fldChar w:fldCharType="begin"/>
            </w:r>
            <w:r>
              <w:rPr>
                <w:noProof/>
                <w:webHidden/>
              </w:rPr>
              <w:instrText xml:space="preserve"> PAGEREF _Toc240213129 \h </w:instrText>
            </w:r>
            <w:r>
              <w:rPr>
                <w:noProof/>
                <w:webHidden/>
              </w:rPr>
            </w:r>
            <w:r>
              <w:rPr>
                <w:noProof/>
                <w:webHidden/>
              </w:rPr>
              <w:fldChar w:fldCharType="separate"/>
            </w:r>
            <w:r>
              <w:rPr>
                <w:noProof/>
                <w:webHidden/>
              </w:rPr>
              <w:t>11</w:t>
            </w:r>
            <w:r>
              <w:rPr>
                <w:noProof/>
                <w:webHidden/>
              </w:rPr>
              <w:fldChar w:fldCharType="end"/>
            </w:r>
          </w:hyperlink>
        </w:p>
        <w:p w14:paraId="53DF1AB9" w14:textId="3E01C82E" w:rsidR="00443383" w:rsidRDefault="00443383">
          <w:pPr>
            <w:pStyle w:val="TOC2"/>
            <w:tabs>
              <w:tab w:val="left" w:pos="960"/>
              <w:tab w:val="right" w:leader="dot" w:pos="9016"/>
            </w:tabs>
            <w:rPr>
              <w:rFonts w:eastAsiaTheme="minorEastAsia"/>
              <w:noProof/>
              <w:lang w:eastAsia="en-ZA"/>
            </w:rPr>
          </w:pPr>
          <w:hyperlink w:anchor="_Toc240213130" w:history="1">
            <w:r>
              <w:rPr>
                <w:rStyle w:val="Hyperlink"/>
                <w:noProof/>
              </w:rPr>
              <w:t>6.2.</w:t>
            </w:r>
            <w:r>
              <w:rPr>
                <w:rFonts w:eastAsiaTheme="minorEastAsia"/>
                <w:noProof/>
                <w:lang w:eastAsia="en-ZA"/>
              </w:rPr>
              <w:tab/>
            </w:r>
            <w:r>
              <w:rPr>
                <w:rStyle w:val="Hyperlink"/>
                <w:noProof/>
              </w:rPr>
              <w:t>Subsystem design</w:t>
            </w:r>
            <w:r>
              <w:rPr>
                <w:noProof/>
                <w:webHidden/>
              </w:rPr>
              <w:tab/>
            </w:r>
            <w:r>
              <w:rPr>
                <w:noProof/>
                <w:webHidden/>
              </w:rPr>
              <w:fldChar w:fldCharType="begin"/>
            </w:r>
            <w:r>
              <w:rPr>
                <w:noProof/>
                <w:webHidden/>
              </w:rPr>
              <w:instrText xml:space="preserve"> PAGEREF _Toc240213130 \h </w:instrText>
            </w:r>
            <w:r>
              <w:rPr>
                <w:noProof/>
                <w:webHidden/>
              </w:rPr>
            </w:r>
            <w:r>
              <w:rPr>
                <w:noProof/>
                <w:webHidden/>
              </w:rPr>
              <w:fldChar w:fldCharType="separate"/>
            </w:r>
            <w:r>
              <w:rPr>
                <w:noProof/>
                <w:webHidden/>
              </w:rPr>
              <w:t>11</w:t>
            </w:r>
            <w:r>
              <w:rPr>
                <w:noProof/>
                <w:webHidden/>
              </w:rPr>
              <w:fldChar w:fldCharType="end"/>
            </w:r>
          </w:hyperlink>
        </w:p>
        <w:p w14:paraId="31111216" w14:textId="17734231" w:rsidR="00443383" w:rsidRDefault="00443383">
          <w:pPr>
            <w:pStyle w:val="TOC2"/>
            <w:tabs>
              <w:tab w:val="left" w:pos="1200"/>
              <w:tab w:val="right" w:leader="dot" w:pos="9016"/>
            </w:tabs>
            <w:rPr>
              <w:rFonts w:eastAsiaTheme="minorEastAsia"/>
              <w:noProof/>
              <w:lang w:eastAsia="en-ZA"/>
            </w:rPr>
          </w:pPr>
          <w:hyperlink w:anchor="_Toc240213131" w:history="1">
            <w:r>
              <w:rPr>
                <w:rStyle w:val="Hyperlink"/>
                <w:noProof/>
              </w:rPr>
              <w:t>6.2.1.</w:t>
            </w:r>
            <w:r>
              <w:rPr>
                <w:rFonts w:eastAsiaTheme="minorEastAsia"/>
                <w:noProof/>
                <w:lang w:eastAsia="en-ZA"/>
              </w:rPr>
              <w:tab/>
            </w:r>
            <w:r>
              <w:rPr>
                <w:rStyle w:val="Hyperlink"/>
                <w:noProof/>
              </w:rPr>
              <w:t>Subsystem 1: Signal Processing layer</w:t>
            </w:r>
            <w:r>
              <w:rPr>
                <w:noProof/>
                <w:webHidden/>
              </w:rPr>
              <w:tab/>
            </w:r>
            <w:r>
              <w:rPr>
                <w:noProof/>
                <w:webHidden/>
              </w:rPr>
              <w:fldChar w:fldCharType="begin"/>
            </w:r>
            <w:r>
              <w:rPr>
                <w:noProof/>
                <w:webHidden/>
              </w:rPr>
              <w:instrText xml:space="preserve"> PAGEREF _Toc240213131 \h </w:instrText>
            </w:r>
            <w:r>
              <w:rPr>
                <w:noProof/>
                <w:webHidden/>
              </w:rPr>
            </w:r>
            <w:r>
              <w:rPr>
                <w:noProof/>
                <w:webHidden/>
              </w:rPr>
              <w:fldChar w:fldCharType="separate"/>
            </w:r>
            <w:r>
              <w:rPr>
                <w:noProof/>
                <w:webHidden/>
              </w:rPr>
              <w:t>11</w:t>
            </w:r>
            <w:r>
              <w:rPr>
                <w:noProof/>
                <w:webHidden/>
              </w:rPr>
              <w:fldChar w:fldCharType="end"/>
            </w:r>
          </w:hyperlink>
        </w:p>
        <w:p w14:paraId="76EF9887" w14:textId="2A964254" w:rsidR="00443383" w:rsidRDefault="00443383">
          <w:pPr>
            <w:pStyle w:val="TOC2"/>
            <w:tabs>
              <w:tab w:val="left" w:pos="1200"/>
              <w:tab w:val="right" w:leader="dot" w:pos="9016"/>
            </w:tabs>
            <w:rPr>
              <w:rFonts w:eastAsiaTheme="minorEastAsia"/>
              <w:noProof/>
              <w:lang w:eastAsia="en-ZA"/>
            </w:rPr>
          </w:pPr>
          <w:hyperlink w:anchor="_Toc240213132" w:history="1">
            <w:r>
              <w:rPr>
                <w:rStyle w:val="Hyperlink"/>
                <w:noProof/>
              </w:rPr>
              <w:t>6.2.2.</w:t>
            </w:r>
            <w:r>
              <w:rPr>
                <w:rFonts w:eastAsiaTheme="minorEastAsia"/>
                <w:noProof/>
                <w:lang w:eastAsia="en-ZA"/>
              </w:rPr>
              <w:tab/>
            </w:r>
            <w:r>
              <w:rPr>
                <w:rStyle w:val="Hyperlink"/>
                <w:noProof/>
              </w:rPr>
              <w:t>Subsystem 2: Data Analysis layer</w:t>
            </w:r>
            <w:r>
              <w:rPr>
                <w:noProof/>
                <w:webHidden/>
              </w:rPr>
              <w:tab/>
            </w:r>
            <w:r>
              <w:rPr>
                <w:noProof/>
                <w:webHidden/>
              </w:rPr>
              <w:fldChar w:fldCharType="begin"/>
            </w:r>
            <w:r>
              <w:rPr>
                <w:noProof/>
                <w:webHidden/>
              </w:rPr>
              <w:instrText xml:space="preserve"> PAGEREF _Toc240213132 \h </w:instrText>
            </w:r>
            <w:r>
              <w:rPr>
                <w:noProof/>
                <w:webHidden/>
              </w:rPr>
            </w:r>
            <w:r>
              <w:rPr>
                <w:noProof/>
                <w:webHidden/>
              </w:rPr>
              <w:fldChar w:fldCharType="separate"/>
            </w:r>
            <w:r>
              <w:rPr>
                <w:noProof/>
                <w:webHidden/>
              </w:rPr>
              <w:t>11</w:t>
            </w:r>
            <w:r>
              <w:rPr>
                <w:noProof/>
                <w:webHidden/>
              </w:rPr>
              <w:fldChar w:fldCharType="end"/>
            </w:r>
          </w:hyperlink>
        </w:p>
        <w:p w14:paraId="60BB5845" w14:textId="5416D479" w:rsidR="00443383" w:rsidRDefault="00443383">
          <w:pPr>
            <w:pStyle w:val="TOC2"/>
            <w:tabs>
              <w:tab w:val="left" w:pos="1200"/>
              <w:tab w:val="right" w:leader="dot" w:pos="9016"/>
            </w:tabs>
            <w:rPr>
              <w:rFonts w:eastAsiaTheme="minorEastAsia"/>
              <w:noProof/>
              <w:lang w:eastAsia="en-ZA"/>
            </w:rPr>
          </w:pPr>
          <w:hyperlink w:anchor="_Toc240213133" w:history="1">
            <w:r>
              <w:rPr>
                <w:rStyle w:val="Hyperlink"/>
                <w:noProof/>
              </w:rPr>
              <w:t>6.2.3.</w:t>
            </w:r>
            <w:r>
              <w:rPr>
                <w:rFonts w:eastAsiaTheme="minorEastAsia"/>
                <w:noProof/>
                <w:lang w:eastAsia="en-ZA"/>
              </w:rPr>
              <w:tab/>
            </w:r>
            <w:r>
              <w:rPr>
                <w:rStyle w:val="Hyperlink"/>
                <w:noProof/>
              </w:rPr>
              <w:t>Subsystem 3: Alert system</w:t>
            </w:r>
            <w:r>
              <w:rPr>
                <w:noProof/>
                <w:webHidden/>
              </w:rPr>
              <w:tab/>
            </w:r>
            <w:r>
              <w:rPr>
                <w:noProof/>
                <w:webHidden/>
              </w:rPr>
              <w:fldChar w:fldCharType="begin"/>
            </w:r>
            <w:r>
              <w:rPr>
                <w:noProof/>
                <w:webHidden/>
              </w:rPr>
              <w:instrText xml:space="preserve"> PAGEREF _Toc240213133 \h </w:instrText>
            </w:r>
            <w:r>
              <w:rPr>
                <w:noProof/>
                <w:webHidden/>
              </w:rPr>
            </w:r>
            <w:r>
              <w:rPr>
                <w:noProof/>
                <w:webHidden/>
              </w:rPr>
              <w:fldChar w:fldCharType="separate"/>
            </w:r>
            <w:r>
              <w:rPr>
                <w:noProof/>
                <w:webHidden/>
              </w:rPr>
              <w:t>12</w:t>
            </w:r>
            <w:r>
              <w:rPr>
                <w:noProof/>
                <w:webHidden/>
              </w:rPr>
              <w:fldChar w:fldCharType="end"/>
            </w:r>
          </w:hyperlink>
        </w:p>
        <w:p w14:paraId="0E363832" w14:textId="1F1E58BE" w:rsidR="00443383" w:rsidRDefault="00443383">
          <w:pPr>
            <w:pStyle w:val="TOC2"/>
            <w:tabs>
              <w:tab w:val="left" w:pos="960"/>
              <w:tab w:val="right" w:leader="dot" w:pos="9016"/>
            </w:tabs>
            <w:rPr>
              <w:rFonts w:eastAsiaTheme="minorEastAsia"/>
              <w:noProof/>
              <w:lang w:eastAsia="en-ZA"/>
            </w:rPr>
          </w:pPr>
          <w:hyperlink w:anchor="_Toc240213134" w:history="1">
            <w:r>
              <w:rPr>
                <w:rStyle w:val="Hyperlink"/>
                <w:noProof/>
                <w:highlight w:val="yellow"/>
              </w:rPr>
              <w:t>6.3.</w:t>
            </w:r>
            <w:r>
              <w:rPr>
                <w:rFonts w:eastAsiaTheme="minorEastAsia"/>
                <w:noProof/>
                <w:lang w:eastAsia="en-ZA"/>
              </w:rPr>
              <w:tab/>
            </w:r>
            <w:r>
              <w:rPr>
                <w:rStyle w:val="Hyperlink"/>
                <w:noProof/>
                <w:highlight w:val="yellow"/>
              </w:rPr>
              <w:t>Target/Performance metrics</w:t>
            </w:r>
            <w:r>
              <w:rPr>
                <w:noProof/>
                <w:webHidden/>
              </w:rPr>
              <w:tab/>
            </w:r>
            <w:r>
              <w:rPr>
                <w:noProof/>
                <w:webHidden/>
              </w:rPr>
              <w:fldChar w:fldCharType="begin"/>
            </w:r>
            <w:r>
              <w:rPr>
                <w:noProof/>
                <w:webHidden/>
              </w:rPr>
              <w:instrText xml:space="preserve"> PAGEREF _Toc240213134 \h </w:instrText>
            </w:r>
            <w:r>
              <w:rPr>
                <w:noProof/>
                <w:webHidden/>
              </w:rPr>
            </w:r>
            <w:r>
              <w:rPr>
                <w:noProof/>
                <w:webHidden/>
              </w:rPr>
              <w:fldChar w:fldCharType="separate"/>
            </w:r>
            <w:r>
              <w:rPr>
                <w:noProof/>
                <w:webHidden/>
              </w:rPr>
              <w:t>12</w:t>
            </w:r>
            <w:r>
              <w:rPr>
                <w:noProof/>
                <w:webHidden/>
              </w:rPr>
              <w:fldChar w:fldCharType="end"/>
            </w:r>
          </w:hyperlink>
        </w:p>
        <w:p w14:paraId="51168392" w14:textId="17B222C6" w:rsidR="00443383" w:rsidRDefault="00443383">
          <w:pPr>
            <w:pStyle w:val="TOC2"/>
            <w:tabs>
              <w:tab w:val="left" w:pos="960"/>
              <w:tab w:val="right" w:leader="dot" w:pos="9016"/>
            </w:tabs>
            <w:rPr>
              <w:rFonts w:eastAsiaTheme="minorEastAsia"/>
              <w:noProof/>
              <w:lang w:eastAsia="en-ZA"/>
            </w:rPr>
          </w:pPr>
          <w:hyperlink w:anchor="_Toc240213135" w:history="1">
            <w:r>
              <w:rPr>
                <w:rStyle w:val="Hyperlink"/>
                <w:noProof/>
                <w:highlight w:val="yellow"/>
              </w:rPr>
              <w:t>6.4.</w:t>
            </w:r>
            <w:r>
              <w:rPr>
                <w:rFonts w:eastAsiaTheme="minorEastAsia"/>
                <w:noProof/>
                <w:lang w:eastAsia="en-ZA"/>
              </w:rPr>
              <w:tab/>
            </w:r>
            <w:r>
              <w:rPr>
                <w:rStyle w:val="Hyperlink"/>
                <w:noProof/>
                <w:highlight w:val="yellow"/>
              </w:rPr>
              <w:t>Preliminary Testing</w:t>
            </w:r>
            <w:r>
              <w:rPr>
                <w:noProof/>
                <w:webHidden/>
              </w:rPr>
              <w:tab/>
            </w:r>
            <w:r>
              <w:rPr>
                <w:noProof/>
                <w:webHidden/>
              </w:rPr>
              <w:fldChar w:fldCharType="begin"/>
            </w:r>
            <w:r>
              <w:rPr>
                <w:noProof/>
                <w:webHidden/>
              </w:rPr>
              <w:instrText xml:space="preserve"> PAGEREF _Toc240213135 \h </w:instrText>
            </w:r>
            <w:r>
              <w:rPr>
                <w:noProof/>
                <w:webHidden/>
              </w:rPr>
            </w:r>
            <w:r>
              <w:rPr>
                <w:noProof/>
                <w:webHidden/>
              </w:rPr>
              <w:fldChar w:fldCharType="separate"/>
            </w:r>
            <w:r>
              <w:rPr>
                <w:noProof/>
                <w:webHidden/>
              </w:rPr>
              <w:t>12</w:t>
            </w:r>
            <w:r>
              <w:rPr>
                <w:noProof/>
                <w:webHidden/>
              </w:rPr>
              <w:fldChar w:fldCharType="end"/>
            </w:r>
          </w:hyperlink>
        </w:p>
        <w:p w14:paraId="67C254B9" w14:textId="3F4C9F8F" w:rsidR="00443383" w:rsidRDefault="00443383">
          <w:pPr>
            <w:pStyle w:val="TOC2"/>
            <w:tabs>
              <w:tab w:val="left" w:pos="1200"/>
              <w:tab w:val="right" w:leader="dot" w:pos="9016"/>
            </w:tabs>
            <w:rPr>
              <w:rFonts w:eastAsiaTheme="minorEastAsia"/>
              <w:noProof/>
              <w:lang w:eastAsia="en-ZA"/>
            </w:rPr>
          </w:pPr>
          <w:hyperlink w:anchor="_Toc240213136" w:history="1">
            <w:r>
              <w:rPr>
                <w:rStyle w:val="Hyperlink"/>
                <w:noProof/>
                <w:highlight w:val="yellow"/>
              </w:rPr>
              <w:t>6.4.1.</w:t>
            </w:r>
            <w:r>
              <w:rPr>
                <w:rFonts w:eastAsiaTheme="minorEastAsia"/>
                <w:noProof/>
                <w:lang w:eastAsia="en-ZA"/>
              </w:rPr>
              <w:tab/>
            </w:r>
            <w:r>
              <w:rPr>
                <w:rStyle w:val="Hyperlink"/>
                <w:noProof/>
                <w:highlight w:val="yellow"/>
              </w:rPr>
              <w:t>Preliminary testing methods</w:t>
            </w:r>
            <w:r>
              <w:rPr>
                <w:noProof/>
                <w:webHidden/>
              </w:rPr>
              <w:tab/>
            </w:r>
            <w:r>
              <w:rPr>
                <w:noProof/>
                <w:webHidden/>
              </w:rPr>
              <w:fldChar w:fldCharType="begin"/>
            </w:r>
            <w:r>
              <w:rPr>
                <w:noProof/>
                <w:webHidden/>
              </w:rPr>
              <w:instrText xml:space="preserve"> PAGEREF _Toc240213136 \h </w:instrText>
            </w:r>
            <w:r>
              <w:rPr>
                <w:noProof/>
                <w:webHidden/>
              </w:rPr>
            </w:r>
            <w:r>
              <w:rPr>
                <w:noProof/>
                <w:webHidden/>
              </w:rPr>
              <w:fldChar w:fldCharType="separate"/>
            </w:r>
            <w:r>
              <w:rPr>
                <w:noProof/>
                <w:webHidden/>
              </w:rPr>
              <w:t>12</w:t>
            </w:r>
            <w:r>
              <w:rPr>
                <w:noProof/>
                <w:webHidden/>
              </w:rPr>
              <w:fldChar w:fldCharType="end"/>
            </w:r>
          </w:hyperlink>
        </w:p>
        <w:p w14:paraId="2539317F" w14:textId="703695C3" w:rsidR="00443383" w:rsidRDefault="00443383">
          <w:pPr>
            <w:pStyle w:val="TOC2"/>
            <w:tabs>
              <w:tab w:val="left" w:pos="1200"/>
              <w:tab w:val="right" w:leader="dot" w:pos="9016"/>
            </w:tabs>
            <w:rPr>
              <w:rFonts w:eastAsiaTheme="minorEastAsia"/>
              <w:noProof/>
              <w:lang w:eastAsia="en-ZA"/>
            </w:rPr>
          </w:pPr>
          <w:hyperlink w:anchor="_Toc240213137" w:history="1">
            <w:r>
              <w:rPr>
                <w:rStyle w:val="Hyperlink"/>
                <w:noProof/>
                <w:highlight w:val="yellow"/>
              </w:rPr>
              <w:t>6.4.2.</w:t>
            </w:r>
            <w:r>
              <w:rPr>
                <w:rFonts w:eastAsiaTheme="minorEastAsia"/>
                <w:noProof/>
                <w:lang w:eastAsia="en-ZA"/>
              </w:rPr>
              <w:tab/>
            </w:r>
            <w:r>
              <w:rPr>
                <w:rStyle w:val="Hyperlink"/>
                <w:noProof/>
                <w:highlight w:val="yellow"/>
              </w:rPr>
              <w:t>Preliminary testing results</w:t>
            </w:r>
            <w:r>
              <w:rPr>
                <w:noProof/>
                <w:webHidden/>
              </w:rPr>
              <w:tab/>
            </w:r>
            <w:r>
              <w:rPr>
                <w:noProof/>
                <w:webHidden/>
              </w:rPr>
              <w:fldChar w:fldCharType="begin"/>
            </w:r>
            <w:r>
              <w:rPr>
                <w:noProof/>
                <w:webHidden/>
              </w:rPr>
              <w:instrText xml:space="preserve"> PAGEREF _Toc240213137 \h </w:instrText>
            </w:r>
            <w:r>
              <w:rPr>
                <w:noProof/>
                <w:webHidden/>
              </w:rPr>
            </w:r>
            <w:r>
              <w:rPr>
                <w:noProof/>
                <w:webHidden/>
              </w:rPr>
              <w:fldChar w:fldCharType="separate"/>
            </w:r>
            <w:r>
              <w:rPr>
                <w:noProof/>
                <w:webHidden/>
              </w:rPr>
              <w:t>12</w:t>
            </w:r>
            <w:r>
              <w:rPr>
                <w:noProof/>
                <w:webHidden/>
              </w:rPr>
              <w:fldChar w:fldCharType="end"/>
            </w:r>
          </w:hyperlink>
        </w:p>
        <w:p w14:paraId="1E2CAB62" w14:textId="4EC5B49B" w:rsidR="00443383" w:rsidRDefault="00443383">
          <w:pPr>
            <w:pStyle w:val="TOC1"/>
            <w:tabs>
              <w:tab w:val="left" w:pos="480"/>
              <w:tab w:val="right" w:leader="dot" w:pos="9016"/>
            </w:tabs>
            <w:rPr>
              <w:rFonts w:eastAsiaTheme="minorEastAsia"/>
              <w:noProof/>
              <w:lang w:eastAsia="en-ZA"/>
            </w:rPr>
          </w:pPr>
          <w:hyperlink w:anchor="_Toc240213138" w:history="1">
            <w:r>
              <w:rPr>
                <w:rStyle w:val="Hyperlink"/>
                <w:noProof/>
              </w:rPr>
              <w:t>7.</w:t>
            </w:r>
            <w:r>
              <w:rPr>
                <w:rFonts w:eastAsiaTheme="minorEastAsia"/>
                <w:noProof/>
                <w:lang w:eastAsia="en-ZA"/>
              </w:rPr>
              <w:tab/>
            </w:r>
            <w:r>
              <w:rPr>
                <w:rStyle w:val="Hyperlink"/>
                <w:noProof/>
              </w:rPr>
              <w:t>Overview of progress</w:t>
            </w:r>
            <w:r>
              <w:rPr>
                <w:noProof/>
                <w:webHidden/>
              </w:rPr>
              <w:tab/>
            </w:r>
            <w:r>
              <w:rPr>
                <w:noProof/>
                <w:webHidden/>
              </w:rPr>
              <w:fldChar w:fldCharType="begin"/>
            </w:r>
            <w:r>
              <w:rPr>
                <w:noProof/>
                <w:webHidden/>
              </w:rPr>
              <w:instrText xml:space="preserve"> PAGEREF _Toc240213138 \h </w:instrText>
            </w:r>
            <w:r>
              <w:rPr>
                <w:noProof/>
                <w:webHidden/>
              </w:rPr>
            </w:r>
            <w:r>
              <w:rPr>
                <w:noProof/>
                <w:webHidden/>
              </w:rPr>
              <w:fldChar w:fldCharType="separate"/>
            </w:r>
            <w:r>
              <w:rPr>
                <w:noProof/>
                <w:webHidden/>
              </w:rPr>
              <w:t>12</w:t>
            </w:r>
            <w:r>
              <w:rPr>
                <w:noProof/>
                <w:webHidden/>
              </w:rPr>
              <w:fldChar w:fldCharType="end"/>
            </w:r>
          </w:hyperlink>
        </w:p>
        <w:p w14:paraId="32B784B3" w14:textId="6E638E8B" w:rsidR="00443383" w:rsidRDefault="00443383">
          <w:pPr>
            <w:pStyle w:val="TOC1"/>
            <w:tabs>
              <w:tab w:val="left" w:pos="480"/>
              <w:tab w:val="right" w:leader="dot" w:pos="9016"/>
            </w:tabs>
            <w:rPr>
              <w:rFonts w:eastAsiaTheme="minorEastAsia"/>
              <w:noProof/>
              <w:lang w:eastAsia="en-ZA"/>
            </w:rPr>
          </w:pPr>
          <w:hyperlink w:anchor="_Toc240213139" w:history="1">
            <w:r>
              <w:rPr>
                <w:rStyle w:val="Hyperlink"/>
                <w:noProof/>
                <w:highlight w:val="yellow"/>
              </w:rPr>
              <w:t>8.</w:t>
            </w:r>
            <w:r>
              <w:rPr>
                <w:rFonts w:eastAsiaTheme="minorEastAsia"/>
                <w:noProof/>
                <w:lang w:eastAsia="en-ZA"/>
              </w:rPr>
              <w:tab/>
            </w:r>
            <w:r>
              <w:rPr>
                <w:rStyle w:val="Hyperlink"/>
                <w:noProof/>
                <w:highlight w:val="yellow"/>
              </w:rPr>
              <w:t>Conclusion</w:t>
            </w:r>
            <w:r>
              <w:rPr>
                <w:noProof/>
                <w:webHidden/>
              </w:rPr>
              <w:tab/>
            </w:r>
            <w:r>
              <w:rPr>
                <w:noProof/>
                <w:webHidden/>
              </w:rPr>
              <w:fldChar w:fldCharType="begin"/>
            </w:r>
            <w:r>
              <w:rPr>
                <w:noProof/>
                <w:webHidden/>
              </w:rPr>
              <w:instrText xml:space="preserve"> PAGEREF _Toc240213139 \h </w:instrText>
            </w:r>
            <w:r>
              <w:rPr>
                <w:noProof/>
                <w:webHidden/>
              </w:rPr>
            </w:r>
            <w:r>
              <w:rPr>
                <w:noProof/>
                <w:webHidden/>
              </w:rPr>
              <w:fldChar w:fldCharType="separate"/>
            </w:r>
            <w:r>
              <w:rPr>
                <w:noProof/>
                <w:webHidden/>
              </w:rPr>
              <w:t>13</w:t>
            </w:r>
            <w:r>
              <w:rPr>
                <w:noProof/>
                <w:webHidden/>
              </w:rPr>
              <w:fldChar w:fldCharType="end"/>
            </w:r>
          </w:hyperlink>
        </w:p>
        <w:p w14:paraId="456AA669" w14:textId="159498B2" w:rsidR="00443383" w:rsidRDefault="00443383">
          <w:pPr>
            <w:pStyle w:val="TOC1"/>
            <w:tabs>
              <w:tab w:val="left" w:pos="480"/>
              <w:tab w:val="right" w:leader="dot" w:pos="9016"/>
            </w:tabs>
            <w:rPr>
              <w:rFonts w:eastAsiaTheme="minorEastAsia"/>
              <w:noProof/>
              <w:lang w:eastAsia="en-ZA"/>
            </w:rPr>
          </w:pPr>
          <w:hyperlink w:anchor="_Toc240213140" w:history="1">
            <w:r>
              <w:rPr>
                <w:rStyle w:val="Hyperlink"/>
                <w:noProof/>
              </w:rPr>
              <w:t>9.</w:t>
            </w:r>
            <w:r>
              <w:rPr>
                <w:rFonts w:eastAsiaTheme="minorEastAsia"/>
                <w:noProof/>
                <w:lang w:eastAsia="en-ZA"/>
              </w:rPr>
              <w:tab/>
            </w:r>
            <w:r>
              <w:rPr>
                <w:rStyle w:val="Hyperlink"/>
                <w:noProof/>
              </w:rPr>
              <w:t>References</w:t>
            </w:r>
            <w:r>
              <w:rPr>
                <w:noProof/>
                <w:webHidden/>
              </w:rPr>
              <w:tab/>
            </w:r>
            <w:r>
              <w:rPr>
                <w:noProof/>
                <w:webHidden/>
              </w:rPr>
              <w:fldChar w:fldCharType="begin"/>
            </w:r>
            <w:r>
              <w:rPr>
                <w:noProof/>
                <w:webHidden/>
              </w:rPr>
              <w:instrText xml:space="preserve"> PAGEREF _Toc240213140 \h </w:instrText>
            </w:r>
            <w:r>
              <w:rPr>
                <w:noProof/>
                <w:webHidden/>
              </w:rPr>
            </w:r>
            <w:r>
              <w:rPr>
                <w:noProof/>
                <w:webHidden/>
              </w:rPr>
              <w:fldChar w:fldCharType="separate"/>
            </w:r>
            <w:r>
              <w:rPr>
                <w:noProof/>
                <w:webHidden/>
              </w:rPr>
              <w:t>13</w:t>
            </w:r>
            <w:r>
              <w:rPr>
                <w:noProof/>
                <w:webHidden/>
              </w:rPr>
              <w:fldChar w:fldCharType="end"/>
            </w:r>
          </w:hyperlink>
        </w:p>
        <w:p w14:paraId="0789813E" w14:textId="277EECC1" w:rsidR="00BD72B8" w:rsidRDefault="00BD72B8">
          <w:r>
            <w:rPr>
              <w:b/>
              <w:bCs/>
              <w:noProof/>
            </w:rPr>
            <w:fldChar w:fldCharType="end"/>
          </w:r>
        </w:p>
      </w:sdtContent>
    </w:sdt>
    <w:p w14:paraId="034F8265" w14:textId="77777777" w:rsidR="000C245E" w:rsidRDefault="000C245E" w:rsidP="000C245E">
      <w:pPr>
        <w:pStyle w:val="Heading1"/>
        <w:rPr>
          <w:rFonts w:eastAsia="Times New Roman"/>
        </w:rPr>
      </w:pPr>
      <w:r>
        <w:rPr>
          <w:rFonts w:eastAsia="Times New Roman"/>
        </w:rPr>
        <w:t>Table of figures</w:t>
      </w:r>
    </w:p>
    <w:p w14:paraId="427E4D1B" w14:textId="5F723322" w:rsidR="008E4A1A" w:rsidRDefault="008E4A1A">
      <w:pPr>
        <w:pStyle w:val="TableofFigures"/>
        <w:tabs>
          <w:tab w:val="right" w:leader="dot" w:pos="9016"/>
        </w:tabs>
        <w:rPr>
          <w:noProof/>
        </w:rPr>
      </w:pPr>
      <w:r>
        <w:fldChar w:fldCharType="begin"/>
      </w:r>
      <w:r>
        <w:instrText xml:space="preserve"> TOC \h \z \c "Figure" </w:instrText>
      </w:r>
      <w:r>
        <w:fldChar w:fldCharType="separate"/>
      </w:r>
      <w:hyperlink w:anchor="_Toc240378874" w:history="1">
        <w:r w:rsidRPr="00B073DC">
          <w:rPr>
            <w:rStyle w:val="Hyperlink"/>
            <w:noProof/>
          </w:rPr>
          <w:t>Figure 1 Conceptual block diagram of system</w:t>
        </w:r>
        <w:r>
          <w:rPr>
            <w:noProof/>
            <w:webHidden/>
          </w:rPr>
          <w:tab/>
        </w:r>
        <w:r>
          <w:rPr>
            <w:noProof/>
            <w:webHidden/>
          </w:rPr>
          <w:fldChar w:fldCharType="begin"/>
        </w:r>
        <w:r>
          <w:rPr>
            <w:noProof/>
            <w:webHidden/>
          </w:rPr>
          <w:instrText xml:space="preserve"> PAGEREF _Toc240378874 \h </w:instrText>
        </w:r>
        <w:r>
          <w:rPr>
            <w:noProof/>
            <w:webHidden/>
          </w:rPr>
        </w:r>
        <w:r>
          <w:rPr>
            <w:noProof/>
            <w:webHidden/>
          </w:rPr>
          <w:fldChar w:fldCharType="separate"/>
        </w:r>
        <w:r>
          <w:rPr>
            <w:noProof/>
            <w:webHidden/>
          </w:rPr>
          <w:t>5</w:t>
        </w:r>
        <w:r>
          <w:rPr>
            <w:noProof/>
            <w:webHidden/>
          </w:rPr>
          <w:fldChar w:fldCharType="end"/>
        </w:r>
      </w:hyperlink>
    </w:p>
    <w:p w14:paraId="0260DD9A" w14:textId="6C7C28EE" w:rsidR="008E4A1A" w:rsidRDefault="008E4A1A">
      <w:pPr>
        <w:pStyle w:val="TableofFigures"/>
        <w:tabs>
          <w:tab w:val="right" w:leader="dot" w:pos="9016"/>
        </w:tabs>
        <w:rPr>
          <w:noProof/>
        </w:rPr>
      </w:pPr>
      <w:hyperlink w:anchor="_Toc240378875" w:history="1">
        <w:r w:rsidRPr="00B073DC">
          <w:rPr>
            <w:rStyle w:val="Hyperlink"/>
            <w:noProof/>
          </w:rPr>
          <w:t>Figure 2 Functional block diagram of system</w:t>
        </w:r>
        <w:r>
          <w:rPr>
            <w:noProof/>
            <w:webHidden/>
          </w:rPr>
          <w:tab/>
        </w:r>
        <w:r>
          <w:rPr>
            <w:noProof/>
            <w:webHidden/>
          </w:rPr>
          <w:fldChar w:fldCharType="begin"/>
        </w:r>
        <w:r>
          <w:rPr>
            <w:noProof/>
            <w:webHidden/>
          </w:rPr>
          <w:instrText xml:space="preserve"> PAGEREF _Toc240378875 \h </w:instrText>
        </w:r>
        <w:r>
          <w:rPr>
            <w:noProof/>
            <w:webHidden/>
          </w:rPr>
        </w:r>
        <w:r>
          <w:rPr>
            <w:noProof/>
            <w:webHidden/>
          </w:rPr>
          <w:fldChar w:fldCharType="separate"/>
        </w:r>
        <w:r>
          <w:rPr>
            <w:noProof/>
            <w:webHidden/>
          </w:rPr>
          <w:t>6</w:t>
        </w:r>
        <w:r>
          <w:rPr>
            <w:noProof/>
            <w:webHidden/>
          </w:rPr>
          <w:fldChar w:fldCharType="end"/>
        </w:r>
      </w:hyperlink>
    </w:p>
    <w:p w14:paraId="592219C9" w14:textId="614A9593" w:rsidR="008E4A1A" w:rsidRDefault="008E4A1A">
      <w:pPr>
        <w:pStyle w:val="TableofFigures"/>
        <w:tabs>
          <w:tab w:val="right" w:leader="dot" w:pos="9016"/>
        </w:tabs>
        <w:rPr>
          <w:noProof/>
        </w:rPr>
      </w:pPr>
      <w:hyperlink w:anchor="_Toc240378876" w:history="1">
        <w:r w:rsidRPr="00B073DC">
          <w:rPr>
            <w:rStyle w:val="Hyperlink"/>
            <w:noProof/>
          </w:rPr>
          <w:t>Figure 3 Layered system architecture model</w:t>
        </w:r>
        <w:r>
          <w:rPr>
            <w:noProof/>
            <w:webHidden/>
          </w:rPr>
          <w:tab/>
        </w:r>
        <w:r>
          <w:rPr>
            <w:noProof/>
            <w:webHidden/>
          </w:rPr>
          <w:fldChar w:fldCharType="begin"/>
        </w:r>
        <w:r>
          <w:rPr>
            <w:noProof/>
            <w:webHidden/>
          </w:rPr>
          <w:instrText xml:space="preserve"> PAGEREF _Toc240378876 \h </w:instrText>
        </w:r>
        <w:r>
          <w:rPr>
            <w:noProof/>
            <w:webHidden/>
          </w:rPr>
        </w:r>
        <w:r>
          <w:rPr>
            <w:noProof/>
            <w:webHidden/>
          </w:rPr>
          <w:fldChar w:fldCharType="separate"/>
        </w:r>
        <w:r>
          <w:rPr>
            <w:noProof/>
            <w:webHidden/>
          </w:rPr>
          <w:t>16</w:t>
        </w:r>
        <w:r>
          <w:rPr>
            <w:noProof/>
            <w:webHidden/>
          </w:rPr>
          <w:fldChar w:fldCharType="end"/>
        </w:r>
      </w:hyperlink>
    </w:p>
    <w:p w14:paraId="0C4420BF" w14:textId="4763A065" w:rsidR="008E4A1A" w:rsidRDefault="008E4A1A">
      <w:pPr>
        <w:pStyle w:val="TableofFigures"/>
        <w:tabs>
          <w:tab w:val="right" w:leader="dot" w:pos="9016"/>
        </w:tabs>
        <w:rPr>
          <w:noProof/>
        </w:rPr>
      </w:pPr>
      <w:hyperlink w:anchor="_Toc240378877" w:history="1">
        <w:r w:rsidRPr="00B073DC">
          <w:rPr>
            <w:rStyle w:val="Hyperlink"/>
            <w:noProof/>
          </w:rPr>
          <w:t>Figure 4 Signal processing layer flow diagram</w:t>
        </w:r>
        <w:r>
          <w:rPr>
            <w:noProof/>
            <w:webHidden/>
          </w:rPr>
          <w:tab/>
        </w:r>
        <w:r>
          <w:rPr>
            <w:noProof/>
            <w:webHidden/>
          </w:rPr>
          <w:fldChar w:fldCharType="begin"/>
        </w:r>
        <w:r>
          <w:rPr>
            <w:noProof/>
            <w:webHidden/>
          </w:rPr>
          <w:instrText xml:space="preserve"> PAGEREF _Toc240378877 \h </w:instrText>
        </w:r>
        <w:r>
          <w:rPr>
            <w:noProof/>
            <w:webHidden/>
          </w:rPr>
        </w:r>
        <w:r>
          <w:rPr>
            <w:noProof/>
            <w:webHidden/>
          </w:rPr>
          <w:fldChar w:fldCharType="separate"/>
        </w:r>
        <w:r>
          <w:rPr>
            <w:noProof/>
            <w:webHidden/>
          </w:rPr>
          <w:t>17</w:t>
        </w:r>
        <w:r>
          <w:rPr>
            <w:noProof/>
            <w:webHidden/>
          </w:rPr>
          <w:fldChar w:fldCharType="end"/>
        </w:r>
      </w:hyperlink>
    </w:p>
    <w:p w14:paraId="03D7BECE" w14:textId="2CA8F902" w:rsidR="008E4A1A" w:rsidRPr="008E4A1A" w:rsidRDefault="008E4A1A" w:rsidP="008E4A1A">
      <w:r>
        <w:fldChar w:fldCharType="end"/>
      </w:r>
    </w:p>
    <w:p w14:paraId="15DB8C26" w14:textId="3EC41467" w:rsidR="002644AB" w:rsidRDefault="002644AB" w:rsidP="002644AB">
      <w:pPr>
        <w:pStyle w:val="Heading1"/>
        <w:numPr>
          <w:ilvl w:val="0"/>
          <w:numId w:val="2"/>
        </w:numPr>
        <w:rPr>
          <w:rFonts w:eastAsia="Times New Roman"/>
        </w:rPr>
      </w:pPr>
      <w:r>
        <w:rPr>
          <w:rFonts w:eastAsia="Times New Roman"/>
        </w:rPr>
        <w:t>Introduction</w:t>
      </w:r>
    </w:p>
    <w:p w14:paraId="59ED2605" w14:textId="052921CF" w:rsidR="002644AB" w:rsidRPr="002644AB" w:rsidRDefault="002644AB" w:rsidP="002644AB">
      <w:pPr>
        <w:rPr>
          <w:rFonts w:ascii="Times New Roman" w:eastAsia="Times New Roman" w:hAnsi="Times New Roman" w:cs="Times New Roman"/>
          <w:color w:val="000000"/>
          <w:kern w:val="0"/>
          <w:sz w:val="27"/>
          <w:szCs w:val="27"/>
          <w:lang w:eastAsia="en-ZA"/>
          <w14:ligatures w14:val="none"/>
        </w:rPr>
      </w:pPr>
      <w:r w:rsidRPr="002644AB">
        <w:rPr>
          <w:b/>
          <w:bCs/>
        </w:rPr>
        <w:t>Motivation:</w:t>
      </w:r>
      <w:r>
        <w:rPr>
          <w:b/>
          <w:bCs/>
        </w:rPr>
        <w:t xml:space="preserve"> </w:t>
      </w:r>
      <w:r w:rsidRPr="002644AB">
        <w:rPr>
          <w:rFonts w:ascii="Times New Roman" w:eastAsia="Times New Roman" w:hAnsi="Times New Roman" w:cs="Times New Roman"/>
          <w:color w:val="000000"/>
          <w:kern w:val="0"/>
          <w:sz w:val="27"/>
          <w:szCs w:val="27"/>
          <w:lang w:eastAsia="en-ZA"/>
          <w14:ligatures w14:val="none"/>
        </w:rPr>
        <w:t>Individuals</w:t>
      </w:r>
      <w:r w:rsidR="008E4A1A">
        <w:rPr>
          <w:rFonts w:ascii="Times New Roman" w:eastAsia="Times New Roman" w:hAnsi="Times New Roman" w:cs="Times New Roman"/>
          <w:color w:val="000000"/>
          <w:kern w:val="0"/>
          <w:sz w:val="27"/>
          <w:szCs w:val="27"/>
          <w:lang w:eastAsia="en-ZA"/>
          <w14:ligatures w14:val="none"/>
        </w:rPr>
        <w:t xml:space="preserve">, particularly geriatric patients, </w:t>
      </w:r>
      <w:r w:rsidRPr="002644AB">
        <w:rPr>
          <w:rFonts w:ascii="Times New Roman" w:eastAsia="Times New Roman" w:hAnsi="Times New Roman" w:cs="Times New Roman"/>
          <w:color w:val="000000"/>
          <w:kern w:val="0"/>
          <w:sz w:val="27"/>
          <w:szCs w:val="27"/>
          <w:lang w:eastAsia="en-ZA"/>
          <w14:ligatures w14:val="none"/>
        </w:rPr>
        <w:t xml:space="preserve">often fail to recognize the severity of physiological stress and acute cardiac anomalies, frequently dismissing indicators such as sustained </w:t>
      </w:r>
      <w:r w:rsidRPr="002644AB">
        <w:rPr>
          <w:color w:val="000000"/>
          <w:sz w:val="27"/>
          <w:szCs w:val="27"/>
        </w:rPr>
        <w:t>high and low heart rates</w:t>
      </w:r>
      <w:r w:rsidRPr="002644AB">
        <w:rPr>
          <w:rFonts w:ascii="Times New Roman" w:eastAsia="Times New Roman" w:hAnsi="Times New Roman" w:cs="Times New Roman"/>
          <w:color w:val="000000"/>
          <w:kern w:val="0"/>
          <w:sz w:val="27"/>
          <w:szCs w:val="27"/>
          <w:lang w:eastAsia="en-ZA"/>
          <w14:ligatures w14:val="none"/>
        </w:rPr>
        <w:t>. During sudden, severe cardiac events or acute distress,</w:t>
      </w:r>
      <w:r w:rsidRPr="002644AB">
        <w:rPr>
          <w:color w:val="000000"/>
          <w:sz w:val="27"/>
          <w:szCs w:val="27"/>
        </w:rPr>
        <w:t xml:space="preserve"> they</w:t>
      </w:r>
      <w:r w:rsidRPr="002644AB">
        <w:rPr>
          <w:rFonts w:ascii="Times New Roman" w:eastAsia="Times New Roman" w:hAnsi="Times New Roman" w:cs="Times New Roman"/>
          <w:color w:val="000000"/>
          <w:kern w:val="0"/>
          <w:sz w:val="27"/>
          <w:szCs w:val="27"/>
          <w:lang w:eastAsia="en-ZA"/>
          <w14:ligatures w14:val="none"/>
        </w:rPr>
        <w:t xml:space="preserve"> may experience impaired consciousness or physical incapacitation, preventing them from manually initiating emergency calls. Delayed intervention in these critical windows significantly increases the risk of irreversible physiological damage or mortality. Furthermore, existing commercial health-monitoring solutions with continuous tracking and automated alerting capabilities remain economically inaccessible to average households, particularly within resource-constrained South African environments. </w:t>
      </w:r>
    </w:p>
    <w:p w14:paraId="33BA635D" w14:textId="6E4DE479" w:rsidR="00621132" w:rsidRPr="00621132" w:rsidRDefault="00621132" w:rsidP="00621132">
      <w:pPr>
        <w:pStyle w:val="NormalWeb"/>
        <w:rPr>
          <w:color w:val="000000"/>
          <w:sz w:val="27"/>
          <w:szCs w:val="27"/>
        </w:rPr>
      </w:pPr>
      <w:r w:rsidRPr="00621132">
        <w:rPr>
          <w:color w:val="000000"/>
          <w:sz w:val="27"/>
          <w:szCs w:val="27"/>
        </w:rPr>
        <w:t xml:space="preserve">Continuous physiological monitoring systems provide critical windows for early intervention, yet current market solutions present distinct implementation gaps. High-end consumer devices incorporate continuous tracking but omit direct, automated emergency escalation to external contacts, relying instead on passive user-facing UI updates. Affordable alternative devices frequently require manual activation of monitoring sessions, failing to capture unexpected continuous physiological declines. </w:t>
      </w:r>
    </w:p>
    <w:p w14:paraId="2A8127B2" w14:textId="2A41ABF4" w:rsidR="00607FF0" w:rsidRDefault="00621132" w:rsidP="00621132">
      <w:pPr>
        <w:pStyle w:val="NormalWeb"/>
        <w:rPr>
          <w:color w:val="000000"/>
          <w:sz w:val="27"/>
          <w:szCs w:val="27"/>
        </w:rPr>
      </w:pPr>
      <w:r w:rsidRPr="00621132">
        <w:rPr>
          <w:color w:val="000000"/>
          <w:sz w:val="27"/>
          <w:szCs w:val="27"/>
        </w:rPr>
        <w:t xml:space="preserve">To bridge this gap, </w:t>
      </w:r>
      <w:r w:rsidRPr="00621132">
        <w:rPr>
          <w:i/>
          <w:iCs/>
          <w:color w:val="000000"/>
          <w:sz w:val="27"/>
          <w:szCs w:val="27"/>
        </w:rPr>
        <w:t>The Vitality Watchdog System</w:t>
      </w:r>
      <w:r w:rsidRPr="00621132">
        <w:rPr>
          <w:color w:val="000000"/>
          <w:sz w:val="27"/>
          <w:szCs w:val="27"/>
        </w:rPr>
        <w:t xml:space="preserve"> is designed as an integrated, low-cost wearable solution engineered for non-invasive, continuous physiological tracking and automated multi-tier emergency response. Incorporating biomedical signal processing, edge computing, and local machine learning models, the system processes optical photoplethysmography (PPG) waveforms to derive heart rate (HR), </w:t>
      </w:r>
      <w:r w:rsidR="002974B3">
        <w:rPr>
          <w:color w:val="000000"/>
          <w:sz w:val="27"/>
          <w:szCs w:val="27"/>
        </w:rPr>
        <w:t>breath rate</w:t>
      </w:r>
      <w:r w:rsidRPr="00621132">
        <w:rPr>
          <w:color w:val="000000"/>
          <w:sz w:val="27"/>
          <w:szCs w:val="27"/>
        </w:rPr>
        <w:t xml:space="preserve"> (</w:t>
      </w:r>
      <w:r w:rsidR="002974B3">
        <w:rPr>
          <w:color w:val="000000"/>
          <w:sz w:val="27"/>
          <w:szCs w:val="27"/>
        </w:rPr>
        <w:t>BR</w:t>
      </w:r>
      <w:r w:rsidRPr="00621132">
        <w:rPr>
          <w:color w:val="000000"/>
          <w:sz w:val="27"/>
          <w:szCs w:val="27"/>
        </w:rPr>
        <w:t xml:space="preserve">), and heart rate variability (HRV) metrics in real time. By deploying a personalized baseline-deviation rule alongside an on-device decision-tree classifier, the system executes continuous stress and cardiac risk stratification without reliance on cloud infrastructure. In severe or critical events, the system autonomously triggers escalating local haptic and auditory feedback alongside automated remote notification to pre-designated emergency contacts, guaranteeing immediate escalation even if the wearer is incapacitated. </w:t>
      </w:r>
    </w:p>
    <w:p w14:paraId="51E24FAD" w14:textId="19AA9F17" w:rsidR="00CD0583" w:rsidRDefault="00CD0583" w:rsidP="00CD0583">
      <w:pPr>
        <w:pStyle w:val="Heading2"/>
        <w:numPr>
          <w:ilvl w:val="1"/>
          <w:numId w:val="2"/>
        </w:numPr>
      </w:pPr>
      <w:r>
        <w:t>Conceptual Block diagram</w:t>
      </w:r>
    </w:p>
    <w:p w14:paraId="50288CC3" w14:textId="2342DA52" w:rsidR="00417A73" w:rsidRPr="00417A73" w:rsidRDefault="00417A73" w:rsidP="00417A73">
      <w:r>
        <w:t xml:space="preserve">Below is a visual representation of how the system will work in operation. </w:t>
      </w:r>
      <w:r w:rsidR="00F812E7">
        <w:t xml:space="preserve">Heart rate data (for example) is streamed by the wearable sensor to the persons mobile phone </w:t>
      </w:r>
      <w:r w:rsidR="00F812E7">
        <w:lastRenderedPageBreak/>
        <w:t xml:space="preserve">where it is processed. </w:t>
      </w:r>
      <w:r>
        <w:t xml:space="preserve">When </w:t>
      </w:r>
      <w:r w:rsidR="00F812E7">
        <w:t>an individual experiences severe cardiac issues such as a very rapid or retarded heart rate, it is regarded as dangerous and the phone displays this state, actuates a haptic feedback cuff (also worn by the individual), creates audible alarms and remotely notifies selected contacts.</w:t>
      </w:r>
      <w:r w:rsidR="008E2A13">
        <w:t xml:space="preserve"> </w:t>
      </w:r>
    </w:p>
    <w:p w14:paraId="06654000" w14:textId="77777777" w:rsidR="008F2240" w:rsidRDefault="008F2240" w:rsidP="008F2240">
      <w:pPr>
        <w:keepNext/>
      </w:pPr>
      <w:r w:rsidRPr="008F2240">
        <w:rPr>
          <w:noProof/>
        </w:rPr>
        <w:drawing>
          <wp:inline distT="0" distB="0" distL="0" distR="0" wp14:anchorId="574AF7AC" wp14:editId="57A38C25">
            <wp:extent cx="5731510" cy="4041140"/>
            <wp:effectExtent l="0" t="0" r="2540" b="0"/>
            <wp:docPr id="110444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45304" name=""/>
                    <pic:cNvPicPr/>
                  </pic:nvPicPr>
                  <pic:blipFill>
                    <a:blip r:embed="rId12"/>
                    <a:stretch>
                      <a:fillRect/>
                    </a:stretch>
                  </pic:blipFill>
                  <pic:spPr>
                    <a:xfrm>
                      <a:off x="0" y="0"/>
                      <a:ext cx="5731510" cy="4041140"/>
                    </a:xfrm>
                    <a:prstGeom prst="rect">
                      <a:avLst/>
                    </a:prstGeom>
                  </pic:spPr>
                </pic:pic>
              </a:graphicData>
            </a:graphic>
          </wp:inline>
        </w:drawing>
      </w:r>
    </w:p>
    <w:p w14:paraId="147D6995" w14:textId="7FC98379" w:rsidR="00CD0583" w:rsidRDefault="008F2240" w:rsidP="008F2240">
      <w:pPr>
        <w:pStyle w:val="Caption"/>
      </w:pPr>
      <w:bookmarkStart w:id="4" w:name="_Toc240378874"/>
      <w:r>
        <w:t xml:space="preserve">Figure </w:t>
      </w:r>
      <w:fldSimple w:instr=" SEQ Figure \* ARABIC ">
        <w:r w:rsidR="002974B3">
          <w:rPr>
            <w:noProof/>
          </w:rPr>
          <w:t>1</w:t>
        </w:r>
      </w:fldSimple>
      <w:r>
        <w:t xml:space="preserve"> </w:t>
      </w:r>
      <w:r w:rsidRPr="00E92A2F">
        <w:t>Conceptual block diagram of system</w:t>
      </w:r>
      <w:bookmarkEnd w:id="4"/>
    </w:p>
    <w:p w14:paraId="5D836332" w14:textId="25C4CBCD" w:rsidR="008E2A13" w:rsidRDefault="008E2A13" w:rsidP="008E2A13">
      <w:pPr>
        <w:pStyle w:val="Heading2"/>
        <w:numPr>
          <w:ilvl w:val="1"/>
          <w:numId w:val="2"/>
        </w:numPr>
      </w:pPr>
      <w:r>
        <w:t>Functional block diagram</w:t>
      </w:r>
    </w:p>
    <w:p w14:paraId="0A7AAD93" w14:textId="77777777" w:rsidR="004462F9" w:rsidRDefault="004462F9" w:rsidP="004462F9">
      <w:r>
        <w:t xml:space="preserve">Below is the full functional block diagram of the system. The various functions are organised according to what hardware/device the function operates from. Full details of different aspects seen and reasoning behind the choices made can be found in the literature review, feasibility studies and system/subsystem design sections later in the report. </w:t>
      </w:r>
    </w:p>
    <w:p w14:paraId="2F9724AA" w14:textId="0F01CC58" w:rsidR="004462F9" w:rsidRPr="004462F9" w:rsidRDefault="004462F9" w:rsidP="004462F9">
      <w:r>
        <w:t>To summarise the diagram; a photoplethysmogram (PPG)</w:t>
      </w:r>
      <w:r>
        <w:fldChar w:fldCharType="begin"/>
      </w:r>
      <w:r>
        <w:instrText xml:space="preserve"> ADDIN ZOTERO_ITEM CSL_CITATION {"citationID":"K2MPpBjF","properties":{"unsorted":false,"formattedCitation":"[1]","plainCitation":"[1]","noteIndex":0},"citationItems":[{"id":244,"uris":["http://zotero.org/users/19683069/items/44U4YJ92"],"itemData":{"id":244,"type":"article-journal","abstract":"Beyond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fldChar w:fldCharType="separate"/>
      </w:r>
      <w:r w:rsidRPr="004462F9">
        <w:rPr>
          <w:rFonts w:ascii="Aptos" w:hAnsi="Aptos"/>
        </w:rPr>
        <w:t>[1]</w:t>
      </w:r>
      <w:r>
        <w:fldChar w:fldCharType="end"/>
      </w:r>
      <w:r>
        <w:t xml:space="preserve"> is obtained from an optical sensor and transmitted via Bluetooth to </w:t>
      </w:r>
      <w:r w:rsidR="003949F6">
        <w:t xml:space="preserve">an application on </w:t>
      </w:r>
      <w:r>
        <w:t>the user’s mobile device</w:t>
      </w:r>
      <w:r w:rsidR="003949F6">
        <w:t>. Within the application, the signal is pre-processed to remove noise, namely Motion Artifacts (MA’s)</w:t>
      </w:r>
      <w:r w:rsidR="003949F6">
        <w:fldChar w:fldCharType="begin"/>
      </w:r>
      <w:r w:rsidR="003949F6">
        <w:instrText xml:space="preserve"> ADDIN ZOTERO_ITEM CSL_CITATION {"citationID":"6xypiSzu","properties":{"unsorted":false,"formattedCitation":"[2]","plainCitation":"[2]","noteIndex":0},"citationItems":[{"id":283,"uris":["http://zotero.org/users/19683069/items/7KYT4I8X"],"itemData":{"id":283,"type":"article-journal","abstract":"Application of ultra–short Heart Rate Variability (HRV) is desirable in order to increase the applicability of HRV features to wrist-worn wearable devices equipped with heart rate sensors that are nowadays becoming more and more popular in people’s daily life. This study is focused in particular on the the two most used HRV parameters, i.e., the standard deviation of inter-beat intervals (SDNN) and the root Mean Squared error of successive inter-beat intervals differences (rMSSD). The huge problem of extracting these HRV parameters from wrist-worn devices is that their data are affected by the motion artifacts. For this reason, estimating the error caused by this huge quantity of missing values is fundamental to obtain reliable HRV parameters from these devices. To this aim, we simulate missing values induced by motion artifacts (from 0 to 70%) in an ultra-short time window (i.e., from 4 min to 30 s) by the random walk Gilbert burst model in 22 young healthy subjects. In addition, 30 s and 2 min ultra-short time windows are required to estimate rMSSD and SDNN, respectively. Moreover, due to the fact that ultra-short time window does not permit assessing very low frequencies, and the SDNN is highly affected by these frequencies, the bias for estimating SDNN continues to increase as the time window length decreases. On the contrary, a small error is detected in rMSSD up to 30 s due to the fact that it is highly affected by high frequencies which are possible to be evaluated even if the time window length decreases. Finally, the missing values have a small effect on rMSSD and SDNN estimation. As a matter of fact, the HRV parameter errors increase slightly as the percentage of missing values increase.","container-title":"Sensors","DOI":"10.3390/s20247122","ISSN":"1424-8220","issue":"24","journalAbbreviation":"Sensors","language":"en","page":"7122","source":"DOI.org (Crossref)","title":"Error Estimation of Ultra-Short Heart Rate Variability Parameters: Effect of Missing Data Caused by Motion Artifacts","title-short":"Error Estimation of Ultra-Short Heart Rate Variability Parameters","volume":"20","author":[{"family":"Rossi","given":"Alessio"},{"family":"Pedreschi","given":"Dino"},{"family":"Clifton","given":"David A."},{"family":"Morelli","given":"Davide"}],"issued":{"date-parts":[["2020",12,11]]}}}],"schema":"https://github.com/citation-style-language/schema/raw/master/csl-citation.json"} </w:instrText>
      </w:r>
      <w:r w:rsidR="003949F6">
        <w:fldChar w:fldCharType="separate"/>
      </w:r>
      <w:r w:rsidR="003949F6" w:rsidRPr="003949F6">
        <w:rPr>
          <w:rFonts w:ascii="Aptos" w:hAnsi="Aptos"/>
        </w:rPr>
        <w:t>[2]</w:t>
      </w:r>
      <w:r w:rsidR="003949F6">
        <w:fldChar w:fldCharType="end"/>
      </w:r>
      <w:r w:rsidR="003949F6">
        <w:t xml:space="preserve">, after which 3 different areas of calculations are performed to extract heart rate (HR), various heart rate variability (HRV) metrics and </w:t>
      </w:r>
      <w:r w:rsidR="002974B3">
        <w:t>breath rate</w:t>
      </w:r>
      <w:r w:rsidR="003949F6">
        <w:t>(</w:t>
      </w:r>
      <w:r w:rsidR="002974B3">
        <w:t>BR</w:t>
      </w:r>
      <w:r w:rsidR="003949F6">
        <w:t xml:space="preserve">). Each of </w:t>
      </w:r>
      <w:r w:rsidR="002A0BD8">
        <w:t>these are then analysed either by detecting the deviation from the baseline or via an AI classifier to determine the stress type, and various alert mechanisms are triggered depending on this.</w:t>
      </w:r>
    </w:p>
    <w:p w14:paraId="4CB5C7D3" w14:textId="77777777" w:rsidR="004462F9" w:rsidRDefault="004462F9" w:rsidP="004462F9">
      <w:pPr>
        <w:keepNext/>
        <w:spacing w:after="0" w:line="240" w:lineRule="auto"/>
      </w:pPr>
      <w:r w:rsidRPr="004462F9">
        <w:rPr>
          <w:noProof/>
          <w:lang w:eastAsia="en-ZA"/>
        </w:rPr>
        <w:lastRenderedPageBreak/>
        <w:drawing>
          <wp:inline distT="0" distB="0" distL="0" distR="0" wp14:anchorId="533F46D7" wp14:editId="1BEFA434">
            <wp:extent cx="5676900" cy="3693981"/>
            <wp:effectExtent l="0" t="0" r="0" b="0"/>
            <wp:docPr id="977557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86180" cy="3700019"/>
                    </a:xfrm>
                    <a:prstGeom prst="rect">
                      <a:avLst/>
                    </a:prstGeom>
                    <a:noFill/>
                    <a:ln>
                      <a:noFill/>
                    </a:ln>
                  </pic:spPr>
                </pic:pic>
              </a:graphicData>
            </a:graphic>
          </wp:inline>
        </w:drawing>
      </w:r>
    </w:p>
    <w:p w14:paraId="573AA466" w14:textId="60A4196E" w:rsidR="008E2A13" w:rsidRPr="004462F9" w:rsidRDefault="004462F9" w:rsidP="004462F9">
      <w:pPr>
        <w:pStyle w:val="Caption"/>
        <w:rPr>
          <w:rFonts w:ascii="Times New Roman" w:eastAsia="Times New Roman" w:hAnsi="Times New Roman" w:cs="Times New Roman"/>
          <w:kern w:val="0"/>
          <w:lang w:eastAsia="en-ZA"/>
          <w14:ligatures w14:val="none"/>
        </w:rPr>
      </w:pPr>
      <w:bookmarkStart w:id="5" w:name="_Toc240378875"/>
      <w:r>
        <w:t xml:space="preserve">Figure </w:t>
      </w:r>
      <w:fldSimple w:instr=" SEQ Figure \* ARABIC ">
        <w:r w:rsidR="002974B3">
          <w:rPr>
            <w:noProof/>
          </w:rPr>
          <w:t>2</w:t>
        </w:r>
      </w:fldSimple>
      <w:r>
        <w:t xml:space="preserve"> Functional block diagram of system</w:t>
      </w:r>
      <w:bookmarkEnd w:id="5"/>
    </w:p>
    <w:p w14:paraId="4AAD3EA8" w14:textId="77777777" w:rsidR="000817B0" w:rsidRDefault="000817B0" w:rsidP="000817B0">
      <w:pPr>
        <w:pStyle w:val="Heading1"/>
        <w:numPr>
          <w:ilvl w:val="0"/>
          <w:numId w:val="2"/>
        </w:numPr>
      </w:pPr>
      <w:bookmarkStart w:id="6" w:name="_Toc240213118"/>
      <w:r>
        <w:t>The Problem</w:t>
      </w:r>
      <w:bookmarkEnd w:id="6"/>
    </w:p>
    <w:p w14:paraId="17C368E4" w14:textId="26C9626E" w:rsidR="007D6E92" w:rsidRPr="007D6E92" w:rsidRDefault="007D6E92" w:rsidP="007D6E92">
      <w:r>
        <w:t xml:space="preserve">This project is scoped to the design and implementation of a wearable heart-health and stress-monitoring system, encompassing the sensor hardware needed to acquire a PPG signal, the signal processing required to extract heart rate, </w:t>
      </w:r>
      <w:r w:rsidR="002974B3">
        <w:t>breath rate</w:t>
      </w:r>
      <w:r>
        <w:t xml:space="preserve"> and heart rate variability metrics from that signal, the analysis layer that interprets these metrics to classify a wearer’s stress state, and the alerting subsystem that notifies the wearer and their emergency contacts when a dangerous state is detected. The system does not extend to the clinical diagnosis or treatment of any cardiac or psychological condition; its role is limited to detection, classification and notification of general wellness and stress states.</w:t>
      </w:r>
    </w:p>
    <w:p w14:paraId="7617DA6A" w14:textId="3BD3DC40" w:rsidR="000817B0" w:rsidRPr="000817B0" w:rsidRDefault="000817B0" w:rsidP="00B26395">
      <w:pPr>
        <w:pStyle w:val="Heading2"/>
        <w:numPr>
          <w:ilvl w:val="1"/>
          <w:numId w:val="2"/>
        </w:numPr>
      </w:pPr>
      <w:bookmarkStart w:id="7" w:name="_Toc240213119"/>
      <w:r>
        <w:t>Problem identification</w:t>
      </w:r>
      <w:bookmarkEnd w:id="7"/>
    </w:p>
    <w:p w14:paraId="7F1D7A68" w14:textId="0F423A0A" w:rsidR="006F17F5" w:rsidRDefault="00BD72B8" w:rsidP="00BD72B8">
      <w:r>
        <w:t xml:space="preserve">There exists many devices that can measure heart health and detect stress levels in a person, such as the Google Fitbit Versa 4 (~R3000) </w:t>
      </w:r>
      <w:r>
        <w:fldChar w:fldCharType="begin"/>
      </w:r>
      <w:r w:rsidR="003949F6">
        <w:instrText xml:space="preserve"> ADDIN ZOTERO_ITEM CSL_CITATION {"citationID":"ISP4Ucbo","properties":{"unsorted":false,"formattedCitation":"[3]","plainCitation":"[3]","noteIndex":0},"citationItems":[{"id":251,"uris":["http://zotero.org/users/19683069/items/3ID3BEAL"],"itemData":{"id":251,"type":"webpage","title":"Google Fitbit Versa 4","URL":"https://store.google.com/us/product/fitbit_versa_4?hl=en-US&amp;pli=1","accessed":{"date-parts":[["2026",7,26]]}}}],"schema":"https://github.com/citation-style-language/schema/raw/master/csl-citation.json"} </w:instrText>
      </w:r>
      <w:r>
        <w:fldChar w:fldCharType="separate"/>
      </w:r>
      <w:r w:rsidR="003949F6" w:rsidRPr="003949F6">
        <w:rPr>
          <w:rFonts w:ascii="Aptos" w:hAnsi="Aptos"/>
        </w:rPr>
        <w:t>[3]</w:t>
      </w:r>
      <w:r>
        <w:fldChar w:fldCharType="end"/>
      </w:r>
      <w:r>
        <w:t xml:space="preserve">, Garmin Vivosmart 5 (~R2500) </w:t>
      </w:r>
      <w:r>
        <w:fldChar w:fldCharType="begin"/>
      </w:r>
      <w:r w:rsidR="003949F6">
        <w:instrText xml:space="preserve"> ADDIN ZOTERO_ITEM CSL_CITATION {"citationID":"7YiubmlU","properties":{"unsorted":false,"formattedCitation":"[4]","plainCitation":"[4]","noteIndex":0},"citationItems":[{"id":249,"uris":["http://zotero.org/users/19683069/items/6GG62V98"],"itemData":{"id":249,"type":"webpage","abstract":"Black","container-title":"Garmin","language":"en-US","title":"vívosmart® 5","URL":"https://www.garmin.com/en-US/p/782585/pn/010-02645-00/","author":[{"family":"Garmin","given":""},{"family":"subsidiaries","given":"Garmin Ltd","dropping-particle":"or its"}],"accessed":{"date-parts":[["2026",7,26]]}}}],"schema":"https://github.com/citation-style-language/schema/raw/master/csl-citation.json"} </w:instrText>
      </w:r>
      <w:r>
        <w:fldChar w:fldCharType="separate"/>
      </w:r>
      <w:r w:rsidR="003949F6" w:rsidRPr="003949F6">
        <w:rPr>
          <w:rFonts w:ascii="Aptos" w:hAnsi="Aptos"/>
        </w:rPr>
        <w:t>[4]</w:t>
      </w:r>
      <w:r>
        <w:fldChar w:fldCharType="end"/>
      </w:r>
      <w:r>
        <w:t xml:space="preserve">, Wellue O2Ring (~R3000) </w:t>
      </w:r>
      <w:r>
        <w:fldChar w:fldCharType="begin"/>
      </w:r>
      <w:r w:rsidR="003949F6">
        <w:instrText xml:space="preserve"> ADDIN ZOTERO_ITEM CSL_CITATION {"citationID":"4N9dTxqW","properties":{"unsorted":false,"formattedCitation":"[5]","plainCitation":"[5]","noteIndex":0},"citationItems":[{"id":196,"uris":["http://zotero.org/users/19683069/items/X6DD2VR3"],"itemData":{"id":196,"type":"webpage","abstract":"Smart Ring Pulse Oximeter makes you sleep with peace of mind. Tracks your oxygen levels and heart rates overnight and lets you print or share detailed sleep oximetry reports. Compatible with the ViHealth mobile app (Android &amp; iOS) and O2 Insight Pro PC software.","container-title":"Wellue","language":"en","title":"Wellue O2Ring Smart Ring Pulse Oximeter. Overnight Tracking.","URL":"https://getwellue.com/pages/o2ring-oxygen-monitor","accessed":{"date-parts":[["2026",7,6]]}}}],"schema":"https://github.com/citation-style-language/schema/raw/master/csl-citation.json"} </w:instrText>
      </w:r>
      <w:r>
        <w:fldChar w:fldCharType="separate"/>
      </w:r>
      <w:r w:rsidR="003949F6" w:rsidRPr="003949F6">
        <w:rPr>
          <w:rFonts w:ascii="Aptos" w:hAnsi="Aptos"/>
        </w:rPr>
        <w:t>[5]</w:t>
      </w:r>
      <w:r>
        <w:fldChar w:fldCharType="end"/>
      </w:r>
      <w:r>
        <w:t xml:space="preserve"> and Hume Band (~R4600), and others that feature subscription-based models to unlock the full benefits of the device – the Whoop band (~R6000/year for full benefits). These devices are problematic in the sense that they are far too costly for the average consumer who may require heart monitoring solutions. cheaper options exist, such as the Polar H10 (~R1800) </w:t>
      </w:r>
      <w:r>
        <w:fldChar w:fldCharType="begin"/>
      </w:r>
      <w:r w:rsidR="003949F6">
        <w:instrText xml:space="preserve"> ADDIN ZOTERO_ITEM CSL_CITATION {"citationID":"SQck4Kg7","properties":{"unsorted":false,"formattedCitation":"[6]","plainCitation":"[6]","noteIndex":0},"citationItems":[{"id":217,"uris":["http://zotero.org/users/19683069/items/9DTMAUK6"],"itemData":{"id":217,"type":"webpage","abstract":"Heart rate monitor chest strap Polar H10 measures your heart rate with maximum precision and comfort. Wear the sensor and follow your heart beat. Find out more!","language":"en-US","title":"Polar H10 | Polar USA","URL":"https://www.polar.com/us-en/sensors/h10-heart-rate-sensor","accessed":{"date-parts":[["2026",7,23]]}}}],"schema":"https://github.com/citation-style-language/schema/raw/master/csl-citation.json"} </w:instrText>
      </w:r>
      <w:r>
        <w:fldChar w:fldCharType="separate"/>
      </w:r>
      <w:r w:rsidR="003949F6" w:rsidRPr="003949F6">
        <w:rPr>
          <w:rFonts w:ascii="Aptos" w:hAnsi="Aptos"/>
        </w:rPr>
        <w:t>[6]</w:t>
      </w:r>
      <w:r>
        <w:fldChar w:fldCharType="end"/>
      </w:r>
      <w:r>
        <w:t xml:space="preserve"> and Polar Verity Sense (~R1600)</w:t>
      </w:r>
      <w:r>
        <w:fldChar w:fldCharType="begin"/>
      </w:r>
      <w:r w:rsidR="003949F6">
        <w:instrText xml:space="preserve"> ADDIN ZOTERO_ITEM CSL_CITATION {"citationID":"tiXxQ8he","properties":{"unsorted":false,"formattedCitation":"[7]","plainCitation":"[7]","noteIndex":0},"citationItems":[{"id":213,"uris":["http://zotero.org/users/19683069/items/I7KVS52Y"],"itemData":{"id":213,"type":"webpage","abstract":"Optical Heart Rate Sensor","language":"en-US","title":"Polar Verity Sense | Polar USA","URL":"https://www.polar.com/us-en/products/accessories/polar-verity-sense","accessed":{"date-parts":[["2026",7,23]]}}}],"schema":"https://github.com/citation-style-language/schema/raw/master/csl-citation.json"} </w:instrText>
      </w:r>
      <w:r>
        <w:fldChar w:fldCharType="separate"/>
      </w:r>
      <w:r w:rsidR="003949F6" w:rsidRPr="003949F6">
        <w:rPr>
          <w:rFonts w:ascii="Aptos" w:hAnsi="Aptos"/>
        </w:rPr>
        <w:t>[7]</w:t>
      </w:r>
      <w:r>
        <w:fldChar w:fldCharType="end"/>
      </w:r>
      <w:r>
        <w:t xml:space="preserve">, but this range of alternatives provide only a select amount of features, such as dedicated heart rate monitoring sessions that need to be manually activated. Some </w:t>
      </w:r>
      <w:r>
        <w:lastRenderedPageBreak/>
        <w:t xml:space="preserve">of the solutions that exist are bulky (the Wellue O2Ring) and can inconvenience/discomfort the user during long-term wear. Furthermore, none of the devices identified had the ability to automatically alert others when periods of high stress were detected – they simply observed and informed the user via a watch interface/mobile application that they were indicating high stress levels when. </w:t>
      </w:r>
    </w:p>
    <w:p w14:paraId="08A0650A" w14:textId="1D95399B" w:rsidR="007248A5" w:rsidRDefault="006F17F5" w:rsidP="00BD72B8">
      <w:r>
        <w:t xml:space="preserve">This highlights the need for a </w:t>
      </w:r>
      <w:r>
        <w:rPr>
          <w:b/>
          <w:bCs/>
        </w:rPr>
        <w:t>low-cos</w:t>
      </w:r>
      <w:r>
        <w:t xml:space="preserve">t device that performs all the functions of higher-end alternatives (continuous heart rate monitoring in a non-invasive manner </w:t>
      </w:r>
      <w:r>
        <w:fldChar w:fldCharType="begin"/>
      </w:r>
      <w:r w:rsidR="003949F6">
        <w:instrText xml:space="preserve"> ADDIN ZOTERO_ITEM CSL_CITATION {"citationID":"guKhl2YV","properties":{"unsorted":false,"formattedCitation":"[8]","plainCitation":"[8]","noteIndex":0},"citationItems":[{"id":209,"uris":["http://zotero.org/users/19683069/items/LXTW4DB5"],"itemData":{"id":209,"type":"article-journal","container-title":"Measurement","DOI":"10.1016/j.measurement.2025.119472","ISSN":"02632241","journalAbbreviation":"Measurement","language":"en","page":"119472","source":"DOI.org (Crossref)","title":"Non-invasive cardiovascular and vital signs monitoring techniques: review, challenges, and perspectives","title-short":"Non-invasive cardiovascular and vital signs monitoring techniques","volume":"258","author":[{"family":"Yong","given":"Qi"},{"family":"Yang","given":"Lichao"},{"family":"Kardos","given":"Attila"},{"family":"Zhao","given":"Yifan"}],"issued":{"date-parts":[["2026",1]]}}}],"schema":"https://github.com/citation-style-language/schema/raw/master/csl-citation.json"} </w:instrText>
      </w:r>
      <w:r>
        <w:fldChar w:fldCharType="separate"/>
      </w:r>
      <w:r w:rsidR="003949F6" w:rsidRPr="003949F6">
        <w:rPr>
          <w:rFonts w:ascii="Aptos" w:hAnsi="Aptos"/>
        </w:rPr>
        <w:t>[8]</w:t>
      </w:r>
      <w:r>
        <w:fldChar w:fldCharType="end"/>
      </w:r>
      <w:r>
        <w:t>, stress detection and mobile interface) as well as possessing the ability to automatically alert the user and others when high stress states are detected.</w:t>
      </w:r>
    </w:p>
    <w:p w14:paraId="6E42DE7A" w14:textId="0C401BCC" w:rsidR="007248A5" w:rsidRDefault="00977840" w:rsidP="007248A5">
      <w:r>
        <w:t xml:space="preserve">Detecting heart and </w:t>
      </w:r>
      <w:r w:rsidR="002974B3">
        <w:t>breath rate</w:t>
      </w:r>
      <w:r>
        <w:t xml:space="preserve">s via non-invasive means was a challenge solved with the introduction of the electrocardiogram (ECG) </w:t>
      </w:r>
      <w:r>
        <w:fldChar w:fldCharType="begin"/>
      </w:r>
      <w:r w:rsidR="003949F6">
        <w:instrText xml:space="preserve"> ADDIN ZOTERO_ITEM CSL_CITATION {"citationID":"lMK2lEYc","properties":{"unsorted":false,"formattedCitation":"[9]","plainCitation":"[9]","noteIndex":0},"citationItems":[{"id":211,"uris":["http://zotero.org/users/19683069/items/32N7HU3N"],"itemData":{"id":211,"type":"webpage","abstract":"Find out more about ECGs (electrocardiograms), including why they're done, the different types, and what happens.","container-title":"nhs.uk","language":"en","note":"section: conditions","title":"Electrocardiogram (ECG)","URL":"https://www.nhs.uk/tests-and-treatments/electrocardiogram/","accessed":{"date-parts":[["2026",7,23]]},"issued":{"date-parts":[["2017",10,18]]}}}],"schema":"https://github.com/citation-style-language/schema/raw/master/csl-citation.json"} </w:instrText>
      </w:r>
      <w:r>
        <w:fldChar w:fldCharType="separate"/>
      </w:r>
      <w:r w:rsidR="003949F6" w:rsidRPr="003949F6">
        <w:rPr>
          <w:rFonts w:ascii="Aptos" w:hAnsi="Aptos"/>
        </w:rPr>
        <w:t>[9]</w:t>
      </w:r>
      <w:r>
        <w:fldChar w:fldCharType="end"/>
      </w:r>
      <w:r>
        <w:t xml:space="preserve"> and photoplethysmography (PPG)</w:t>
      </w:r>
      <w:r>
        <w:fldChar w:fldCharType="begin"/>
      </w:r>
      <w:r w:rsidR="004462F9">
        <w:instrText xml:space="preserve"> ADDIN ZOTERO_ITEM CSL_CITATION {"citationID":"a29D5neF","properties":{"unsorted":false,"formattedCitation":"[1]","plainCitation":"[1]","noteIndex":0},"citationItems":[{"id":244,"uris":["http://zotero.org/users/19683069/items/44U4YJ92"],"itemData":{"id":244,"type":"article-journal","abstract":"Beyond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fldChar w:fldCharType="separate"/>
      </w:r>
      <w:r w:rsidR="004462F9" w:rsidRPr="004462F9">
        <w:rPr>
          <w:rFonts w:ascii="Aptos" w:hAnsi="Aptos"/>
        </w:rPr>
        <w:t>[1]</w:t>
      </w:r>
      <w:r>
        <w:fldChar w:fldCharType="end"/>
      </w:r>
      <w:r>
        <w:t xml:space="preserve">. However, real world factors affect these readings, such as motion artifacts </w:t>
      </w:r>
      <w:r>
        <w:fldChar w:fldCharType="begin"/>
      </w:r>
      <w:r w:rsidR="004462F9">
        <w:instrText xml:space="preserve"> ADDIN ZOTERO_ITEM CSL_CITATION {"citationID":"msXeGXJK","properties":{"unsorted":false,"formattedCitation":"[1]","plainCitation":"[1]","noteIndex":0},"citationItems":[{"id":244,"uris":["http://zotero.org/users/19683069/items/44U4YJ92"],"itemData":{"id":244,"type":"article-journal","abstract":"Beyond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fldChar w:fldCharType="separate"/>
      </w:r>
      <w:r w:rsidR="004462F9" w:rsidRPr="004462F9">
        <w:rPr>
          <w:rFonts w:ascii="Aptos" w:hAnsi="Aptos"/>
        </w:rPr>
        <w:t>[1]</w:t>
      </w:r>
      <w:r>
        <w:fldChar w:fldCharType="end"/>
      </w:r>
      <w:r>
        <w:t>, that can hamper accuracy of readings obtained. The accuracy can be improved upon by utilizing various types of filters</w:t>
      </w:r>
      <w:r>
        <w:fldChar w:fldCharType="begin"/>
      </w:r>
      <w:r w:rsidR="003949F6">
        <w:instrText xml:space="preserve"> ADDIN ZOTERO_ITEM CSL_CITATION {"citationID":"nBYrt5xn","properties":{"unsorted":false,"formattedCitation":"[1], [10]","plainCitation":"[1], [10]","noteIndex":0},"citationItems":[{"id":244,"uris":["http://zotero.org/users/19683069/items/44U4YJ92"],"itemData":{"id":244,"type":"article-journal","abstract":"Beyond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id":301,"uris":["http://zotero.org/users/19683069/items/3UBYU5X8"],"itemData":{"id":301,"type":"paper-conference","container-title":"Proceedings of the 10th IEEE International Conference on Information Technology and Applications in Biomedicine","DOI":"10.1109/ITAB.2010.5687633","event-title":"2010 10th IEEE International Conference on Information Technology and Applications in Biomedicine (ITAB 2010)","ISBN":"978-1-4244-6559-0","page":"1-3","publisher":"IEEE","publisher-place":"Corfu, Greece","source":"DOI.org (Crossref)","title":"The accuracy of respiratory rate estimation using electrocardiography and photoplethysmography","URL":"http://ieeexplore.ieee.org/document/5687633/","author":[{"family":"Wu","given":"Dan"},{"literal":"Guan-Zheng Liu"},{"family":"Wong","given":"Mico Yee Man"},{"family":"Zhang","given":"Yuan-Ting"}],"accessed":{"date-parts":[["2026",9,2]]},"issued":{"date-parts":[["2010",11]]}}}],"schema":"https://github.com/citation-style-language/schema/raw/master/csl-citation.json"} </w:instrText>
      </w:r>
      <w:r>
        <w:fldChar w:fldCharType="separate"/>
      </w:r>
      <w:r w:rsidR="003949F6" w:rsidRPr="003949F6">
        <w:rPr>
          <w:rFonts w:ascii="Aptos" w:hAnsi="Aptos"/>
        </w:rPr>
        <w:t>[1], [10]</w:t>
      </w:r>
      <w:r>
        <w:fldChar w:fldCharType="end"/>
      </w:r>
      <w:r>
        <w:t xml:space="preserve"> and signal processing/preprocessing </w:t>
      </w:r>
      <w:r>
        <w:fldChar w:fldCharType="begin"/>
      </w:r>
      <w:r w:rsidR="004462F9">
        <w:instrText xml:space="preserve"> ADDIN ZOTERO_ITEM CSL_CITATION {"citationID":"ucfVJ5CN","properties":{"unsorted":false,"formattedCitation":"[1]","plainCitation":"[1]","noteIndex":0},"citationItems":[{"id":244,"uris":["http://zotero.org/users/19683069/items/44U4YJ92"],"itemData":{"id":244,"type":"article-journal","abstract":"Beyond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fldChar w:fldCharType="separate"/>
      </w:r>
      <w:r w:rsidR="004462F9" w:rsidRPr="004462F9">
        <w:rPr>
          <w:rFonts w:ascii="Aptos" w:hAnsi="Aptos"/>
        </w:rPr>
        <w:t>[1]</w:t>
      </w:r>
      <w:r>
        <w:fldChar w:fldCharType="end"/>
      </w:r>
      <w:r>
        <w:t xml:space="preserve">, but at the cost of power consumption experienced by the hardware and computational overhead taken for signal processing. This indicates the need for a balance between accuracy of results obtained, the hardware (sensors/filters etc.) that is used to implement the system and signal processing algorithms employed. </w:t>
      </w:r>
    </w:p>
    <w:p w14:paraId="10400558" w14:textId="6BC1D43A" w:rsidR="00612BA7" w:rsidRPr="007248A5" w:rsidRDefault="00612BA7" w:rsidP="007248A5">
      <w:r>
        <w:t>Detecting stress in a person can be achieved via a plethora of approaches. Some of the non-invasive approaches include image-based detection via digital cameras</w:t>
      </w:r>
      <w:r>
        <w:fldChar w:fldCharType="begin"/>
      </w:r>
      <w:r w:rsidR="003949F6">
        <w:instrText xml:space="preserve"> ADDIN ZOTERO_ITEM CSL_CITATION {"citationID":"mjJmrhwY","properties":{"unsorted":false,"formattedCitation":"[11]","plainCitation":"[11]","noteIndex":0},"citationItems":[{"id":227,"uris":["http://zotero.org/users/19683069/items/RHUUEI9C"],"itemData":{"id":227,"type":"article-journal","abstract":"The measurement of physiological parameters is fundamental to assess the health status of an individual. The contactless monitoring of vital signs may provide benefits in various fields of application, from healthcare and clinical setting to occupational and sports scenarios. Recent research has been focused on the potentiality of camera-based systems working in the visible range (380–750</w:instrText>
      </w:r>
      <w:r w:rsidR="003949F6">
        <w:rPr>
          <w:rFonts w:ascii="Arial" w:hAnsi="Arial" w:cs="Arial"/>
        </w:rPr>
        <w:instrText> </w:instrText>
      </w:r>
      <w:r w:rsidR="003949F6">
        <w:instrText xml:space="preserve">nm) for estimating vital signs by capturing subtle color changes or motions caused by physiological activities but invisible to human eyes. These quantities are typically extracted from videos framing some exposed body areas (e.g., face, torso, and hands) with adequate post-processing algorithms. In this review, we provided an overview of the physiological and technical aspects behind the estimation of vital signs like respiratory rate, heart rate, blood oxygen saturation, and blood pressure from digital images as well as the potential fields of application of these technologies. Per each vital sign, we provided the rationale for the measurement, a classification of the different techniques implemented for post-processing the original videos, and the main results obtained during various applications or in validation studies. The available evidence supports the premise of digital cameras as an unobtrusive and easy-to-use technology for physiological signs monitoring. Further research is needed to promote the advancements of the technology, allowing its application in a wide range of population and everyday life, fostering a biometrical holistic of the human body (BHOHB) approach.","container-title":"Frontiers in Physiology","DOI":"10.3389/fphys.2022.801709","ISSN":"1664-042X","journalAbbreviation":"Front. Physiol.","page":"801709","source":"DOI.org (Crossref)","title":"Contactless Vital Signs Monitoring From Videos Recorded With Digital Cameras: An Overview","title-short":"Contactless Vital Signs Monitoring From Videos Recorded With Digital Cameras","volume":"13","author":[{"family":"Molinaro","given":"Nunzia"},{"family":"Schena","given":"Emiliano"},{"family":"Silvestri","given":"Sergio"},{"family":"Bonotti","given":"Fabrizio"},{"family":"Aguzzi","given":"Damiano"},{"family":"Viola","given":"Erika"},{"family":"Buccolini","given":"Fabio"},{"family":"Massaroni","given":"Carlo"}],"issued":{"date-parts":[["2022",2,18]]}}}],"schema":"https://github.com/citation-style-language/schema/raw/master/csl-citation.json"} </w:instrText>
      </w:r>
      <w:r>
        <w:fldChar w:fldCharType="separate"/>
      </w:r>
      <w:r w:rsidR="003949F6" w:rsidRPr="003949F6">
        <w:rPr>
          <w:rFonts w:ascii="Aptos" w:hAnsi="Aptos"/>
        </w:rPr>
        <w:t>[11]</w:t>
      </w:r>
      <w:r>
        <w:fldChar w:fldCharType="end"/>
      </w:r>
      <w:r>
        <w:t xml:space="preserve"> and via wearable health devices </w:t>
      </w:r>
      <w:r>
        <w:fldChar w:fldCharType="begin"/>
      </w:r>
      <w:r w:rsidR="003949F6">
        <w:instrText xml:space="preserve"> ADDIN ZOTERO_ITEM CSL_CITATION {"citationID":"1GYdjdAV","properties":{"unsorted":false,"formattedCitation":"[12]","plainCitation":"[12]","noteIndex":0},"citationItems":[{"id":223,"uris":["http://zotero.org/users/19683069/items/EYAPCHIZ"],"itemData":{"id":223,"type":"article-journal","abstract":"Wearable Health Devices (WHDs) are increasingly helping people to better monitor their health status both at an activity/fitness level for self-health tracking and at a medical level providing more data to clinicians with a potential for earlier diagnostic and guidance of treatment. The technology revolution in the miniaturization of electronic devices is enabling to design more reliable and adaptable wearables, contributing for a world-wide change in the health monitoring approach. In this paper we review important aspects in the WHDs area, listing the state-of-the-art of wearable vital signs sensing technologies plus their system architectures and specifications. A focus on vital signs acquired by WHDs is made: first a discussion about the most important vital signs for health assessment using WHDs is presented and then for each vital sign a description is made concerning its origin and effect on heath, monitoring needs, acquisition methods and WHDs and recent scientific developments on the area (electrocardiogram, heart rate, blood pressure, respiration rate, blood oxygen saturation, blood glucose, skin perspiration, capnography, body temperature, motion evaluation, cardiac implantable devices and ambient parameters). A general WHDs system architecture is presented based on the state-of-the-art. After a global review of WHDs, we zoom in into cardiovascular WHDs, analysing commercial devices and their applicability versus quality, extending this subject to smart t-shirts for medical purposes. Furthermore we present a resumed evolution of these devices based on the prototypes developed along the years. Finally we discuss likely market trends and future challenges for the emerging WHDs area.","container-title":"Sensors","DOI":"10.3390/s18082414","ISSN":"1424-8220","issue":"8","journalAbbreviation":"Sensors","language":"en","page":"2414","source":"DOI.org (Crossref)","title":"Wearable Health Devices—Vital Sign Monitoring, Systems and Technologies","volume":"18","author":[{"family":"Dias","given":"Duarte"},{"family":"Paulo Silva Cunha","given":"João"}],"issued":{"date-parts":[["2018",7,25]]}}}],"schema":"https://github.com/citation-style-language/schema/raw/master/csl-citation.json"} </w:instrText>
      </w:r>
      <w:r>
        <w:fldChar w:fldCharType="separate"/>
      </w:r>
      <w:r w:rsidR="003949F6" w:rsidRPr="003949F6">
        <w:rPr>
          <w:rFonts w:ascii="Aptos" w:hAnsi="Aptos"/>
        </w:rPr>
        <w:t>[12]</w:t>
      </w:r>
      <w:r>
        <w:fldChar w:fldCharType="end"/>
      </w:r>
      <w:r>
        <w:t>. This project focuses on a mobility-driven approach so as to allow stress monitoring that isn’t constrained to a singular room/place and will thus focus entirely on a wearable device approach.</w:t>
      </w:r>
    </w:p>
    <w:p w14:paraId="76E4C51C" w14:textId="7B55E044" w:rsidR="00977840" w:rsidRDefault="007248A5" w:rsidP="00BD72B8">
      <w:r>
        <w:t xml:space="preserve">Relating stress to heart health metrics can be achieved by analysing heart rate variability (HRV) </w:t>
      </w:r>
      <w:r>
        <w:fldChar w:fldCharType="begin"/>
      </w:r>
      <w:r w:rsidR="003949F6">
        <w:instrText xml:space="preserve"> ADDIN ZOTERO_ITEM CSL_CITATION {"citationID":"BfbtyFfZ","properties":{"unsorted":false,"formattedCitation":"[13]","plainCitation":"[13]","noteIndex":0},"citationItems":[{"id":292,"uris":["http://zotero.org/users/19683069/items/3G2D8CJN"],"itemData":{"id":292,"type":"article-journal","abstract":"Heart rate variability (HRV) is significantly associated with average heart rate (HR), therefore, HRV actually provides information on two quantities, that is, on HR and its variability. It is difficult to conclude which of these two plays a principal role in the HRV clinical value, or in other words, what is the HR contribution to the clinical significance of HRV. Moreover, the association between HRV and HR is both a physiological phenomenon and a mathematical one. The physiological HRV dependence on HR is determined by the autonomic nervous system activity, but the mathematical one is caused by the nonlinear relationship between RR interval and HR. By employing modification methods of the HRV and HR relationship, it is possible to investigate the HR contribution to the HRV clinical value. Recent studies have shown that the removal of the HR impact on HRV makes HRV more predictive for noncardiac death, however, the enhancement of this impact causes HRV to be a better predictor of cardiovascular mortality. Thus, HR seems to constitute a cardiovascular factor of the HRV predictive ability. HR also influences the reproducibility of HRV, therefore, HR changes should be considered when one compares HRV measurements in a given patient. This review summarizes methodological aspects of investigations of the HRV and HR interaction as well as latest observations concerning its clinical utility. The issues discussed in this article should also refer to any other heart rate dynamics analysis which indices are significantly associated with HR.","container-title":"Annals of Noninvasive Electrocardiology","DOI":"10.1111/anec.12148","ISSN":"1082-720X, 1542-474X","issue":"3","journalAbbreviation":"Noninvasive Electrocardiol","language":"en","license":"http://onlinelibrary.wiley.com/termsAndConditions#vor","page":"207-216","source":"DOI.org (Crossref)","title":"Interaction between Heart Rate and Heart Rate Variability","volume":"19","author":[{"family":"Sacha","given":"Jerzy"}],"issued":{"date-parts":[["2014",5]]}}}],"schema":"https://github.com/citation-style-language/schema/raw/master/csl-citation.json"} </w:instrText>
      </w:r>
      <w:r>
        <w:fldChar w:fldCharType="separate"/>
      </w:r>
      <w:r w:rsidR="003949F6" w:rsidRPr="003949F6">
        <w:rPr>
          <w:rFonts w:ascii="Aptos" w:hAnsi="Aptos"/>
        </w:rPr>
        <w:t>[13]</w:t>
      </w:r>
      <w:r>
        <w:fldChar w:fldCharType="end"/>
      </w:r>
      <w:r>
        <w:t xml:space="preserve"> or Pulse rate variability (PRV) </w:t>
      </w:r>
      <w:r>
        <w:fldChar w:fldCharType="begin"/>
      </w:r>
      <w:r w:rsidR="003949F6">
        <w:instrText xml:space="preserve"> ADDIN ZOTERO_ITEM CSL_CITATION {"citationID":"ti7uzcuC","properties":{"unsorted":false,"formattedCitation":"[14]","plainCitation":"[14]","noteIndex":0},"citationItems":[{"id":304,"uris":["http://zotero.org/users/19683069/items/BXQTYZVK"],"itemData":{"id":304,"type":"article-journal","abstract":"Wearable technology and neuroimaging equipment using photoplethysmography (PPG) have become increasingly popularized in recent years. Several investigations deriving pulse rate variability (PRV) from PPG have demonstrated that a slight bias exists compared to concurrent heart rate variability (HRV) estimates. PPG devices commonly sample at ~20–100 Hz, where the minimum sampling frequency to derive valid PRV metrics is unknown. Further, due to different autonomic innervation, it is unknown if PRV metrics are harmonious between the cerebral and peripheral vasculature. Cardiac activity via electrocardiography (ECG) and PPG were obtained concurrently in 54 participants (29 females) in an upright orthostatic position. PPG data were collected at three anatomical locations: left third phalanx, middle cerebral artery, and posterior cerebral artery using a Finapres NOVA device and transcranial Doppler ultrasound. Data were sampled for five minutes at 1000 Hz and downsampled to frequencies ranging from 20 to 500 Hz. HRV (via ECG) and PRV (via PPG) were quantified and compared at 1000 Hz using Bland–Altman plots and coefficient of variation (CoV). A sampling frequency of ~100–200 Hz was required to produce PRV metrics with a bias of less than 2%, while a sampling rate of ~40–50 Hz elicited a bias smaller than 20%. At 1000 Hz, time- and frequency-domain PRV measures were slightly elevated compared to those derived from HRV (mean bias: ~1–8%). In conjunction with previous reports, PRV and HRV were not surrogate biomarkers due to the different nature of the collected waveforms. Nevertheless, PRV estimates displayed greater validity at a lower sampling rate compared to HRV estimates.","container-title":"Sensors","DOI":"10.3390/s24072048","ISSN":"1424-8220","issue":"7","journalAbbreviation":"Sensors","language":"en","page":"2048","source":"DOI.org (Crossref)","title":"Heart Rate Variability and Pulse Rate Variability: Do Anatomical Location and Sampling Rate Matter?","title-short":"Heart Rate Variability and Pulse Rate Variability","volume":"24","author":[{"family":"Burma","given":"Joel S."},{"family":"Griffiths","given":"James K."},{"family":"Lapointe","given":"Andrew P."},{"family":"Oni","given":"Ibukunoluwa K."},{"family":"Soroush","given":"Ateyeh"},{"family":"Carere","given":"Joseph"},{"family":"Smirl","given":"Jonathan D."},{"family":"Dunn","given":"Jeff F."}],"issued":{"date-parts":[["2024",3,23]]}}}],"schema":"https://github.com/citation-style-language/schema/raw/master/csl-citation.json"} </w:instrText>
      </w:r>
      <w:r>
        <w:fldChar w:fldCharType="separate"/>
      </w:r>
      <w:r w:rsidR="003949F6" w:rsidRPr="003949F6">
        <w:rPr>
          <w:rFonts w:ascii="Aptos" w:hAnsi="Aptos"/>
        </w:rPr>
        <w:t>[14]</w:t>
      </w:r>
      <w:r>
        <w:fldChar w:fldCharType="end"/>
      </w:r>
      <w:r>
        <w:t xml:space="preserve"> metrics which are derived from ECG and PPG waveforms respectively. These metrics can be derived from the respective waveforms and analysed via various methods, which can be grouped into 2 categories – machine learning and algorithmic approaches</w:t>
      </w:r>
      <w:r>
        <w:fldChar w:fldCharType="begin"/>
      </w:r>
      <w:r w:rsidR="003949F6">
        <w:instrText xml:space="preserve"> ADDIN ZOTERO_ITEM CSL_CITATION {"citationID":"7nBY8qfA","properties":{"unsorted":false,"formattedCitation":"[15], [16], [17], [18], [19], [20], [21]","plainCitation":"[15], [16], [17], [18], [19], [20], [21]","noteIndex":0},"citationItems":[{"id":294,"uris":["http://zotero.org/users/19683069/items/5SMFVX9Q"],"itemData":{"id":294,"type":"article-journal","abstract":"Abstract\n            \n              Objective.\n              Time–frequency (TF) analysis is used to identify oscillatory patterns in complex signals. Cardiac signals under stress conditions are highly dynamic, yet heart rate variability (HRV) is often analysed using classical methods that assume stationarity or linearity. This study applied TF analyses to beat-to-beat RR time-series data extracted from electrocardiograms of 30 healthy adults during three stress tasks: mental calculation, noise exposure, and cold pressor test.\n              Approach.\n              Continuous wavelet transform (CWT), and ensemble empirical mode decomposition (EEMD) were compared to the standard short-term Fourier transform (STFT). Signals were divided into anticipation, stress, and recovery periods.\n              Main results.\n              When analysed in 30 s windows, all three methods detected dynamic time variations in standard frequency bands (low-frequency (LF) [0.04–0.15 Hz], high-frequency (HF) [0.15–0.40 Hz]) during stress compared to baseline. Compared to SFFT, EEMD and CWT showed greater sensitivity than STFT to identify LF and HF differences. Spectrograms identified regions of interest outside standard frequency bands, where CWT provided superior temporal and frequency resolution, especially at low frequencies. While EEMD spectrograms were uninterpretable, analysis of individual EEMD modes enabled tracking instantaneous changes in both frequency and amplitude.\n              Significance.\n              In conclusion, CWT and EEMD proved most valuable for identifying patterns in stress-evoked HRV and providing information on autonomic nervous system activation latency, responsiveness, and adaptability.","container-title":"Physiological Measurement","DOI":"10.1088/1361-6579/ae3ec7","ISSN":"0967-3334, 1361-6579","issue":"3","journalAbbreviation":"Physiol. Meas.","page":"035001","source":"DOI.org (Crossref)","title":"Heart rate variability (HRV) during acute stress: a comparison of three methods for time–frequency analysis","title-short":"Heart rate variability (HRV) during acute stress","volume":"47","author":[{"family":"Villatte","given":"Bérangère"},{"family":"Kizuk","given":"Sayeed A D"},{"family":"Lina","given":"Jean-Marc"},{"family":"Vinet","given":"Alain"},{"family":"Hébert","given":"Sylvie"}],"issued":{"date-parts":[["2026",3,31]]}}},{"id":290,"uris":["http://zotero.org/users/19683069/items/63N3XMCL"],"itemData":{"id":290,"type":"article-journal","container-title":"Computer Methods and Programs in Biomedicine","DOI":"10.1016/j.cmpb.2017.06.018","ISSN":"01692607","journalAbbreviation":"Computer Methods and Programs in Biomedicine","language":"en","page":"71-80","source":"DOI.org (Crossref)","title":"Heart rate variability metrics for fine-grained stress level assessment","volume":"148","author":[{"family":"Pereira","given":"Tânia"},{"family":"Almeida","given":"Pedro R."},{"family":"Cunha","given":"João P.S."},{"family":"Aguiar","given":"Ana"}],"issued":{"date-parts":[["2017",9]]}}},{"id":289,"uris":["http://zotero.org/users/19683069/items/Q9WDQRKJ"],"itemData":{"id":289,"type":"article-journal","container-title":"IEEE Journal of Biomedical and Health Informatics","DOI":"10.1109/JBHI.2016.2553578","ISSN":"2168-2194, 2168-2208","issue":"4","journalAbbreviation":"IEEE J. Biomed. Health Inform.","license":"https://ieeexplore.ieee.org/Xplorehelp/downloads/license-information/IEEE.html","page":"1016-1025","source":"DOI.org (Crossref)","title":"Inclusion of Respiratory Frequency Information in Heart Rate Variability Analysis for Stress Assessment","volume":"20","author":[{"family":"Hernando","given":"Alberto"},{"family":"Lazaro","given":"Jesus"},{"family":"Gil","given":"Eduardo"},{"family":"Arza","given":"Adriana"},{"family":"Garzon","given":"Jorge Mario"},{"family":"Lopez-Anton","given":"Raul"},{"family":"De La Camara","given":"Concepcion"},{"family":"Laguna","given":"Pablo"},{"family":"Aguilo","given":"Jordi"},{"family":"Bailon","given":"Raquel"}],"issued":{"date-parts":[["2016",7]]}}},{"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w:instrText>
      </w:r>
      <w:r w:rsidR="003949F6">
        <w:rPr>
          <w:rFonts w:ascii="Arial" w:hAnsi="Arial" w:cs="Arial"/>
        </w:rPr>
        <w:instrText> </w:instrText>
      </w:r>
      <w:r w:rsidR="003949F6">
        <w:instrText>=</w:instrText>
      </w:r>
      <w:r w:rsidR="003949F6">
        <w:rPr>
          <w:rFonts w:ascii="Arial" w:hAnsi="Arial" w:cs="Arial"/>
        </w:rPr>
        <w:instrText> </w:instrText>
      </w:r>
      <w:r w:rsidR="003949F6">
        <w:instrText>0.9920, R-squared</w:instrText>
      </w:r>
      <w:r w:rsidR="003949F6">
        <w:rPr>
          <w:rFonts w:ascii="Arial" w:hAnsi="Arial" w:cs="Arial"/>
        </w:rPr>
        <w:instrText> </w:instrText>
      </w:r>
      <w:r w:rsidR="003949F6">
        <w:instrText>=</w:instrText>
      </w:r>
      <w:r w:rsidR="003949F6">
        <w:rPr>
          <w:rFonts w:ascii="Arial" w:hAnsi="Arial" w:cs="Arial"/>
        </w:rPr>
        <w:instrText> </w:instrText>
      </w:r>
      <w:r w:rsidR="003949F6">
        <w:instrText>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w:instrText>
      </w:r>
      <w:r w:rsidR="003949F6">
        <w:rPr>
          <w:rFonts w:ascii="Arial" w:hAnsi="Arial" w:cs="Arial"/>
        </w:rPr>
        <w:instrText> </w:instrText>
      </w:r>
      <w:r w:rsidR="003949F6">
        <w:instrText>=</w:instrText>
      </w:r>
      <w:r w:rsidR="003949F6">
        <w:rPr>
          <w:rFonts w:ascii="Arial" w:hAnsi="Arial" w:cs="Arial"/>
        </w:rPr>
        <w:instrText> </w:instrText>
      </w:r>
      <w:r w:rsidR="003949F6">
        <w:instrText>0.92, R-squared</w:instrText>
      </w:r>
      <w:r w:rsidR="003949F6">
        <w:rPr>
          <w:rFonts w:ascii="Arial" w:hAnsi="Arial" w:cs="Arial"/>
        </w:rPr>
        <w:instrText> </w:instrText>
      </w:r>
      <w:r w:rsidR="003949F6">
        <w:instrText>=</w:instrText>
      </w:r>
      <w:r w:rsidR="003949F6">
        <w:rPr>
          <w:rFonts w:ascii="Arial" w:hAnsi="Arial" w:cs="Arial"/>
        </w:rPr>
        <w:instrText>  </w:instrText>
      </w:r>
      <w:r w:rsidR="003949F6">
        <w:instrText xml:space="preserve">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id":281,"uris":["http://zotero.org/users/19683069/items/QMFWNQNP"],"itemData":{"id":281,"type":"article-journal","abstract":"Background\n              Cardiovascular disease not only occurs in the elderly but also tends to become a common social health problem. Considering the fast pace of modern life, quantified heart rate variability (HRV) indicators combined with the convenience of wearable devices are of great significance for intelligent telemedicine. To quantify the changes in human mental state, this article proposes an improved differential threshold algorithm for R-wave detection and recognition of electrocardiogram (ECG) signals.\n            \n            \n              Methods\n              HRV is a specific quantitative indicator of autonomic nerve regulation of the heart. The recognition rate is increased by improving the starting position of R wave and the time-window function of the traditional differential threshold method. The experimental platform is a wearable sign monitoring system constructed based on body area networks (BAN) technology. Analytic hierarchy process (AHP) is used to construct the mental stress assessment model, the weight judgment matrix is constructed according to the influence degree of HRV analysis parameters on mental stress, and the consistency check is carried out to obtain the weight value of the corresponding HRV analysis parameters.\n            \n            \n              Results\n              Experimental results show that the recognition rate of R wave of real-time 5 min ECG data collected by this algorithm is &amp;gt;99%. The comprehensive index of HRV based on weight matrix can greatly reduce the deviation caused by the measurement error of each parameter. Compared with traditional characteristic wave recognition algorithms, the proposed algorithm simplifies the process, has high real-time performance, and is suitable for wearable analysis devices with low-configuration requirements.\n            \n            \n              Conclusion\n              Our algorithm can describe the mental stress of the body quantitatively and meet the requirements of application demonstration.","container-title":"Frontiers in Cardiovascular Medicine","DOI":"10.3389/fcvm.2022.930745","ISSN":"2297-055X","journalAbbreviation":"Front. Cardiovasc. Med.","page":"930745","source":"DOI.org (Crossref)","title":"Quantitative analysis of heart rate variability parameter and mental stress index","volume":"9","author":[{"family":"Luo","given":"Jiasai"},{"family":"Zhang","given":"Guo"},{"family":"Su","given":"Yiwei"},{"family":"Lu","given":"Yi"},{"family":"Pang","given":"Yu"},{"family":"Wang","given":"Yuanfa"},{"family":"Wang","given":"Huiqian"},{"family":"Cui","given":"Kunfeng"},{"family":"Jiang","given":"Yuhao"},{"family":"Zhong","given":"Lisha"},{"family":"Huang","given":"Zhiwei"}],"issued":{"date-parts":[["2022",7,25]]}}},{"id":291,"uris":["http://zotero.org/users/19683069/items/CNYT37UF"],"itemData":{"id":291,"type":"article-journal","container-title":"Frontiers in Physiology","DOI":"10.3389/fphys.2017.00360","ISSN":"1664-042X","journalAbbreviation":"Front. Physiol.","page":"360","source":"DOI.org (Crossref)","title":"Resolving Ambiguities in the LF/HF Ratio: LF-HF Scatter Plots for the Categorization of Mental and Physical Stress from HRV","title-short":"Resolving Ambiguities in the LF/HF Ratio","volume":"8","author":[{"family":"Von Rosenberg","given":"Wilhelm"},{"family":"Chanwimalueang","given":"Theerasak"},{"family":"Adjei","given":"Tricia"},{"family":"Jaffer","given":"Usman"},{"family":"Goverdovsky","given":"Valentin"},{"family":"Mandic","given":"Danilo P."}],"issued":{"date-parts":[["2017",6,14]]}}},{"id":288,"uris":["http://zotero.org/users/19683069/items/9EAYPDKY"],"itemData":{"id":288,"type":"paper-conference","container-title":"2007 29th Annual International Conference of the IEEE Engineering in Medicine and Biology Society","DOI":"10.1109/IEMBS.2007.4353378","event-title":"2007 29th Annual International Conference of the IEEE Engineering in Medicine and Biology Society","ISBN":"978-1-4244-0787-3","ISSN":"1557-170X","page":"4656-4659","publisher":"IEEE","publisher-place":"Lyon, France","source":"DOI.org (Crossref)","title":"Ultra Short Term Analysis of Heart Rate Variability for Monitoring Mental Stress in Mobile Settings","URL":"http://ieeexplore.ieee.org/document/4353378/","author":[{"family":"Salahuddin","given":"Lizawati"},{"family":"Cho","given":"Jaegeol"},{"family":"Jeong","given":"Myeong Gi"},{"family":"Kim","given":"Desok"}],"accessed":{"date-parts":[["2026",8,25]]},"issued":{"date-parts":[["2007",8]]}}}],"schema":"https://github.com/citation-style-language/schema/raw/master/csl-citation.json"} </w:instrText>
      </w:r>
      <w:r>
        <w:fldChar w:fldCharType="separate"/>
      </w:r>
      <w:r w:rsidR="003949F6" w:rsidRPr="003949F6">
        <w:rPr>
          <w:rFonts w:ascii="Aptos" w:hAnsi="Aptos"/>
        </w:rPr>
        <w:t>[15], [16], [17], [18], [19], [20], [21]</w:t>
      </w:r>
      <w:r>
        <w:fldChar w:fldCharType="end"/>
      </w:r>
      <w:r>
        <w:t xml:space="preserve"> , with each approach and method offering different trade-offs. Machine learning approaches typically offer higher predictive accuracy, whereas algorithmic approaches provide deterministic, transparent calculations. Machine learning workflows require higher computational resources and training data, while algorithmic methods deliver low-latency and computationally efficient processing suitable for real-time edge devices, but remain more sensitive to motion artifacts and signal noise. This presents a further balance that is required between accuracy and computational efficiency of the system.</w:t>
      </w:r>
    </w:p>
    <w:p w14:paraId="3D7B1B15" w14:textId="1FD003F5" w:rsidR="00500C5C" w:rsidRDefault="00500C5C" w:rsidP="00500C5C">
      <w:pPr>
        <w:pStyle w:val="Heading2"/>
        <w:numPr>
          <w:ilvl w:val="1"/>
          <w:numId w:val="2"/>
        </w:numPr>
      </w:pPr>
      <w:bookmarkStart w:id="8" w:name="_Toc239699080"/>
      <w:bookmarkStart w:id="9" w:name="_Toc240213120"/>
      <w:r>
        <w:lastRenderedPageBreak/>
        <w:t xml:space="preserve">Requirements </w:t>
      </w:r>
      <w:bookmarkStart w:id="10" w:name="_Toc239699081"/>
      <w:bookmarkEnd w:id="8"/>
      <w:r>
        <w:t xml:space="preserve">and </w:t>
      </w:r>
      <w:commentRangeStart w:id="11"/>
      <w:r>
        <w:t>specifications</w:t>
      </w:r>
      <w:bookmarkEnd w:id="9"/>
      <w:commentRangeEnd w:id="11"/>
      <w:r>
        <w:rPr>
          <w:rStyle w:val="CommentReference"/>
          <w:sz w:val="32"/>
          <w:szCs w:val="32"/>
        </w:rPr>
        <w:commentReference w:id="11"/>
      </w:r>
    </w:p>
    <w:p w14:paraId="4BFA547A" w14:textId="7FEFD28B" w:rsidR="00500C5C" w:rsidRDefault="00500C5C" w:rsidP="00B732BD">
      <w:r>
        <w:t xml:space="preserve">Below is a table of the requirements derived from the problem statement, complex problem identification and literature reviewed further down in the report. The project specifications are derived from the requirements. </w:t>
      </w:r>
      <w:r w:rsidR="00C52480">
        <w:t xml:space="preserve">It should be noted that </w:t>
      </w:r>
      <w:r w:rsidR="002974B3">
        <w:t>breath rate</w:t>
      </w:r>
      <w:r w:rsidR="00C52480">
        <w:t xml:space="preserve"> specifications are not included in this table as it does not form part of the core specifications and is considered an “extra” feature at this stage – further details of this can be found in the //bm</w:t>
      </w:r>
    </w:p>
    <w:tbl>
      <w:tblPr>
        <w:tblStyle w:val="TableGrid"/>
        <w:tblW w:w="9112" w:type="dxa"/>
        <w:tblLook w:val="04A0" w:firstRow="1" w:lastRow="0" w:firstColumn="1" w:lastColumn="0" w:noHBand="0" w:noVBand="1"/>
      </w:tblPr>
      <w:tblGrid>
        <w:gridCol w:w="2465"/>
        <w:gridCol w:w="3317"/>
        <w:gridCol w:w="3330"/>
      </w:tblGrid>
      <w:tr w:rsidR="00EB3EB1" w:rsidRPr="00475213" w14:paraId="13D6D3F5" w14:textId="77777777" w:rsidTr="00EB3EB1">
        <w:trPr>
          <w:trHeight w:val="294"/>
        </w:trPr>
        <w:tc>
          <w:tcPr>
            <w:tcW w:w="2465" w:type="dxa"/>
          </w:tcPr>
          <w:p w14:paraId="19C39F82" w14:textId="77777777" w:rsidR="00EB3EB1" w:rsidRDefault="00EB3EB1" w:rsidP="00475213">
            <w:pPr>
              <w:rPr>
                <w:b/>
                <w:bCs/>
              </w:rPr>
            </w:pPr>
          </w:p>
        </w:tc>
        <w:tc>
          <w:tcPr>
            <w:tcW w:w="3317" w:type="dxa"/>
          </w:tcPr>
          <w:p w14:paraId="191400FB" w14:textId="1F8DB0C8" w:rsidR="00EB3EB1" w:rsidRPr="00475213" w:rsidRDefault="00EB3EB1" w:rsidP="00475213">
            <w:pPr>
              <w:rPr>
                <w:b/>
                <w:bCs/>
              </w:rPr>
            </w:pPr>
            <w:r>
              <w:rPr>
                <w:b/>
                <w:bCs/>
              </w:rPr>
              <w:t>Requirements</w:t>
            </w:r>
          </w:p>
        </w:tc>
        <w:tc>
          <w:tcPr>
            <w:tcW w:w="3330" w:type="dxa"/>
          </w:tcPr>
          <w:p w14:paraId="2F764E57" w14:textId="54B5283A" w:rsidR="00EB3EB1" w:rsidRPr="00475213" w:rsidRDefault="00EB3EB1" w:rsidP="00475213">
            <w:pPr>
              <w:rPr>
                <w:b/>
                <w:bCs/>
              </w:rPr>
            </w:pPr>
            <w:r>
              <w:rPr>
                <w:b/>
                <w:bCs/>
              </w:rPr>
              <w:t>Specifications</w:t>
            </w:r>
          </w:p>
        </w:tc>
      </w:tr>
      <w:tr w:rsidR="00786270" w14:paraId="1C33F40A" w14:textId="77777777" w:rsidTr="00EB3EB1">
        <w:trPr>
          <w:trHeight w:val="599"/>
        </w:trPr>
        <w:tc>
          <w:tcPr>
            <w:tcW w:w="2465" w:type="dxa"/>
            <w:vMerge w:val="restart"/>
          </w:tcPr>
          <w:p w14:paraId="046DDAA7" w14:textId="395574C5" w:rsidR="00786270" w:rsidRDefault="00786270" w:rsidP="00734DCC">
            <w:pPr>
              <w:rPr>
                <w:rFonts w:ascii="Times New Roman" w:hAnsi="Times New Roman" w:cs="Times New Roman"/>
              </w:rPr>
            </w:pPr>
            <w:r>
              <w:rPr>
                <w:rFonts w:ascii="Times New Roman" w:hAnsi="Times New Roman" w:cs="Times New Roman"/>
              </w:rPr>
              <w:t xml:space="preserve">Functional </w:t>
            </w:r>
          </w:p>
        </w:tc>
        <w:tc>
          <w:tcPr>
            <w:tcW w:w="3317" w:type="dxa"/>
            <w:vMerge w:val="restart"/>
          </w:tcPr>
          <w:p w14:paraId="338E209E" w14:textId="4EB89E19" w:rsidR="00786270" w:rsidRDefault="00786270" w:rsidP="00734DCC">
            <w:r>
              <w:rPr>
                <w:rFonts w:ascii="Times New Roman" w:hAnsi="Times New Roman" w:cs="Times New Roman"/>
              </w:rPr>
              <w:t>Continuous monitoring of vital signs.</w:t>
            </w:r>
          </w:p>
        </w:tc>
        <w:tc>
          <w:tcPr>
            <w:tcW w:w="3330" w:type="dxa"/>
          </w:tcPr>
          <w:p w14:paraId="6E86133B" w14:textId="1D89F9CA" w:rsidR="00786270" w:rsidRDefault="00786270" w:rsidP="00734DCC">
            <w:r>
              <w:t>Successful bluetooth pairing to hardware sensor.</w:t>
            </w:r>
          </w:p>
        </w:tc>
      </w:tr>
      <w:tr w:rsidR="00786270" w14:paraId="5EEBE1C4" w14:textId="77777777" w:rsidTr="00EB3EB1">
        <w:trPr>
          <w:trHeight w:val="598"/>
        </w:trPr>
        <w:tc>
          <w:tcPr>
            <w:tcW w:w="2465" w:type="dxa"/>
            <w:vMerge/>
          </w:tcPr>
          <w:p w14:paraId="329035E8" w14:textId="77777777" w:rsidR="00786270" w:rsidRDefault="00786270" w:rsidP="00734DCC">
            <w:pPr>
              <w:rPr>
                <w:rFonts w:ascii="Times New Roman" w:hAnsi="Times New Roman" w:cs="Times New Roman"/>
              </w:rPr>
            </w:pPr>
          </w:p>
        </w:tc>
        <w:tc>
          <w:tcPr>
            <w:tcW w:w="3317" w:type="dxa"/>
            <w:vMerge/>
          </w:tcPr>
          <w:p w14:paraId="6170C86A" w14:textId="77777777" w:rsidR="00786270" w:rsidRDefault="00786270" w:rsidP="00734DCC">
            <w:pPr>
              <w:rPr>
                <w:rFonts w:ascii="Times New Roman" w:hAnsi="Times New Roman" w:cs="Times New Roman"/>
              </w:rPr>
            </w:pPr>
          </w:p>
        </w:tc>
        <w:tc>
          <w:tcPr>
            <w:tcW w:w="3330" w:type="dxa"/>
          </w:tcPr>
          <w:p w14:paraId="3EC5811F" w14:textId="32588C84" w:rsidR="00786270" w:rsidRPr="00F24EAA" w:rsidRDefault="00786270" w:rsidP="00734DCC">
            <w:r>
              <w:t>Implementation of rolling buffers to store data continuously.</w:t>
            </w:r>
          </w:p>
        </w:tc>
      </w:tr>
      <w:tr w:rsidR="00786270" w14:paraId="1D01C038" w14:textId="77777777" w:rsidTr="00EB3EB1">
        <w:trPr>
          <w:trHeight w:val="598"/>
        </w:trPr>
        <w:tc>
          <w:tcPr>
            <w:tcW w:w="2465" w:type="dxa"/>
            <w:vMerge/>
          </w:tcPr>
          <w:p w14:paraId="04945C3A" w14:textId="77777777" w:rsidR="00786270" w:rsidRDefault="00786270" w:rsidP="00734DCC">
            <w:pPr>
              <w:rPr>
                <w:rFonts w:ascii="Times New Roman" w:hAnsi="Times New Roman" w:cs="Times New Roman"/>
              </w:rPr>
            </w:pPr>
          </w:p>
        </w:tc>
        <w:tc>
          <w:tcPr>
            <w:tcW w:w="3317" w:type="dxa"/>
          </w:tcPr>
          <w:p w14:paraId="4AA2E2FA" w14:textId="2D7B911D" w:rsidR="00786270" w:rsidRDefault="00786270" w:rsidP="00734DCC">
            <w:pPr>
              <w:rPr>
                <w:rFonts w:ascii="Times New Roman" w:hAnsi="Times New Roman" w:cs="Times New Roman"/>
              </w:rPr>
            </w:pPr>
            <w:r>
              <w:rPr>
                <w:rFonts w:ascii="Times New Roman" w:hAnsi="Times New Roman" w:cs="Times New Roman"/>
              </w:rPr>
              <w:t xml:space="preserve">Computation of heart rate, </w:t>
            </w:r>
            <w:r w:rsidR="002974B3">
              <w:rPr>
                <w:rFonts w:ascii="Times New Roman" w:hAnsi="Times New Roman" w:cs="Times New Roman"/>
              </w:rPr>
              <w:t>breath rate</w:t>
            </w:r>
            <w:r>
              <w:rPr>
                <w:rFonts w:ascii="Times New Roman" w:hAnsi="Times New Roman" w:cs="Times New Roman"/>
              </w:rPr>
              <w:t xml:space="preserve"> and HRV metrics.</w:t>
            </w:r>
          </w:p>
        </w:tc>
        <w:tc>
          <w:tcPr>
            <w:tcW w:w="3330" w:type="dxa"/>
          </w:tcPr>
          <w:p w14:paraId="65EA7CB7" w14:textId="3DB82B70" w:rsidR="00786270" w:rsidRPr="00F24EAA" w:rsidRDefault="00786270" w:rsidP="00734DCC">
            <w:r>
              <w:t>Calculated heart rate accuracy of 65% before MA mitigation.</w:t>
            </w:r>
          </w:p>
        </w:tc>
      </w:tr>
      <w:tr w:rsidR="00786270" w14:paraId="42B36E9F" w14:textId="77777777" w:rsidTr="00EB3EB1">
        <w:trPr>
          <w:trHeight w:val="451"/>
        </w:trPr>
        <w:tc>
          <w:tcPr>
            <w:tcW w:w="2465" w:type="dxa"/>
            <w:vMerge/>
          </w:tcPr>
          <w:p w14:paraId="2BDE8702" w14:textId="77777777" w:rsidR="00786270" w:rsidRPr="00767F08" w:rsidRDefault="00786270" w:rsidP="00734DCC">
            <w:pPr>
              <w:rPr>
                <w:rFonts w:ascii="Times New Roman" w:hAnsi="Times New Roman" w:cs="Times New Roman"/>
              </w:rPr>
            </w:pPr>
          </w:p>
        </w:tc>
        <w:tc>
          <w:tcPr>
            <w:tcW w:w="3317" w:type="dxa"/>
            <w:vMerge w:val="restart"/>
          </w:tcPr>
          <w:p w14:paraId="0A152813" w14:textId="65D351B8" w:rsidR="00786270" w:rsidRDefault="00786270" w:rsidP="00734DCC">
            <w:r>
              <w:rPr>
                <w:rFonts w:ascii="Times New Roman" w:hAnsi="Times New Roman" w:cs="Times New Roman"/>
              </w:rPr>
              <w:t>Evaluation of heart rate/HRV metrics to classify physiological stress states.</w:t>
            </w:r>
          </w:p>
        </w:tc>
        <w:tc>
          <w:tcPr>
            <w:tcW w:w="3330" w:type="dxa"/>
          </w:tcPr>
          <w:p w14:paraId="68AF2888" w14:textId="2C4C7753" w:rsidR="00786270" w:rsidRDefault="00786270" w:rsidP="00734DCC">
            <w:r>
              <w:t>Accuracy of stress-state evaluation of 70%.</w:t>
            </w:r>
          </w:p>
        </w:tc>
      </w:tr>
      <w:tr w:rsidR="00786270" w14:paraId="6AA5B815" w14:textId="77777777" w:rsidTr="00EB3EB1">
        <w:trPr>
          <w:trHeight w:val="240"/>
        </w:trPr>
        <w:tc>
          <w:tcPr>
            <w:tcW w:w="2465" w:type="dxa"/>
            <w:vMerge/>
          </w:tcPr>
          <w:p w14:paraId="0BADCCB1" w14:textId="77777777" w:rsidR="00786270" w:rsidRPr="00767F08" w:rsidRDefault="00786270" w:rsidP="00C52FDB">
            <w:pPr>
              <w:rPr>
                <w:rFonts w:ascii="Times New Roman" w:hAnsi="Times New Roman" w:cs="Times New Roman"/>
              </w:rPr>
            </w:pPr>
          </w:p>
        </w:tc>
        <w:tc>
          <w:tcPr>
            <w:tcW w:w="3317" w:type="dxa"/>
            <w:vMerge/>
          </w:tcPr>
          <w:p w14:paraId="25925E78" w14:textId="77777777" w:rsidR="00786270" w:rsidRPr="00767F08" w:rsidRDefault="00786270" w:rsidP="00C52FDB">
            <w:pPr>
              <w:rPr>
                <w:rFonts w:ascii="Times New Roman" w:hAnsi="Times New Roman" w:cs="Times New Roman"/>
              </w:rPr>
            </w:pPr>
          </w:p>
        </w:tc>
        <w:tc>
          <w:tcPr>
            <w:tcW w:w="3330" w:type="dxa"/>
          </w:tcPr>
          <w:p w14:paraId="7B3EF5F6" w14:textId="30A83E80" w:rsidR="00786270" w:rsidRPr="00C52FDB" w:rsidRDefault="00786270" w:rsidP="00C52FDB">
            <w:r>
              <w:t>Identification of elevated sustained heart rates for 5 minutes.</w:t>
            </w:r>
          </w:p>
        </w:tc>
      </w:tr>
      <w:tr w:rsidR="00786270" w14:paraId="5E2536F1" w14:textId="77777777" w:rsidTr="00EB3EB1">
        <w:trPr>
          <w:trHeight w:val="240"/>
        </w:trPr>
        <w:tc>
          <w:tcPr>
            <w:tcW w:w="2465" w:type="dxa"/>
            <w:vMerge/>
          </w:tcPr>
          <w:p w14:paraId="1D781A5F" w14:textId="77777777" w:rsidR="00786270" w:rsidRPr="00767F08" w:rsidRDefault="00786270" w:rsidP="00C52FDB">
            <w:pPr>
              <w:rPr>
                <w:rFonts w:ascii="Times New Roman" w:hAnsi="Times New Roman" w:cs="Times New Roman"/>
              </w:rPr>
            </w:pPr>
          </w:p>
        </w:tc>
        <w:tc>
          <w:tcPr>
            <w:tcW w:w="3317" w:type="dxa"/>
            <w:vMerge/>
          </w:tcPr>
          <w:p w14:paraId="23987D1D" w14:textId="77777777" w:rsidR="00786270" w:rsidRPr="00767F08" w:rsidRDefault="00786270" w:rsidP="00C52FDB">
            <w:pPr>
              <w:rPr>
                <w:rFonts w:ascii="Times New Roman" w:hAnsi="Times New Roman" w:cs="Times New Roman"/>
              </w:rPr>
            </w:pPr>
          </w:p>
        </w:tc>
        <w:tc>
          <w:tcPr>
            <w:tcW w:w="3330" w:type="dxa"/>
          </w:tcPr>
          <w:p w14:paraId="2C0489C4" w14:textId="3B5DDD7A" w:rsidR="00786270" w:rsidRDefault="00786270" w:rsidP="00C52FDB">
            <w:r>
              <w:t>Classification of stress states into unstressed, moderately stressed, severely stressed or extremely stressed for sustained heart rates.</w:t>
            </w:r>
          </w:p>
        </w:tc>
      </w:tr>
      <w:tr w:rsidR="00786270" w14:paraId="0AE2AF3A" w14:textId="77777777" w:rsidTr="00EB3EB1">
        <w:trPr>
          <w:trHeight w:val="240"/>
        </w:trPr>
        <w:tc>
          <w:tcPr>
            <w:tcW w:w="2465" w:type="dxa"/>
            <w:vMerge/>
          </w:tcPr>
          <w:p w14:paraId="54B9A4D3" w14:textId="77777777" w:rsidR="00786270" w:rsidRPr="00767F08" w:rsidRDefault="00786270" w:rsidP="00C52FDB">
            <w:pPr>
              <w:rPr>
                <w:rFonts w:ascii="Times New Roman" w:hAnsi="Times New Roman" w:cs="Times New Roman"/>
              </w:rPr>
            </w:pPr>
          </w:p>
        </w:tc>
        <w:tc>
          <w:tcPr>
            <w:tcW w:w="3317" w:type="dxa"/>
            <w:vMerge/>
          </w:tcPr>
          <w:p w14:paraId="70F5145B" w14:textId="77777777" w:rsidR="00786270" w:rsidRPr="00767F08" w:rsidRDefault="00786270" w:rsidP="00C52FDB">
            <w:pPr>
              <w:rPr>
                <w:rFonts w:ascii="Times New Roman" w:hAnsi="Times New Roman" w:cs="Times New Roman"/>
              </w:rPr>
            </w:pPr>
          </w:p>
        </w:tc>
        <w:tc>
          <w:tcPr>
            <w:tcW w:w="3330" w:type="dxa"/>
          </w:tcPr>
          <w:p w14:paraId="051AE1DF" w14:textId="67585343" w:rsidR="00786270" w:rsidRDefault="00786270" w:rsidP="00C52FDB">
            <w:r>
              <w:t>Classification of HRV-based determination of stress into no stress, moderate stress or severe stress.</w:t>
            </w:r>
          </w:p>
        </w:tc>
      </w:tr>
      <w:tr w:rsidR="00786270" w14:paraId="7689AA3D" w14:textId="77777777" w:rsidTr="00786270">
        <w:trPr>
          <w:trHeight w:val="188"/>
        </w:trPr>
        <w:tc>
          <w:tcPr>
            <w:tcW w:w="2465" w:type="dxa"/>
            <w:vMerge/>
          </w:tcPr>
          <w:p w14:paraId="56F33938" w14:textId="77777777" w:rsidR="00786270" w:rsidRPr="00767F08" w:rsidRDefault="00786270" w:rsidP="00C52FDB">
            <w:pPr>
              <w:rPr>
                <w:rFonts w:ascii="Times New Roman" w:hAnsi="Times New Roman" w:cs="Times New Roman"/>
              </w:rPr>
            </w:pPr>
          </w:p>
        </w:tc>
        <w:tc>
          <w:tcPr>
            <w:tcW w:w="3317" w:type="dxa"/>
            <w:vMerge w:val="restart"/>
          </w:tcPr>
          <w:p w14:paraId="4B514D9A" w14:textId="117E6AC3" w:rsidR="00786270" w:rsidRDefault="00786270" w:rsidP="00BF465A">
            <w:r>
              <w:rPr>
                <w:rFonts w:ascii="Times New Roman" w:hAnsi="Times New Roman" w:cs="Times New Roman"/>
              </w:rPr>
              <w:t>Alerting the user/others nearby of heart rate/stress state</w:t>
            </w:r>
          </w:p>
          <w:p w14:paraId="7CDD5364" w14:textId="3BF56BD3" w:rsidR="00786270" w:rsidRDefault="00786270" w:rsidP="00C52FDB"/>
        </w:tc>
        <w:tc>
          <w:tcPr>
            <w:tcW w:w="3330" w:type="dxa"/>
          </w:tcPr>
          <w:p w14:paraId="51D520FB" w14:textId="648FEBFC" w:rsidR="00786270" w:rsidRDefault="00786270" w:rsidP="00BF465A">
            <w:r>
              <w:rPr>
                <w:rFonts w:ascii="Times New Roman" w:hAnsi="Times New Roman" w:cs="Times New Roman"/>
              </w:rPr>
              <w:t>Successful UI update of heart rate and stress state.</w:t>
            </w:r>
          </w:p>
        </w:tc>
      </w:tr>
      <w:tr w:rsidR="00786270" w14:paraId="5975C8C9" w14:textId="77777777" w:rsidTr="00786270">
        <w:trPr>
          <w:trHeight w:val="188"/>
        </w:trPr>
        <w:tc>
          <w:tcPr>
            <w:tcW w:w="2465" w:type="dxa"/>
            <w:vMerge/>
          </w:tcPr>
          <w:p w14:paraId="24822326" w14:textId="77777777" w:rsidR="00786270" w:rsidRPr="00767F08" w:rsidRDefault="00786270" w:rsidP="00C52FDB">
            <w:pPr>
              <w:rPr>
                <w:rFonts w:ascii="Times New Roman" w:hAnsi="Times New Roman" w:cs="Times New Roman"/>
              </w:rPr>
            </w:pPr>
          </w:p>
        </w:tc>
        <w:tc>
          <w:tcPr>
            <w:tcW w:w="3317" w:type="dxa"/>
            <w:vMerge/>
          </w:tcPr>
          <w:p w14:paraId="2F8B27AC" w14:textId="77777777" w:rsidR="00786270" w:rsidRDefault="00786270" w:rsidP="00BF465A">
            <w:pPr>
              <w:rPr>
                <w:rFonts w:ascii="Times New Roman" w:hAnsi="Times New Roman" w:cs="Times New Roman"/>
              </w:rPr>
            </w:pPr>
          </w:p>
        </w:tc>
        <w:tc>
          <w:tcPr>
            <w:tcW w:w="3330" w:type="dxa"/>
          </w:tcPr>
          <w:p w14:paraId="087DB42D" w14:textId="36DC0839" w:rsidR="00786270" w:rsidRDefault="00786270" w:rsidP="00BF465A">
            <w:pPr>
              <w:rPr>
                <w:rFonts w:ascii="Times New Roman" w:hAnsi="Times New Roman" w:cs="Times New Roman"/>
              </w:rPr>
            </w:pPr>
            <w:r>
              <w:rPr>
                <w:rFonts w:ascii="Times New Roman" w:hAnsi="Times New Roman" w:cs="Times New Roman"/>
              </w:rPr>
              <w:t>Push notifications to device upon detection of moderate, severe or extreme stress states.</w:t>
            </w:r>
          </w:p>
        </w:tc>
      </w:tr>
      <w:tr w:rsidR="00786270" w14:paraId="662CDFD5" w14:textId="77777777" w:rsidTr="00B61458">
        <w:trPr>
          <w:trHeight w:val="480"/>
        </w:trPr>
        <w:tc>
          <w:tcPr>
            <w:tcW w:w="2465" w:type="dxa"/>
            <w:vMerge/>
          </w:tcPr>
          <w:p w14:paraId="1F61A892" w14:textId="77777777" w:rsidR="00786270" w:rsidRPr="00767F08" w:rsidRDefault="00786270" w:rsidP="00C52FDB">
            <w:pPr>
              <w:rPr>
                <w:rFonts w:ascii="Times New Roman" w:hAnsi="Times New Roman" w:cs="Times New Roman"/>
              </w:rPr>
            </w:pPr>
          </w:p>
        </w:tc>
        <w:tc>
          <w:tcPr>
            <w:tcW w:w="3317" w:type="dxa"/>
            <w:vMerge/>
          </w:tcPr>
          <w:p w14:paraId="008CA536" w14:textId="77777777" w:rsidR="00786270" w:rsidRPr="00767F08" w:rsidRDefault="00786270" w:rsidP="00C52FDB">
            <w:pPr>
              <w:rPr>
                <w:rFonts w:ascii="Times New Roman" w:hAnsi="Times New Roman" w:cs="Times New Roman"/>
              </w:rPr>
            </w:pPr>
          </w:p>
        </w:tc>
        <w:tc>
          <w:tcPr>
            <w:tcW w:w="3330" w:type="dxa"/>
          </w:tcPr>
          <w:p w14:paraId="2EAAB6A0" w14:textId="56A48E52" w:rsidR="00786270" w:rsidRDefault="00786270" w:rsidP="00C52FDB">
            <w:r>
              <w:t>Remote notifications are sent out to selected emergency contacts when extreme stress states are detected.</w:t>
            </w:r>
          </w:p>
        </w:tc>
      </w:tr>
      <w:tr w:rsidR="00786270" w14:paraId="33321CB7" w14:textId="77777777" w:rsidTr="00B61458">
        <w:trPr>
          <w:trHeight w:val="480"/>
        </w:trPr>
        <w:tc>
          <w:tcPr>
            <w:tcW w:w="2465" w:type="dxa"/>
            <w:vMerge/>
          </w:tcPr>
          <w:p w14:paraId="3C686CF6" w14:textId="77777777" w:rsidR="00786270" w:rsidRPr="00767F08" w:rsidRDefault="00786270" w:rsidP="00C52FDB">
            <w:pPr>
              <w:rPr>
                <w:rFonts w:ascii="Times New Roman" w:hAnsi="Times New Roman" w:cs="Times New Roman"/>
              </w:rPr>
            </w:pPr>
          </w:p>
        </w:tc>
        <w:tc>
          <w:tcPr>
            <w:tcW w:w="3317" w:type="dxa"/>
            <w:vMerge/>
          </w:tcPr>
          <w:p w14:paraId="0D28E559" w14:textId="77777777" w:rsidR="00786270" w:rsidRPr="00767F08" w:rsidRDefault="00786270" w:rsidP="00C52FDB">
            <w:pPr>
              <w:rPr>
                <w:rFonts w:ascii="Times New Roman" w:hAnsi="Times New Roman" w:cs="Times New Roman"/>
              </w:rPr>
            </w:pPr>
          </w:p>
        </w:tc>
        <w:tc>
          <w:tcPr>
            <w:tcW w:w="3330" w:type="dxa"/>
          </w:tcPr>
          <w:p w14:paraId="74F341D9" w14:textId="28C84888" w:rsidR="00786270" w:rsidRDefault="00786270" w:rsidP="00C52FDB">
            <w:r>
              <w:t>Successful audible alerts for 5 to 10s (seconds) upon detection of severe/extreme heart rates/stress.</w:t>
            </w:r>
          </w:p>
        </w:tc>
      </w:tr>
      <w:tr w:rsidR="00786270" w14:paraId="5E7C2728" w14:textId="77777777" w:rsidTr="00BF465A">
        <w:trPr>
          <w:trHeight w:val="597"/>
        </w:trPr>
        <w:tc>
          <w:tcPr>
            <w:tcW w:w="2465" w:type="dxa"/>
            <w:vMerge/>
          </w:tcPr>
          <w:p w14:paraId="6155C0BD" w14:textId="77777777" w:rsidR="00786270" w:rsidRPr="00767F08" w:rsidRDefault="00786270" w:rsidP="00C52FDB">
            <w:pPr>
              <w:rPr>
                <w:rFonts w:ascii="Times New Roman" w:hAnsi="Times New Roman" w:cs="Times New Roman"/>
              </w:rPr>
            </w:pPr>
          </w:p>
        </w:tc>
        <w:tc>
          <w:tcPr>
            <w:tcW w:w="3317" w:type="dxa"/>
            <w:vMerge/>
          </w:tcPr>
          <w:p w14:paraId="31D00D8B" w14:textId="77777777" w:rsidR="00786270" w:rsidRPr="00767F08" w:rsidRDefault="00786270" w:rsidP="00C52FDB">
            <w:pPr>
              <w:rPr>
                <w:rFonts w:ascii="Times New Roman" w:hAnsi="Times New Roman" w:cs="Times New Roman"/>
              </w:rPr>
            </w:pPr>
          </w:p>
        </w:tc>
        <w:tc>
          <w:tcPr>
            <w:tcW w:w="3330" w:type="dxa"/>
          </w:tcPr>
          <w:p w14:paraId="15A46324" w14:textId="55F0A179" w:rsidR="00786270" w:rsidRDefault="00786270" w:rsidP="00C52FDB">
            <w:r>
              <w:t xml:space="preserve">A physical feedback (haptic feedback) device is triggered </w:t>
            </w:r>
            <w:r>
              <w:lastRenderedPageBreak/>
              <w:t>for 5 to 10s upon detection of severe/extreme heart rates/stress.</w:t>
            </w:r>
          </w:p>
        </w:tc>
      </w:tr>
      <w:tr w:rsidR="00786270" w14:paraId="1CB2B5D6" w14:textId="77777777" w:rsidTr="00366C46">
        <w:trPr>
          <w:trHeight w:val="480"/>
        </w:trPr>
        <w:tc>
          <w:tcPr>
            <w:tcW w:w="2465" w:type="dxa"/>
            <w:vMerge/>
          </w:tcPr>
          <w:p w14:paraId="755CCBA2" w14:textId="77777777" w:rsidR="00786270" w:rsidRDefault="00786270" w:rsidP="00C52FDB">
            <w:pPr>
              <w:rPr>
                <w:rFonts w:ascii="Times New Roman" w:hAnsi="Times New Roman" w:cs="Times New Roman"/>
              </w:rPr>
            </w:pPr>
          </w:p>
        </w:tc>
        <w:tc>
          <w:tcPr>
            <w:tcW w:w="3317" w:type="dxa"/>
            <w:vMerge/>
          </w:tcPr>
          <w:p w14:paraId="419C0A3B" w14:textId="77BABD48" w:rsidR="00786270" w:rsidRDefault="00786270" w:rsidP="00C52FDB"/>
        </w:tc>
        <w:tc>
          <w:tcPr>
            <w:tcW w:w="3330" w:type="dxa"/>
          </w:tcPr>
          <w:p w14:paraId="1A415839" w14:textId="66FB66C0" w:rsidR="00786270" w:rsidRDefault="00786270" w:rsidP="00C52FDB">
            <w:r>
              <w:t>The system dispatches alerts within 60s from the moment extreme heart/stress states are determined.</w:t>
            </w:r>
          </w:p>
        </w:tc>
      </w:tr>
      <w:tr w:rsidR="00786270" w14:paraId="30C7DD5C" w14:textId="77777777" w:rsidTr="00366C46">
        <w:trPr>
          <w:trHeight w:val="480"/>
        </w:trPr>
        <w:tc>
          <w:tcPr>
            <w:tcW w:w="2465" w:type="dxa"/>
            <w:vMerge/>
          </w:tcPr>
          <w:p w14:paraId="27FD13A3" w14:textId="77777777" w:rsidR="00786270" w:rsidRDefault="00786270" w:rsidP="00C52FDB">
            <w:pPr>
              <w:rPr>
                <w:rFonts w:ascii="Times New Roman" w:hAnsi="Times New Roman" w:cs="Times New Roman"/>
              </w:rPr>
            </w:pPr>
          </w:p>
        </w:tc>
        <w:tc>
          <w:tcPr>
            <w:tcW w:w="3317" w:type="dxa"/>
            <w:vMerge/>
          </w:tcPr>
          <w:p w14:paraId="32E72211" w14:textId="77777777" w:rsidR="00786270" w:rsidRDefault="00786270" w:rsidP="00C52FDB"/>
        </w:tc>
        <w:tc>
          <w:tcPr>
            <w:tcW w:w="3330" w:type="dxa"/>
          </w:tcPr>
          <w:p w14:paraId="6812B573" w14:textId="538CA5B0" w:rsidR="00786270" w:rsidRDefault="00786270" w:rsidP="00C52FDB">
            <w:r>
              <w:t>The system dispatches alerts within 10s from the moment the “alarm window” lapses for severe stress/heart rates.</w:t>
            </w:r>
          </w:p>
        </w:tc>
      </w:tr>
      <w:tr w:rsidR="00EB3EB1" w14:paraId="1D7BDB55" w14:textId="77777777" w:rsidTr="00EB3EB1">
        <w:trPr>
          <w:trHeight w:val="824"/>
        </w:trPr>
        <w:tc>
          <w:tcPr>
            <w:tcW w:w="2465" w:type="dxa"/>
            <w:vMerge w:val="restart"/>
          </w:tcPr>
          <w:p w14:paraId="1A3A9727" w14:textId="1035212A" w:rsidR="00EB3EB1" w:rsidRDefault="00EB3EB1" w:rsidP="00C52FDB">
            <w:r>
              <w:t>Non-functional</w:t>
            </w:r>
          </w:p>
        </w:tc>
        <w:tc>
          <w:tcPr>
            <w:tcW w:w="3317" w:type="dxa"/>
          </w:tcPr>
          <w:p w14:paraId="1025E187" w14:textId="642E81EB" w:rsidR="00EB3EB1" w:rsidRDefault="00EB3EB1" w:rsidP="00C52FDB">
            <w:r>
              <w:rPr>
                <w:rFonts w:ascii="Times New Roman" w:hAnsi="Times New Roman" w:cs="Times New Roman"/>
              </w:rPr>
              <w:t>The full system should be cost-friendly.</w:t>
            </w:r>
          </w:p>
        </w:tc>
        <w:tc>
          <w:tcPr>
            <w:tcW w:w="3330" w:type="dxa"/>
          </w:tcPr>
          <w:p w14:paraId="1849ACDF" w14:textId="60043C4B" w:rsidR="00EB3EB1" w:rsidRDefault="00516A97" w:rsidP="00C52FDB">
            <w:r>
              <w:t>The prototype of the system should cost less than</w:t>
            </w:r>
            <w:r w:rsidR="001A1FF3">
              <w:t>.</w:t>
            </w:r>
          </w:p>
        </w:tc>
      </w:tr>
      <w:tr w:rsidR="00EB3EB1" w14:paraId="6C3E257F" w14:textId="77777777" w:rsidTr="00EB3EB1">
        <w:trPr>
          <w:trHeight w:val="144"/>
        </w:trPr>
        <w:tc>
          <w:tcPr>
            <w:tcW w:w="2465" w:type="dxa"/>
            <w:vMerge/>
          </w:tcPr>
          <w:p w14:paraId="3555AA39" w14:textId="77777777" w:rsidR="00EB3EB1" w:rsidRDefault="00EB3EB1" w:rsidP="00C52FDB"/>
        </w:tc>
        <w:tc>
          <w:tcPr>
            <w:tcW w:w="3317" w:type="dxa"/>
          </w:tcPr>
          <w:p w14:paraId="6A8372EE" w14:textId="2F530655" w:rsidR="00EB3EB1" w:rsidRDefault="00EB3EB1" w:rsidP="00C52FDB">
            <w:r>
              <w:rPr>
                <w:rFonts w:ascii="Times New Roman" w:hAnsi="Times New Roman" w:cs="Times New Roman"/>
              </w:rPr>
              <w:t>The system must be ergonomic for users.</w:t>
            </w:r>
          </w:p>
        </w:tc>
        <w:tc>
          <w:tcPr>
            <w:tcW w:w="3330" w:type="dxa"/>
          </w:tcPr>
          <w:p w14:paraId="4FDD036E" w14:textId="6639A31B" w:rsidR="00EB3EB1" w:rsidRDefault="001A1FF3" w:rsidP="00C52FDB">
            <w:r>
              <w:t xml:space="preserve">Majority of users (greater than 50% of people to be surveyed consider the system “comfortable to use”). </w:t>
            </w:r>
          </w:p>
        </w:tc>
      </w:tr>
    </w:tbl>
    <w:p w14:paraId="54E8F719" w14:textId="77777777" w:rsidR="00F24EAA" w:rsidRPr="00F24EAA" w:rsidRDefault="00F24EAA" w:rsidP="00F24EAA"/>
    <w:p w14:paraId="1AA80291" w14:textId="77777777" w:rsidR="00500C5C" w:rsidRPr="009A0C99" w:rsidRDefault="00500C5C" w:rsidP="00500C5C">
      <w:pPr>
        <w:pStyle w:val="Heading2"/>
        <w:numPr>
          <w:ilvl w:val="1"/>
          <w:numId w:val="2"/>
        </w:numPr>
      </w:pPr>
      <w:bookmarkStart w:id="12" w:name="_Toc240213121"/>
      <w:r>
        <w:t>Constraints</w:t>
      </w:r>
      <w:bookmarkEnd w:id="12"/>
      <w:r>
        <w:t xml:space="preserve"> </w:t>
      </w:r>
    </w:p>
    <w:p w14:paraId="404F0792" w14:textId="63E066F7" w:rsidR="00685291" w:rsidRDefault="00191764" w:rsidP="00191764">
      <w:r>
        <w:t>The system will NOT diagnose any specific diseases or health conditions; it will only determine general wellness and indicate stress levels of a person.</w:t>
      </w:r>
    </w:p>
    <w:p w14:paraId="3B77DDF8" w14:textId="1CB2D93B" w:rsidR="00366C46" w:rsidRDefault="004A7911" w:rsidP="00191764">
      <w:r>
        <w:t xml:space="preserve">The system will focus on heart rate, heart rate variability and </w:t>
      </w:r>
      <w:r w:rsidR="002974B3">
        <w:t>breath rate</w:t>
      </w:r>
      <w:r>
        <w:t xml:space="preserve"> metrics only.</w:t>
      </w:r>
    </w:p>
    <w:p w14:paraId="35BC1691" w14:textId="63822D94" w:rsidR="00960D86" w:rsidRDefault="00500C5C" w:rsidP="00960D86">
      <w:pPr>
        <w:pStyle w:val="Heading2"/>
        <w:numPr>
          <w:ilvl w:val="1"/>
          <w:numId w:val="2"/>
        </w:numPr>
      </w:pPr>
      <w:bookmarkStart w:id="13" w:name="_Toc240213122"/>
      <w:r>
        <w:t>Assumptions</w:t>
      </w:r>
      <w:bookmarkEnd w:id="10"/>
      <w:bookmarkEnd w:id="13"/>
    </w:p>
    <w:p w14:paraId="3B0BE249" w14:textId="77777777" w:rsidR="00FB790C" w:rsidRDefault="00356D3A" w:rsidP="00BD72B8">
      <w:r>
        <w:t>The user owns a modern smartphone that has:</w:t>
      </w:r>
    </w:p>
    <w:p w14:paraId="2D1AF320" w14:textId="1C7F0EA9" w:rsidR="000C79BD" w:rsidRDefault="00356D3A" w:rsidP="000C79BD">
      <w:pPr>
        <w:pStyle w:val="ListParagraph"/>
        <w:numPr>
          <w:ilvl w:val="0"/>
          <w:numId w:val="10"/>
        </w:numPr>
      </w:pPr>
      <w:r>
        <w:t>Bluetooth, WiFi and messaging capabilities (such as email and SMS)</w:t>
      </w:r>
    </w:p>
    <w:p w14:paraId="203E4AE6" w14:textId="77777777" w:rsidR="000C79BD" w:rsidRDefault="00FB790C" w:rsidP="000C79BD">
      <w:pPr>
        <w:pStyle w:val="ListParagraph"/>
        <w:numPr>
          <w:ilvl w:val="0"/>
          <w:numId w:val="10"/>
        </w:numPr>
      </w:pPr>
      <w:r>
        <w:t>A WiFi connection or enough mobile data and/or airtime on their phone such that a message can be sent out from their phone successfully.</w:t>
      </w:r>
    </w:p>
    <w:p w14:paraId="5AC15D32" w14:textId="5006642F" w:rsidR="000C79BD" w:rsidRDefault="000C79BD" w:rsidP="000C79BD">
      <w:pPr>
        <w:pStyle w:val="ListParagraph"/>
        <w:numPr>
          <w:ilvl w:val="0"/>
          <w:numId w:val="10"/>
        </w:numPr>
      </w:pPr>
      <w:r>
        <w:t>A working audio speaker.</w:t>
      </w:r>
    </w:p>
    <w:p w14:paraId="014D445D" w14:textId="63C28181" w:rsidR="000C79BD" w:rsidRPr="00BD72B8" w:rsidRDefault="000C79BD" w:rsidP="000C79BD">
      <w:r>
        <w:t>The user’s phone is kept within the broadcast range of the system’s sensor.</w:t>
      </w:r>
    </w:p>
    <w:p w14:paraId="2C370E05" w14:textId="12FB9661" w:rsidR="00C33041" w:rsidRDefault="00C33041" w:rsidP="00FD4D16">
      <w:pPr>
        <w:pStyle w:val="Heading1"/>
        <w:numPr>
          <w:ilvl w:val="0"/>
          <w:numId w:val="2"/>
        </w:numPr>
      </w:pPr>
      <w:bookmarkStart w:id="14" w:name="_Toc239699082"/>
      <w:bookmarkStart w:id="15" w:name="_Toc240213123"/>
      <w:r>
        <w:t>Literature Review</w:t>
      </w:r>
      <w:bookmarkEnd w:id="14"/>
      <w:bookmarkEnd w:id="15"/>
    </w:p>
    <w:p w14:paraId="0AE98E9A" w14:textId="3319CB50" w:rsidR="003808EB" w:rsidRDefault="003808EB" w:rsidP="003808EB">
      <w:r>
        <w:t>Heart rate is the most commonly used physiological marker of stress in the literature</w:t>
      </w:r>
      <w:r>
        <w:fldChar w:fldCharType="begin"/>
      </w:r>
      <w:r w:rsidR="003949F6">
        <w:instrText xml:space="preserve"> ADDIN ZOTERO_ITEM CSL_CITATION {"citationID":"7DoyhEfK","properties":{"unsorted":false,"formattedCitation":"[11], [12], [22], [23], [24], [25]","plainCitation":"[11], [12], [22], [23], [24], [25]","noteIndex":0},"citationItems":[{"id":227,"uris":["http://zotero.org/users/19683069/items/RHUUEI9C"],"itemData":{"id":227,"type":"article-journal","abstract":"The measurement of physiological parameters is fundamental to assess the health status of an individual. The contactless monitoring of vital signs may provide benefits in various fields of application, from healthcare and clinical setting to occupational and sports scenarios. Recent research has been focused on the potentiality of camera-based systems working in the visible range (380–750</w:instrText>
      </w:r>
      <w:r w:rsidR="003949F6">
        <w:rPr>
          <w:rFonts w:ascii="Arial" w:hAnsi="Arial" w:cs="Arial"/>
        </w:rPr>
        <w:instrText> </w:instrText>
      </w:r>
      <w:r w:rsidR="003949F6">
        <w:instrText xml:space="preserve">nm) for estimating vital signs by capturing subtle color changes or motions caused by physiological activities but invisible to human eyes. These quantities are typically extracted from videos framing some exposed body areas (e.g., face, torso, and hands) with adequate post-processing algorithms. In this review, we provided an overview of the physiological and technical aspects behind the estimation of vital signs like respiratory rate, heart rate, blood oxygen saturation, and blood pressure from digital images as well as the potential fields of application of these technologies. Per each vital sign, we provided the rationale for the measurement, a classification of the different techniques implemented for post-processing the original videos, and the main results obtained during various applications or in validation studies. The available evidence supports the premise of digital cameras as an unobtrusive and easy-to-use technology for physiological signs monitoring. Further research is needed to promote the advancements of the technology, allowing its application in a wide range of population and everyday life, fostering a biometrical holistic of the human body (BHOHB) approach.","container-title":"Frontiers in Physiology","DOI":"10.3389/fphys.2022.801709","ISSN":"1664-042X","journalAbbreviation":"Front. Physiol.","page":"801709","source":"DOI.org (Crossref)","title":"Contactless Vital Signs Monitoring From Videos Recorded With Digital Cameras: An Overview","title-short":"Contactless Vital Signs Monitoring From Videos Recorded With Digital Cameras","volume":"13","author":[{"family":"Molinaro","given":"Nunzia"},{"family":"Schena","given":"Emiliano"},{"family":"Silvestri","given":"Sergio"},{"family":"Bonotti","given":"Fabrizio"},{"family":"Aguzzi","given":"Damiano"},{"family":"Viola","given":"Erika"},{"family":"Buccolini","given":"Fabio"},{"family":"Massaroni","given":"Carlo"}],"issued":{"date-parts":[["2022",2,18]]}}},{"id":223,"uris":["http://zotero.org/users/19683069/items/EYAPCHIZ"],"itemData":{"id":223,"type":"article-journal","abstract":"Wearable Health Devices (WHDs) are increasingly helping people to better monitor their health status both at an activity/fitness level for self-health tracking and at a medical level providing more data to clinicians with a potential for earlier diagnostic and guidance of treatment. The technology revolution in the miniaturization of electronic devices is enabling to design more reliable and adaptable wearables, contributing for a world-wide change in the health monitoring approach. In this paper we review important aspects in the WHDs area, listing the state-of-the-art of wearable vital signs sensing technologies plus their system architectures and specifications. A focus on vital signs acquired by WHDs is made: first a discussion about the most important vital signs for health assessment using WHDs is presented and then for each vital sign a description is made concerning its origin and effect on heath, monitoring needs, acquisition methods and WHDs and recent scientific developments on the area (electrocardiogram, heart rate, blood pressure, respiration rate, blood oxygen saturation, blood glucose, skin perspiration, capnography, body temperature, motion evaluation, cardiac implantable devices and ambient parameters). A general WHDs system architecture is presented based on the state-of-the-art. After a global review of WHDs, we zoom in into cardiovascular WHDs, analysing commercial devices and their applicability versus quality, extending this subject to smart t-shirts for medical purposes. Furthermore we present a resumed evolution of these devices based on the prototypes developed along the years. Finally we discuss likely market trends and future challenges for the emerging WHDs area.","container-title":"Sensors","DOI":"10.3390/s18082414","ISSN":"1424-8220","issue":"8","journalAbbreviation":"Sensors","language":"en","page":"2414","source":"DOI.org (Crossref)","title":"Wearable Health Devices—Vital Sign Monitoring, Systems and Technologies","volume":"18","author":[{"family":"Dias","given":"Duarte"},{"family":"Paulo Silva Cunha","given":"João"}],"issued":{"date-parts":[["2018",7,25]]}}},{"id":325,"uris":["http://zotero.org/users/19683069/items/RZXWU88A"],"itemData":{"id":325,"type":"article","abstract":"This paper presents a comprehensive review of methods covering significant subjective and objective human stress detection techniques available in the literature. The methods for measuring human stress responses could include subjective questionnaires (developed by psychologists) and objective markers observed using data from wearable and non-wearable sensors. In particular, wearable sensor-based methods commonly use data from electroencephalography, electrocardiogram, galvanic skin response, electromyography, electrodermal activity, heart rate, heart rate variability, and photoplethysmography both individually and in multimodal fusion strategies. Whereas, methods based on non-wearable sensors include strategies such as analyzing pupil dilation and speech, smartphone data, eye movement, body posture, and thermal imaging. Whenever a stressful situation is encountered by an individual, physiological, physical, or behavioral change is induced which help in coping with the challenge at hand. A wide range of studies has attempted to establish a relationship between these stressful situations and the response of human beings by using different kinds of psychological, physiological, physical, and behavioral measures. Inspired by the lack of availability of a definitive verdict about the relationship of human stress with these different kinds of markers, a detailed survey about human stress detection methods is conducted in this paper. In particular, we explore how stress detection methods can benefit from artificial intelligence utilizing relevant data from various sources. This review will prove to be a reference document that would provide guidelines for future research enabling effective detection of human stress conditions.","DOI":"10.48550/ARXIV.2202.03033","license":"Creative Commons Attribution 4.0 International","note":"version: 2","publisher":"arXiv","source":"DOI.org (Datacite)","title":"Human Stress Assessment: A Comprehensive Review of Methods Using Wearable Sensors and Non-wearable Techniques","title-short":"Human Stress Assessment","URL":"https://arxiv.org/abs/2202.03033","author":[{"family":"Arsalan","given":"Aamir"},{"family":"Majid","given":"Muhammad"},{"family":"Nizami","given":"Imran Fareed"},{"family":"Manzoor","given":"Waleed"},{"family":"Anwar","given":"Syed Muhammad"},{"family":"Ryu","given":"Jihyoung"}],"accessed":{"date-parts":[["2026",9,12]]},"issued":{"date-parts":[["2022"]]}}},{"id":309,"uris":["http://zotero.org/users/19683069/items/ICJKIN9A"],"itemData":{"id":309,"type":"article-journal","abstract":"Stress contributes to the progression of many diseases. Despite stress’ contribution towards disease, few methods for continuously measuring stress exist. We investigated if continuously measured cardiovascular signals from a wearable device can be used as markers of stress. Using wearable technology (WHOOP Inc, Boston, MA) that continuously measures and calculates heart rate (HR) and heart rate variability (root-mean-square of successive differences; HRV), we assessed duration and magnitude of deviations in HR and HRV around the time of a run (from 23665 runs) or high-stress work (from 8928 high-stress work events) in free-living conditions. HR and HRV were assessed only when participants were motionless (HR\n              motionless\n              ). Runs were grouped into light, moderate, and vigorous runs to determine dose response relationships. When examining HR\n              motionless\n              and HRV throughout the day, we found that these metrics display circadian rhythms; therefore, we normalized HR\n              motionless\n              and HRV measures for each participant relative to the time of day. Relative to the period within 30 minutes leading up to a run, HR\n              motionless\n              is elevated for up to 180–210 minutes following a moderate or vigorous run (P&lt;0.05) and is unchanged or reduced following a light run. HRV is reduced for at least 300 minutes following a moderate or vigorous run (P&lt;0.05) and is unchanged during a light run. Relative to the period within 30 minutes leading up to high-stress work, HR\n              motionless\n              is elevated during and for up to 30 minutes following high-stress work. HRV tends to be lower during high-stress work (P = 0.06) and is significantly lower 90–300 minutes after the end of the activity (P&lt;0.05). These results demonstrate that wearables can quantify stressful events, which may be used to provide feedback to help individuals manage stress.","container-title":"PLOS ONE","DOI":"10.1371/journal.pone.0285332","ISSN":"1932-6203","issue":"6","journalAbbreviation":"PLoS ONE","language":"en","page":"e0285332","source":"DOI.org (Crossref)","title":"Wearable derived cardiovascular responses to stressors in free-living conditions","volume":"18","author":[{"family":"Presby","given":"David M."},{"family":"Jasinski","given":"Summer R."},{"family":"Capodilupo","given":"Emily R."}],"editor":[{"family":"Selvaraj","given":"Jerritta"}],"issued":{"date-parts":[["2023",6,2]]}}},{"id":197,"uris":["http://zotero.org/users/19683069/items/E8IFKJGU"],"itemData":{"id":197,"type":"webpage","abstract":"Guide to wearable medical device regulation in the US and EU, including FDA wellness policy, 510(k), De Novo, EU MDR classification and manufacturer compliance strategy.","language":"en","title":"Wearable Medical Devices: Regulatory Pathway Guide (FDA, EU MDR 2026)","title-short":"Wearable Medical Devices","URL":"https://meddeviceguide.com/blog/wearable-medical-devices-regulatory-pathway-guide","author":[{"family":"Chen","given":"Ran"}],"accessed":{"date-parts":[["2026",7,17]]},"issued":{"date-parts":[["2026",4,18]]}}},{"id":225,"uris":["http://zotero.org/users/19683069/items/IIT7LFWL"],"itemData":{"id":225,"type":"article-journal","abstract":"In the future, diagnostic devices will be able to monitor a patient’s physiological or biochemical parameters continuously, under natural physiological conditions and in any environment through wearable biomedical sensors. Together with apps that capture and interpret data, and integrated enterprise and cloud data repositories, the networks of wearable devices and body area networks will constitute the healthcare’s Internet of Things. In this review, four main areas of interest for respiratory healthcare are described: pulse oximetry, pulmonary ventilation, activity tracking and air quality assessment. Although several issues still need to be solved, smart wearable technologies will provide unique opportunities for the future or personalised respiratory medicine.","container-title":"Breathe","DOI":"10.1183/20734735.008417","ISSN":"1810-6838, 2073-4735","issue":"2","journalAbbreviation":"Breathe","language":"en","page":"e27-e36","source":"DOI.org (Crossref)","title":"Wearable technology: role in respiratory health and disease","title-short":"Wearable technology","volume":"13","author":[{"family":"Aliverti","given":"Andrea"}],"issued":{"date-parts":[["2017",6]]}}}],"schema":"https://github.com/citation-style-language/schema/raw/master/csl-citation.json"} </w:instrText>
      </w:r>
      <w:r>
        <w:fldChar w:fldCharType="separate"/>
      </w:r>
      <w:r w:rsidR="003949F6" w:rsidRPr="003949F6">
        <w:rPr>
          <w:rFonts w:ascii="Aptos" w:hAnsi="Aptos"/>
        </w:rPr>
        <w:t>[11], [12], [22], [23], [24], [25]</w:t>
      </w:r>
      <w:r>
        <w:fldChar w:fldCharType="end"/>
      </w:r>
      <w:r>
        <w:t xml:space="preserve">. It rises reliably under both physical and psychological stressors, can be sensed cheaply and continuously and many studies report a clear increase in heart rate during a stressor compared to a resting baseline </w:t>
      </w:r>
      <w:r>
        <w:fldChar w:fldCharType="begin"/>
      </w:r>
      <w:r w:rsidR="003949F6">
        <w:instrText xml:space="preserve"> ADDIN ZOTERO_ITEM CSL_CITATION {"citationID":"BZmvYtHv","properties":{"unsorted":false,"formattedCitation":"[11], [12], [23], [24], [26], [27]","plainCitation":"[11], [12], [23], [24], [26], [27]","noteIndex":0},"citationItems":[{"id":227,"uris":["http://zotero.org/users/19683069/items/RHUUEI9C"],"itemData":{"id":227,"type":"article-journal","abstract":"The measurement of physiological parameters is fundamental to assess the health status of an individual. The contactless monitoring of vital signs may provide benefits in various fields of application, from healthcare and clinical setting to occupational and sports scenarios. Recent research has been focused on the potentiality of camera-based systems working in the visible range (380–750</w:instrText>
      </w:r>
      <w:r w:rsidR="003949F6">
        <w:rPr>
          <w:rFonts w:ascii="Arial" w:hAnsi="Arial" w:cs="Arial"/>
        </w:rPr>
        <w:instrText> </w:instrText>
      </w:r>
      <w:r w:rsidR="003949F6">
        <w:instrText>nm) for estimating vital signs by capturing subtle color changes or motions caused by physiological activities but invisible to human eyes. These quantities are typically extracted from videos framing some exposed body areas (e.g., face, torso, and hands) with adequate post-processing algorithms. In this review, we provided an overview of the physiological and technical aspects behind the estimation of vital signs like respiratory rate, heart rate, blood oxygen saturation, and blood pressure from digital images as well as the potential fields of application of these technologies. Per each vital sign, we provided the rationale for the measurement, a classification of the different techniques implemented for post-processing the original videos, and the main results obtained during various applications or in validation studies. The available evidence supports the premise of digital cameras as an unobtrusive and easy-to-use technology for physiological signs monitoring. Further research is needed to promote the advancements of the technology, allowing its application in a wide range of population and everyday life, fostering a biometrical holistic of the human body (BHOHB) approach.","container-title":"Frontiers in Physiology","DOI":"10.3389/fphys.2022.801709","ISSN":"1664-042X","journalAbbreviation":"Front. Physiol.","page":"801709","source":"DOI.org (Crossref)","title":"Contactless Vital Signs Monitoring From Videos Recorded With Digital Cameras: An Overview","title-short":"Contactless Vital Signs Monitoring From Videos Recorded With Digital Cameras","volume":"13","author":[{"family":"Molinaro","given":"Nunzia"},{"family":"Schena","given":"Emiliano"},{"family":"Silvestri","given":"Sergio"},{"family":"Bonotti","given":"Fabrizio"},{"family":"Aguzzi","given":"Damiano"},{"family":"Viola","given":"Erika"},{"family":"Buccolini","given":"Fabio"},{"family":"Massaroni","given":"Carlo"}],"issued":{"date-parts":[["2022",2,18]]}}},{"id":223,"uris":["http://zotero.org/users/19683069/items/EYAPCHIZ"],"itemData":{"id":223,"type":"article-journal","abstract":"Wearable Health Devices (WHDs) are increasingly helping people to better monitor their health status both at an activity/fitness level for self-health tracking and at a medical level providing more data to clinicians with a potential for earlier diagnostic and guidance of treatment. The technology revolution in the miniaturization of electronic devices is enabling to design more reliable and adaptable wearables, contributing for a world-wide change in the health monitoring approach. In this paper we review important aspects in the WHDs area, listing the state-of-the-art of wearable vital signs sensing technologies plus their system architectures and specifications. A focus on vital signs acquired by WHDs is made: first a discussion about the most important vital signs for health assessment using WHDs is presented and then for each vital sign a description is made concerning its origin and effect on heath, monitoring needs, acquisition methods and WHDs and recent scientific developments on the area (electrocardiogram, heart rate, blood pressure, respiration rate, blood oxygen saturation, blood glucose, skin perspiration, capnography, body temperature, motion evaluation, cardiac implantable devices and ambient parameters). A general WHDs system architecture is presented based on the state-of-the-art. After a global review of WHDs, we zoom in into cardiovascular WHDs, analysing commercial devices and their applicability versus quality, extending this subject to smart t-shirts for medical purposes. Furthermore we present a resumed evolution of these devices based on the prototypes developed along the years. Finally we discuss likely market trends and future challenges for the emerging WHDs area.","container-title":"Sensors","DOI":"10.3390/s18082414","ISSN":"1424-8220","issue":"8","journalAbbreviation":"Sensors","language":"en","page":"2414","source":"DOI.org (Crossref)","title":"Wearable Health Devices—Vital Sign Monitoring, Systems and Technologies","volume":"18","author":[{"family":"Dias","given":"Duarte"},{"family":"Paulo Silva Cunha","given":"João"}],"issued":{"date-parts":[["2018",7,25]]}}},{"id":309,"uris":["http://zotero.org/users/19683069/items/ICJKIN9A"],"itemData":{"id":309,"type":"article-journal","abstract":"Stress contributes to the progression of many diseases. Despite stress’ contribution towards disease, few methods for continuously measuring stress exist. We investigated if continuously measured cardiovascular signals from a wearable device can be used as markers of stress. Using wearable technology (WHOOP Inc, Boston, MA) that continuously measures and calculates heart rate (HR) and heart rate variability (root-mean-square of successive differences; HRV), we assessed duration and magnitude of deviations in HR and HRV around the time of a run (from 23665 runs) or high-stress work (from 8928 high-stress work events) in free-living conditions. HR and HRV were assessed only when participants were motionless (HR\n              motionless\n              ). Runs were grouped into light, moderate, and vigorous runs to determine dose response relationships. When examining HR\n              motionless\n              and HRV throughout the day, we found that these metrics display circadian rhythms; therefore, we normalized HR\n              motionless\n              and HRV measures for each participant relative to the time of day. Relative to the period within 30 minutes leading up to a run, HR\n              motionless\n              is elevated for up to 180–210 minutes following a moderate or vigorous run (P&lt;0.05) and is unchanged or reduced following a light run. HRV is reduced for at least 300 minutes following a moderate or vigorous run (P&lt;0.05) and is unchanged during a light run. Relative to the period within 30 minutes leading up to high-stress work, HR\n              motionless\n              is elevated during and for up to 30 minutes following high-stress work. HRV tends to be lower during high-stress work (P = 0.06) and is significantly lower 90–300 minutes after the end of the activity (P&lt;0.05). These results demonstrate that wearables can quantify stressful events, which may be used to provide feedback to help individuals manage stress.","container-title":"PLOS ONE","DOI":"10.1371/journal.pone.0285332","ISSN":"1932-6203","issue":"6","journalAbbreviation":"PLoS ONE","language":"en","page":"e0285332","source":"DOI.org (Crossref)","title":"Wearable derived cardiovascular responses to stressors in free-living conditions","volume":"18","author":[{"family":"Presby","given":"David M."},{"family":"Jasinski","given":"Summer R."},{"family":"Capodilupo","given":"Emily R."}],"editor":[{"family":"Selvaraj","given":"Jerritta"}],"issued":{"date-parts":[["2023",6,2]]}}},{"id":197,"uris":["http://zotero.org/users/19683069/items/E8IFKJGU"],"itemData":{"id":197,"type":"webpage","abstract":"Guide to wearable medical device regulation in the US and EU, including FDA wellness policy, 510(k), De Novo, EU MDR classification and manufacturer compliance strategy.","language":"en","title":"Wearable Medical Devices: Regulatory Pathway Guide (FDA, EU MDR 2026)","title-short":"Wearable Medical Devices","URL":"https://meddeviceguide.com/blog/wearable-medical-devices-regulatory-pathway-guide","author":[{"family":"Chen","given":"Ran"}],"accessed":{"date-parts":[["2026",7,17]]},"issued":{"date-parts":[["2026",4,18]]}}},{"id":229,"uris":["http://zotero.org/users/19683069/items/JUDVPE67"],"itemData":{"id":229,"type":"article-journal","abstract":"Abstract\n            \n              Objective\n              : Over the last 15 years, developments in camera technology have coincided with increased availability and affordability. This has led to an increasing interest in using these technologies in healthcare settings. Image-based monitoring methods potentially allow multiple vital signs to be measured concurrently using a non-contact sensor. We have undertaken a systematic review of the current availability and performance of these monitoring methods.\n              Approach\n              : A multiple database search was conducted using MEDLINE, Embase, CINAHL, Cochrane Library, OpenGrey, IEEE Xplore Library and ACM Digital Library to July 2018. We included studies comparing image-based heart rate, respiratory rate, oxygen saturation and blood pressure monitoring methods against one or more validated reference device(s). Each included study was assessed using the modified GRRAS criteria for reporting bias.\n              Main results\n              : Of 30</w:instrText>
      </w:r>
      <w:r w:rsidR="003949F6">
        <w:rPr>
          <w:rFonts w:ascii="Arial" w:hAnsi="Arial" w:cs="Arial"/>
        </w:rPr>
        <w:instrText> </w:instrText>
      </w:r>
      <w:r w:rsidR="003949F6">
        <w:instrText>279 identified studies, 161 were included in the final analysis. Twenty studies (20/161, 12%) were carried out on patients in clinical settings, while the remainder were conducted in academic settings using healthy volunteer populations. The 18</w:instrText>
      </w:r>
      <w:r w:rsidR="003949F6">
        <w:rPr>
          <w:rFonts w:ascii="Aptos" w:hAnsi="Aptos" w:cs="Aptos"/>
        </w:rPr>
        <w:instrText>–</w:instrText>
      </w:r>
      <w:r w:rsidR="003949F6">
        <w:instrText>40 age group was best represented across the identified studies. One hundred and twenty studies (120/161, 75%) estimated heart rate, followed by 62 studies (62/161, 39%) estimating respiratory rate. Fewer studies focused on oxygen saturation (11/161, 7%) or blood pressure (6/161, 4%) estimation. Fifty-one heart rate studies (51/120, 43%) and 24 respiratory rate studies (24/62, 39%) used Bland–Altman analysis to report their results. Of the heart rate studies, 28 studies (28/51, 55%) showed agreement within industry standards of\n              \n                \n              \n              5 beats per minute. Only two studies achieved this within clinical settings. Of the respiratory rate studies, 13 studies (13/24, 54%) showed agreement within industry standards of\n              \n                \n              \n              3 breaths per minute, but only one study achieved this in a clinical setting. Statistical analysis was heterogeneous across studies with frequent inappropriate use of correlation. The majority of studies (99/161, 61%) monitored subjects for under 5</w:instrText>
      </w:r>
      <w:r w:rsidR="003949F6">
        <w:rPr>
          <w:rFonts w:ascii="Arial" w:hAnsi="Arial" w:cs="Arial"/>
        </w:rPr>
        <w:instrText> </w:instrText>
      </w:r>
      <w:r w:rsidR="003949F6">
        <w:instrText>min. Three studies (3/161, 2%) monitored subjects for over 60</w:instrText>
      </w:r>
      <w:r w:rsidR="003949F6">
        <w:rPr>
          <w:rFonts w:ascii="Arial" w:hAnsi="Arial" w:cs="Arial"/>
        </w:rPr>
        <w:instrText> </w:instrText>
      </w:r>
      <w:r w:rsidR="003949F6">
        <w:instrText xml:space="preserve">min, all of which were conducted in hospital settings.\n              Significance\n              : Heart rate and respiratory rate monitoring using video images is currently possible and performs within clinically acceptable limits under experimental conditions. Camera-derived estimates were less accurate in the proportion of studies conducted in clinical settings. We would encourage thorough reporting of the population studied, details of clinically relevant aspects of methodology, and the use of appropriate statistical methods in future studies.\n            \n            Systematic review registration: PROSPERO CRD42016029167\n            \n              Protocol:\n              https://systematicreviewsjournal.biomedcentral.com/articles/10.1186/s13643-017-0615-3","container-title":"Physiological Measurement","DOI":"10.1088/1361-6579/ab1f1d","ISSN":"0967-3334, 1361-6579","issue":"6","journalAbbreviation":"Physiol. Meas.","page":"06TR01","source":"DOI.org (Crossref)","title":"Availability and performance of image-based, non-contact methods of monitoring heart rate, blood pressure, respiratory rate, and oxygen saturation: a systematic review","title-short":"Availability and performance of image-based, non-contact methods of monitoring heart rate, blood pressure, respiratory rate, and oxygen saturation","volume":"40","author":[{"family":"Harford","given":"M"},{"family":"Catherall","given":"J"},{"family":"Gerry","given":"S"},{"family":"Young","given":"Jd"},{"family":"Watkinson","given":"P"}],"issued":{"date-parts":[["2019",6,1]]}}},{"id":240,"uris":["http://zotero.org/users/19683069/items/W9X92CUA"],"itemData":{"id":240,"type":"article-journal","abstract":"Automated ‘oscillometric’ blood pressure (BP) measuring devices (BPMDs) were developed in the 1970s to replace manual auscultatory BP measurement by mercury sphygmomanometer. Automated BPMDs that have passed accuracy testing versus a reference auscultatory sphygmomanometer using a scientifically accepted validation protocol are recommended for clinical use globally. Currently, there are many thousands of unique automated BPMDs manufactured by hundreds of companies, with each device using proprietary algorithms to estimate BP and using a method of operation that is largely unchanged since inception. Validated automated BPMDs provide similar BP values to those recorded using manual auscultation albeit with potential sources of error mostly associated with using empirical algorithms to derive BP from waveform pulsations. Much of the work to derive contemporary BP thresholds and treatment targets used to manage cardiovascular disease risk was obtained using automated BPMDs. While there is room for future refinement to improve accuracy for better individual risk stratification, validated BPMDs remain the recommended standard for office and out-of-office BP measurement to be used in hypertension diagnosis and management worldwide.","container-title":"Journal of Human Hypertension","DOI":"10.1038/s41371-022-00693-x","ISSN":"1476-5527","issue":"2","journalAbbreviation":"J Hum Hypertens","language":"en","license":"2022 The Author(s)","page":"93-100","publisher":"Nature Publishing Group","source":"www.nature.com","title":"Automated ‘oscillometric’ blood pressure measuring devices: how they work and what they measure","title-short":"Automated ‘oscillometric’ blood pressure measuring devices","volume":"37","author":[{"family":"Sharman","given":"James E."},{"family":"Tan","given":"Isabella"},{"family":"Stergiou","given":"George S."},{"family":"Lombardi","given":"Carolina"},{"family":"Saladini","given":"Francesca"},{"family":"Butlin","given":"Mark"},{"family":"Padwal","given":"Raj"},{"family":"Asayama","given":"Kei"},{"family":"Avolio","given":"Alberto"},{"family":"Brady","given":"Tammy M."},{"family":"Murray","given":"Alan"},{"family":"Parati","given":"Gianfranco"}],"issued":{"date-parts":[["2023",2]]}}}],"schema":"https://github.com/citation-style-language/schema/raw/master/csl-citation.json"} </w:instrText>
      </w:r>
      <w:r>
        <w:fldChar w:fldCharType="separate"/>
      </w:r>
      <w:r w:rsidR="003949F6" w:rsidRPr="003949F6">
        <w:rPr>
          <w:rFonts w:ascii="Aptos" w:hAnsi="Aptos"/>
        </w:rPr>
        <w:t>[11], [12], [23], [24], [26], [27]</w:t>
      </w:r>
      <w:r>
        <w:fldChar w:fldCharType="end"/>
      </w:r>
      <w:r>
        <w:t>. This has been shown using stimuli such as (but not limited to) the Stroop test</w:t>
      </w:r>
      <w:r>
        <w:fldChar w:fldCharType="begin"/>
      </w:r>
      <w:r w:rsidR="003949F6">
        <w:instrText xml:space="preserve"> ADDIN ZOTERO_ITEM CSL_CITATION {"citationID":"lmLRXZPP","properties":{"unsorted":false,"formattedCitation":"[18]","plainCitation":"[18]","noteIndex":0},"citationItems":[{"id":300,"uris":["http://zotero.org/users/19683069/items/WFLMTXV4"],"itemData":{"id":300,"type":"article-journal","abstract":"Prolonged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w:instrText>
      </w:r>
      <w:r w:rsidR="003949F6">
        <w:rPr>
          <w:rFonts w:ascii="Arial" w:hAnsi="Arial" w:cs="Arial"/>
        </w:rPr>
        <w:instrText> </w:instrText>
      </w:r>
      <w:r w:rsidR="003949F6">
        <w:instrText>=</w:instrText>
      </w:r>
      <w:r w:rsidR="003949F6">
        <w:rPr>
          <w:rFonts w:ascii="Arial" w:hAnsi="Arial" w:cs="Arial"/>
        </w:rPr>
        <w:instrText> </w:instrText>
      </w:r>
      <w:r w:rsidR="003949F6">
        <w:instrText>0.9920, R-squared</w:instrText>
      </w:r>
      <w:r w:rsidR="003949F6">
        <w:rPr>
          <w:rFonts w:ascii="Arial" w:hAnsi="Arial" w:cs="Arial"/>
        </w:rPr>
        <w:instrText> </w:instrText>
      </w:r>
      <w:r w:rsidR="003949F6">
        <w:instrText>=</w:instrText>
      </w:r>
      <w:r w:rsidR="003949F6">
        <w:rPr>
          <w:rFonts w:ascii="Arial" w:hAnsi="Arial" w:cs="Arial"/>
        </w:rPr>
        <w:instrText> </w:instrText>
      </w:r>
      <w:r w:rsidR="003949F6">
        <w:instrText>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w:instrText>
      </w:r>
      <w:r w:rsidR="003949F6">
        <w:rPr>
          <w:rFonts w:ascii="Arial" w:hAnsi="Arial" w:cs="Arial"/>
        </w:rPr>
        <w:instrText> </w:instrText>
      </w:r>
      <w:r w:rsidR="003949F6">
        <w:instrText>=</w:instrText>
      </w:r>
      <w:r w:rsidR="003949F6">
        <w:rPr>
          <w:rFonts w:ascii="Arial" w:hAnsi="Arial" w:cs="Arial"/>
        </w:rPr>
        <w:instrText> </w:instrText>
      </w:r>
      <w:r w:rsidR="003949F6">
        <w:instrText>0.92, R-squared</w:instrText>
      </w:r>
      <w:r w:rsidR="003949F6">
        <w:rPr>
          <w:rFonts w:ascii="Arial" w:hAnsi="Arial" w:cs="Arial"/>
        </w:rPr>
        <w:instrText> </w:instrText>
      </w:r>
      <w:r w:rsidR="003949F6">
        <w:instrText>=</w:instrText>
      </w:r>
      <w:r w:rsidR="003949F6">
        <w:rPr>
          <w:rFonts w:ascii="Arial" w:hAnsi="Arial" w:cs="Arial"/>
        </w:rPr>
        <w:instrText>  </w:instrText>
      </w:r>
      <w:r w:rsidR="003949F6">
        <w:instrText xml:space="preserve">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fldChar w:fldCharType="separate"/>
      </w:r>
      <w:r w:rsidR="003949F6" w:rsidRPr="003949F6">
        <w:rPr>
          <w:rFonts w:ascii="Aptos" w:hAnsi="Aptos"/>
        </w:rPr>
        <w:t>[18]</w:t>
      </w:r>
      <w:r>
        <w:fldChar w:fldCharType="end"/>
      </w:r>
      <w:r>
        <w:t>, mental arithmetic</w:t>
      </w:r>
      <w:r>
        <w:fldChar w:fldCharType="begin"/>
      </w:r>
      <w:r w:rsidR="003949F6">
        <w:instrText xml:space="preserve"> ADDIN ZOTERO_ITEM CSL_CITATION {"citationID":"wrJiSWb1","properties":{"unsorted":false,"formattedCitation":"[15]","plainCitation":"[15]","noteIndex":0},"citationItems":[{"id":294,"uris":["http://zotero.org/users/19683069/items/5SMFVX9Q"],"itemData":{"id":294,"type":"article-journal","abstract":"Abstract\n            \n              Objective.\n              Time–frequency (TF) analysis is used to identify oscillatory patterns in complex signals. Cardiac signals under stress conditions are highly dynamic, yet heart rate variability (HRV) is often analysed using classical methods that assume stationarity or linearity. This study applied TF analyses to beat-to-beat RR time-series data extracted from electrocardiograms of 30 healthy adults during three stress tasks: mental calculation, noise exposure, and cold pressor test.\n              Approach.\n              Continuous wavelet transform (CWT), and ensemble empirical mode decomposition (EEMD) were compared to the standard short-term Fourier transform (STFT). Signals were divided into anticipation, stress, and recovery periods.\n              Main results.\n              When analysed in 30 s windows, all three methods detected dynamic time variations in standard frequency bands (low-frequency (LF) [0.04–0.15 Hz], high-frequency (HF) [0.15–0.40 Hz]) during stress compared to baseline. Compared to SFFT, EEMD and CWT showed greater sensitivity than STFT to identify LF and HF differences. Spectrograms identified regions of interest outside standard frequency bands, where CWT provided superior temporal and frequency resolution, especially at low frequencies. While EEMD spectrograms were uninterpretable, analysis of individual EEMD modes enabled tracking instantaneous changes in both frequency and amplitude.\n              Significance.\n              In conclusion, CWT and EEMD proved most valuable for identifying patterns in stress-evoked HRV and providing information on autonomic nervous system activation latency, responsiveness, and adaptability.","container-title":"Physiological Measurement","DOI":"10.1088/1361-6579/ae3ec7","ISSN":"0967-3334, 1361-6579","issue":"3","journalAbbreviation":"Physiol. Meas.","page":"035001","source":"DOI.org (Crossref)","title":"Heart rate variability (HRV) during acute stress: a comparison of three methods for time–frequency analysis","title-short":"Heart rate variability (HRV) during acute stress","volume":"47","author":[{"family":"Villatte","given":"Bérangère"},{"family":"Kizuk","given":"Sayeed A D"},{"family":"Lina","given":"Jean-Marc"},{"family":"Vinet","given":"Alain"},{"family":"Hébert","given":"Sylvie"}],"issued":{"date-parts":[["2026",3,31]]}}}],"schema":"https://github.com/citation-style-language/schema/raw/master/csl-citation.json"} </w:instrText>
      </w:r>
      <w:r>
        <w:fldChar w:fldCharType="separate"/>
      </w:r>
      <w:r w:rsidR="003949F6" w:rsidRPr="003949F6">
        <w:rPr>
          <w:rFonts w:ascii="Aptos" w:hAnsi="Aptos"/>
        </w:rPr>
        <w:t>[15]</w:t>
      </w:r>
      <w:r>
        <w:fldChar w:fldCharType="end"/>
      </w:r>
      <w:r>
        <w:t xml:space="preserve"> and cold-water immersion</w:t>
      </w:r>
      <w:r>
        <w:fldChar w:fldCharType="begin"/>
      </w:r>
      <w:r w:rsidR="003949F6">
        <w:instrText xml:space="preserve"> ADDIN ZOTERO_ITEM CSL_CITATION {"citationID":"wwutM7tP","properties":{"unsorted":false,"formattedCitation":"[15]","plainCitation":"[15]","noteIndex":0},"citationItems":[{"id":294,"uris":["http://zotero.org/users/19683069/items/5SMFVX9Q"],"itemData":{"id":294,"type":"article-journal","abstract":"Abstract\n            \n              Objective.\n              Time–frequency (TF) analysis is used to identify oscillatory patterns in complex signals. Cardiac signals under stress conditions are highly dynamic, yet heart rate variability (HRV) is often analysed using classical methods that assume stationarity or linearity. This study applied TF analyses to beat-to-beat RR time-series data extracted from electrocardiograms of 30 healthy adults during three stress tasks: mental calculation, noise exposure, and cold pressor test.\n              Approach.\n              Continuous wavelet transform (CWT), and ensemble empirical mode decomposition (EEMD) were compared to the standard short-term Fourier transform (STFT). Signals were divided into anticipation, stress, and recovery periods.\n              Main results.\n              When analysed in 30 s windows, all three methods detected dynamic time variations in standard frequency bands (low-frequency (LF) [0.04–0.15 Hz], high-frequency (HF) [0.15–0.40 Hz]) during stress compared to baseline. Compared to SFFT, EEMD and CWT showed greater sensitivity than STFT to identify LF and HF differences. Spectrograms identified regions of interest outside standard frequency bands, where CWT provided superior temporal and frequency resolution, especially at low frequencies. While EEMD spectrograms were uninterpretable, analysis of individual EEMD modes enabled tracking instantaneous changes in both frequency and amplitude.\n              Significance.\n              In conclusion, CWT and EEMD proved most valuable for identifying patterns in stress-evoked HRV and providing information on autonomic nervous system activation latency, responsiveness, and adaptability.","container-title":"Physiological Measurement","DOI":"10.1088/1361-6579/ae3ec7","ISSN":"0967-3334, 1361-6579","issue":"3","journalAbbreviation":"Physiol. Meas.","page":"035001","source":"DOI.org (Crossref)","title":"Heart rate variability (HRV) during acute stress: a comparison of three methods for time–frequency analysis","title-short":"Heart rate variability (HRV) during acute stress","volume":"47","author":[{"family":"Villatte","given":"Bérangère"},{"family":"Kizuk","given":"Sayeed A D"},{"family":"Lina","given":"Jean-Marc"},{"family":"Vinet","given":"Alain"},{"family":"Hébert","given":"Sylvie"}],"issued":{"date-parts":[["2026",3,31]]}}}],"schema":"https://github.com/citation-style-language/schema/raw/master/csl-citation.json"} </w:instrText>
      </w:r>
      <w:r>
        <w:fldChar w:fldCharType="separate"/>
      </w:r>
      <w:r w:rsidR="003949F6" w:rsidRPr="003949F6">
        <w:rPr>
          <w:rFonts w:ascii="Aptos" w:hAnsi="Aptos"/>
        </w:rPr>
        <w:t>[15]</w:t>
      </w:r>
      <w:r>
        <w:fldChar w:fldCharType="end"/>
      </w:r>
      <w:r>
        <w:t>. Reported classification accuracies for stressed-versus-relaxed states, using only heart-</w:t>
      </w:r>
      <w:r>
        <w:lastRenderedPageBreak/>
        <w:t xml:space="preserve">rate features and simple classifiers such as AdaBoost, discriminant-function analysis, or SVM, range from roughly 83% to 92% </w:t>
      </w:r>
      <w:r>
        <w:fldChar w:fldCharType="begin"/>
      </w:r>
      <w:r w:rsidR="003949F6">
        <w:instrText xml:space="preserve"> ADDIN ZOTERO_ITEM CSL_CITATION {"citationID":"6ZthrcD4","properties":{"unsorted":false,"formattedCitation":"[22]","plainCitation":"[22]","noteIndex":0},"citationItems":[{"id":325,"uris":["http://zotero.org/users/19683069/items/RZXWU88A"],"itemData":{"id":325,"type":"article","abstract":"This paper presents a comprehensive review of methods covering significant subjective and objective human stress detection techniques available in the literature. The methods for measuring human stress responses could include subjective questionnaires (developed by psychologists) and objective markers observed using data from wearable and non-wearable sensors. In particular, wearable sensor-based methods commonly use data from electroencephalography, electrocardiogram, galvanic skin response, electromyography, electrodermal activity, heart rate, heart rate variability, and photoplethysmography both individually and in multimodal fusion strategies. Whereas, methods based on non-wearable sensors include strategies such as analyzing pupil dilation and speech, smartphone data, eye movement, body posture, and thermal imaging. Whenever a stressful situation is encountered by an individual, physiological, physical, or behavioral change is induced which help in coping with the challenge at hand. A wide range of studies has attempted to establish a relationship between these stressful situations and the response of human beings by using different kinds of psychological, physiological, physical, and behavioral measures. Inspired by the lack of availability of a definitive verdict about the relationship of human stress with these different kinds of markers, a detailed survey about human stress detection methods is conducted in this paper. In particular, we explore how stress detection methods can benefit from artificial intelligence utilizing relevant data from various sources. This review will prove to be a reference document that would provide guidelines for future research enabling effective detection of human stress conditions.","DOI":"10.48550/ARXIV.2202.03033","license":"Creative Commons Attribution 4.0 International","note":"version: 2","publisher":"arXiv","source":"DOI.org (Datacite)","title":"Human Stress Assessment: A Comprehensive Review of Methods Using Wearable Sensors and Non-wearable Techniques","title-short":"Human Stress Assessment","URL":"https://arxiv.org/abs/2202.03033","author":[{"family":"Arsalan","given":"Aamir"},{"family":"Majid","given":"Muhammad"},{"family":"Nizami","given":"Imran Fareed"},{"family":"Manzoor","given":"Waleed"},{"family":"Anwar","given":"Syed Muhammad"},{"family":"Ryu","given":"Jihyoung"}],"accessed":{"date-parts":[["2026",9,12]]},"issued":{"date-parts":[["2022"]]}}}],"schema":"https://github.com/citation-style-language/schema/raw/master/csl-citation.json"} </w:instrText>
      </w:r>
      <w:r>
        <w:fldChar w:fldCharType="separate"/>
      </w:r>
      <w:r w:rsidR="003949F6" w:rsidRPr="003949F6">
        <w:rPr>
          <w:rFonts w:ascii="Aptos" w:hAnsi="Aptos"/>
        </w:rPr>
        <w:t>[22]</w:t>
      </w:r>
      <w:r>
        <w:fldChar w:fldCharType="end"/>
      </w:r>
      <w:r>
        <w:t xml:space="preserve">. This confirms heart rate as a workable primary signal. </w:t>
      </w:r>
    </w:p>
    <w:p w14:paraId="3D105DF2" w14:textId="471A08F4" w:rsidR="003808EB" w:rsidRDefault="003808EB" w:rsidP="003808EB">
      <w:r>
        <w:t xml:space="preserve">The initial detection strategy proposed for this system establishes a baseline heart-rate pattern for each person, then flags stress as a percentage deviation from that baseline. A larger deviation indicates greater stress, and a top threshold triggers a "danger" state. This approach is supported in the literature – Sacha's </w:t>
      </w:r>
      <w:r>
        <w:fldChar w:fldCharType="begin"/>
      </w:r>
      <w:r w:rsidR="003949F6">
        <w:instrText xml:space="preserve"> ADDIN ZOTERO_ITEM CSL_CITATION {"citationID":"1JpVKrEt","properties":{"unsorted":false,"formattedCitation":"[13]","plainCitation":"[13]","noteIndex":0},"citationItems":[{"id":292,"uris":["http://zotero.org/users/19683069/items/3G2D8CJN"],"itemData":{"id":292,"type":"article-journal","abstract":"Heart rate variability (HRV) is significantly associated with average heart rate (HR), therefore, HRV actually provides information on two quantities, that is, on HR and its variability. It is difficult to conclude which of these two plays a principal role in the HRV clinical value, or in other words, what is the HR contribution to the clinical significance of HRV. Moreover, the association between HRV and HR is both a physiological phenomenon and a mathematical one. The physiological HRV dependence on HR is determined by the autonomic nervous system activity, but the mathematical one is caused by the nonlinear relationship between RR interval and HR. By employing modification methods of the HRV and HR relationship, it is possible to investigate the HR contribution to the HRV clinical value. Recent studies have shown that the removal of the HR impact on HRV makes HRV more predictive for noncardiac death, however, the enhancement of this impact causes HRV to be a better predictor of cardiovascular mortality. Thus, HR seems to constitute a cardiovascular factor of the HRV predictive ability. HR also influences the reproducibility of HRV, therefore, HR changes should be considered when one compares HRV measurements in a given patient. This review summarizes methodological aspects of investigations of the HRV and HR interaction as well as latest observations concerning its clinical utility. The issues discussed in this article should also refer to any other heart rate dynamics analysis which indices are significantly associated with HR.","container-title":"Annals of Noninvasive Electrocardiology","DOI":"10.1111/anec.12148","ISSN":"1082-720X, 1542-474X","issue":"3","journalAbbreviation":"Noninvasive Electrocardiol","language":"en","license":"http://onlinelibrary.wiley.com/termsAndConditions#vor","page":"207-216","source":"DOI.org (Crossref)","title":"Interaction between Heart Rate and Heart Rate Variability","volume":"19","author":[{"family":"Sacha","given":"Jerzy"}],"issued":{"date-parts":[["2014",5]]}}}],"schema":"https://github.com/citation-style-language/schema/raw/master/csl-citation.json"} </w:instrText>
      </w:r>
      <w:r>
        <w:fldChar w:fldCharType="separate"/>
      </w:r>
      <w:r w:rsidR="003949F6" w:rsidRPr="003949F6">
        <w:rPr>
          <w:rFonts w:ascii="Aptos" w:hAnsi="Aptos"/>
        </w:rPr>
        <w:t>[13]</w:t>
      </w:r>
      <w:r>
        <w:fldChar w:fldCharType="end"/>
      </w:r>
      <w:r>
        <w:t xml:space="preserve"> analysis of the link between heart rate and heart rate variability shows that both measures should be interpreted relative to a person's own resting physiology, not against a single population-wide value, because the same autonomic change produces different absolute shifts depending on a person's baseline heart rate. Using continuous data from a large number of wearable users, Presby et al. showed that resting heart rate and heart rate variability follow a predictable daily rhythm for each individual. By first correcting each user's readings for their own time-of-day baseline, the researchers were able to detect and measure the size of both physical and psychological stress events in everyday conditions. Heart rate stayed measurably raised for up to 30 minutes after a high-stress work period, and for several hours after vigorous exercise </w:t>
      </w:r>
      <w:r>
        <w:fldChar w:fldCharType="begin"/>
      </w:r>
      <w:r w:rsidR="003949F6">
        <w:instrText xml:space="preserve"> ADDIN ZOTERO_ITEM CSL_CITATION {"citationID":"HtkziFXi","properties":{"unsorted":false,"formattedCitation":"[23]","plainCitation":"[23]","noteIndex":0},"citationItems":[{"id":309,"uris":["http://zotero.org/users/19683069/items/ICJKIN9A"],"itemData":{"id":309,"type":"article-journal","abstract":"Stress contributes to the progression of many diseases. Despite stress’ contribution towards disease, few methods for continuously measuring stress exist. We investigated if continuously measured cardiovascular signals from a wearable device can be used as markers of stress. Using wearable technology (WHOOP Inc, Boston, MA) that continuously measures and calculates heart rate (HR) and heart rate variability (root-mean-square of successive differences; HRV), we assessed duration and magnitude of deviations in HR and HRV around the time of a run (from 23665 runs) or high-stress work (from 8928 high-stress work events) in free-living conditions. HR and HRV were assessed only when participants were motionless (HR\n              motionless\n              ). Runs were grouped into light, moderate, and vigorous runs to determine dose response relationships. When examining HR\n              motionless\n              and HRV throughout the day, we found that these metrics display circadian rhythms; therefore, we normalized HR\n              motionless\n              and HRV measures for each participant relative to the time of day. Relative to the period within 30 minutes leading up to a run, HR\n              motionless\n              is elevated for up to 180–210 minutes following a moderate or vigorous run (P&lt;0.05) and is unchanged or reduced following a light run. HRV is reduced for at least 300 minutes following a moderate or vigorous run (P&lt;0.05) and is unchanged during a light run. Relative to the period within 30 minutes leading up to high-stress work, HR\n              motionless\n              is elevated during and for up to 30 minutes following high-stress work. HRV tends to be lower during high-stress work (P = 0.06) and is significantly lower 90–300 minutes after the end of the activity (P&lt;0.05). These results demonstrate that wearables can quantify stressful events, which may be used to provide feedback to help individuals manage stress.","container-title":"PLOS ONE","DOI":"10.1371/journal.pone.0285332","ISSN":"1932-6203","issue":"6","journalAbbreviation":"PLoS ONE","language":"en","page":"e0285332","source":"DOI.org (Crossref)","title":"Wearable derived cardiovascular responses to stressors in free-living conditions","volume":"18","author":[{"family":"Presby","given":"David M."},{"family":"Jasinski","given":"Summer R."},{"family":"Capodilupo","given":"Emily R."}],"editor":[{"family":"Selvaraj","given":"Jerritta"}],"issued":{"date-parts":[["2023",6,2]]}}}],"schema":"https://github.com/citation-style-language/schema/raw/master/csl-citation.json"} </w:instrText>
      </w:r>
      <w:r>
        <w:fldChar w:fldCharType="separate"/>
      </w:r>
      <w:r w:rsidR="003949F6" w:rsidRPr="003949F6">
        <w:rPr>
          <w:rFonts w:ascii="Aptos" w:hAnsi="Aptos"/>
        </w:rPr>
        <w:t>[23]</w:t>
      </w:r>
      <w:r>
        <w:fldChar w:fldCharType="end"/>
      </w:r>
      <w:r>
        <w:t xml:space="preserve">. Natarajan et al.'s analysis likewise shows that normal heart rate and heart-rate-variability values shift with age, sex, and time of day. This supports the case for a baseline that is personal to each user, rather than one fixed cut-off applied to everyone </w:t>
      </w:r>
      <w:r>
        <w:fldChar w:fldCharType="begin"/>
      </w:r>
      <w:r w:rsidR="003949F6">
        <w:instrText xml:space="preserve"> ADDIN ZOTERO_ITEM CSL_CITATION {"citationID":"WhjYgLXP","properties":{"unsorted":false,"formattedCitation":"[28]","plainCitation":"[28]","noteIndex":0},"citationItems":[{"id":298,"uris":["http://zotero.org/users/19683069/items/YMPNQ29T"],"itemData":{"id":298,"type":"article-journal","container-title":"The Lancet Digital Health","DOI":"10.1016/S2589-7500(20)30246-6","ISSN":"25897500","issue":"12","journalAbbreviation":"The Lancet Digital Health","language":"en","page":"e650-e657","source":"DOI.org (Crossref)","title":"Heart rate variability with photoplethysmography in 8 million individuals: a cross-sectional study","title-short":"Heart rate variability with photoplethysmography in 8 million individuals","volume":"2","author":[{"family":"Natarajan","given":"Aravind"},{"family":"Pantelopoulos","given":"Alexandros"},{"family":"Emir-Farinas","given":"Hulya"},{"family":"Natarajan","given":"Pradeep"}],"issued":{"date-parts":[["2020",12]]}}}],"schema":"https://github.com/citation-style-language/schema/raw/master/csl-citation.json"} </w:instrText>
      </w:r>
      <w:r>
        <w:fldChar w:fldCharType="separate"/>
      </w:r>
      <w:r w:rsidR="003949F6" w:rsidRPr="003949F6">
        <w:rPr>
          <w:rFonts w:ascii="Aptos" w:hAnsi="Aptos"/>
        </w:rPr>
        <w:t>[28]</w:t>
      </w:r>
      <w:r>
        <w:fldChar w:fldCharType="end"/>
      </w:r>
      <w:r>
        <w:t>.</w:t>
      </w:r>
    </w:p>
    <w:p w14:paraId="23488856" w14:textId="5E9FEFB9" w:rsidR="00BB3C78" w:rsidRDefault="00B4799D" w:rsidP="003808EB">
      <w:r>
        <w:t xml:space="preserve">In terms of what percentage deviation to use, a clinical study that continuously monitored hospitalised patients found that a change of roughly 20% in heart rate or </w:t>
      </w:r>
      <w:r w:rsidR="002974B3">
        <w:t>breath rate</w:t>
      </w:r>
      <w:r>
        <w:t>, sustained for at least 20 minutes, worked well as an “alarm window rule”</w:t>
      </w:r>
      <w:r>
        <w:fldChar w:fldCharType="begin"/>
      </w:r>
      <w:r w:rsidR="003949F6">
        <w:instrText xml:space="preserve"> ADDIN ZOTERO_ITEM CSL_CITATION {"citationID":"pot2kFcK","properties":{"unsorted":false,"formattedCitation":"[29]","plainCitation":"[29]","noteIndex":0},"citationItems":[{"id":311,"uris":["http://zotero.org/users/19683069/items/3SUUVV8M"],"itemData":{"id":311,"type":"article-journal","abstract":"Abstract\n            \n              Background\n              Presenting symptoms of COVID-19 patients are unusual compared with many other illnesses. Blood pressure, heart rate, and respiratory rate may stay within acceptable ranges as the disease progresses. Consequently, intermittent monitoring does not detect deterioration as it is happening. We investigated whether continuously monitoring heart rate and respiratory rate enables earlier detection of deterioration compared with intermittent monitoring, or introduces any risks.\n            \n            \n              Methods\n              When available, patients admitted to a COVID-19 ward received a wireless wearable sensor which continuously measured heart rate and respiratory rate. Two intensive care unit (ICU) physicians independently assessed sensor data, indicating when an intervention might be necessary (alarms). A third ICU physician independently extracted clinical events from the electronic medical record (EMR events). The primary outcome was the number of true alarms. Secondary outcomes included the time difference between true alarms and EMR events, interrater agreement for the alarms, and severity of EMR events that were not detected.\n            \n            \n              Results\n              In clinical practice, 48 (EMR) events occurred. None of the 4 ICU admissions were detected with the sensor. Of the 62 sensor events, 13 were true alarms (also EMR events). Of these, two were related to rapid response team calls. The true alarms were detected 39 min (SD</w:instrText>
      </w:r>
      <w:r w:rsidR="003949F6">
        <w:rPr>
          <w:rFonts w:ascii="Arial" w:hAnsi="Arial" w:cs="Arial"/>
        </w:rPr>
        <w:instrText> </w:instrText>
      </w:r>
      <w:r w:rsidR="003949F6">
        <w:instrText>=</w:instrText>
      </w:r>
      <w:r w:rsidR="003949F6">
        <w:rPr>
          <w:rFonts w:ascii="Arial" w:hAnsi="Arial" w:cs="Arial"/>
        </w:rPr>
        <w:instrText> </w:instrText>
      </w:r>
      <w:r w:rsidR="003949F6">
        <w:instrText xml:space="preserve">113) before EMR events, on average. Interrater agreement was 10%. Severity of the 38 non-detected events was similar to the severity of 10 detected events.\n            \n            \n              Conclusion\n              Continuously monitoring heart rate and respiratory rate does not reliably detect deterioration in COVID-19 patients when assessed by ICU physicians.","container-title":"Journal of Medical Systems","DOI":"10.1007/s10916-022-01898-w","ISSN":"1573-689X","issue":"1","journalAbbreviation":"J Med Syst","language":"en","page":"12","source":"DOI.org (Crossref)","title":"Detecting Patient Deterioration Early Using Continuous Heart rate and Respiratory rate Measurements in Hospitalized COVID-19 Patients","volume":"47","author":[{"family":"Peters","given":"Guido M"},{"family":"Peelen","given":"Roel V"},{"family":"Gilissen","given":"Vincent Jhs"},{"family":"Koning","given":"Mark V"},{"family":"Van Harten","given":"Wim H"},{"family":"Doggen","given":"Carine J.M."}],"issued":{"date-parts":[["2023",1,24]]}}}],"schema":"https://github.com/citation-style-language/schema/raw/master/csl-citation.json"} </w:instrText>
      </w:r>
      <w:r>
        <w:fldChar w:fldCharType="separate"/>
      </w:r>
      <w:r w:rsidR="003949F6" w:rsidRPr="003949F6">
        <w:rPr>
          <w:rFonts w:ascii="Aptos" w:hAnsi="Aptos"/>
        </w:rPr>
        <w:t>[29]</w:t>
      </w:r>
      <w:r>
        <w:fldChar w:fldCharType="end"/>
      </w:r>
      <w:r>
        <w:t xml:space="preserve">. It reliably picked up genuine physiological decline while ignoring short-lived noise </w:t>
      </w:r>
      <w:r>
        <w:fldChar w:fldCharType="begin"/>
      </w:r>
      <w:r w:rsidR="003949F6">
        <w:instrText xml:space="preserve"> ADDIN ZOTERO_ITEM CSL_CITATION {"citationID":"nWm54tNG","properties":{"unsorted":false,"formattedCitation":"[29]","plainCitation":"[29]","noteIndex":0},"citationItems":[{"id":311,"uris":["http://zotero.org/users/19683069/items/3SUUVV8M"],"itemData":{"id":311,"type":"article-journal","abstract":"Abstract\n            \n              Background\n              Presenting symptoms of COVID-19 patients are unusual compared with many other illnesses. Blood pressure, heart rate, and respiratory rate may stay within acceptable ranges as the disease progresses. Consequently, intermittent monitoring does not detect deterioration as it is happening. We investigated whether continuously monitoring heart rate and respiratory rate enables earlier detection of deterioration compared with intermittent monitoring, or introduces any risks.\n            \n            \n              Methods\n              When available, patients admitted to a COVID-19 ward received a wireless wearable sensor which continuously measured heart rate and respiratory rate. Two intensive care unit (ICU) physicians independently assessed sensor data, indicating when an intervention might be necessary (alarms). A third ICU physician independently extracted clinical events from the electronic medical record (EMR events). The primary outcome was the number of true alarms. Secondary outcomes included the time difference between true alarms and EMR events, interrater agreement for the alarms, and severity of EMR events that were not detected.\n            \n            \n              Results\n              In clinical practice, 48 (EMR) events occurred. None of the 4 ICU admissions were detected with the sensor. Of the 62 sensor events, 13 were true alarms (also EMR events). Of these, two were related to rapid response team calls. The true alarms were detected 39 min (SD</w:instrText>
      </w:r>
      <w:r w:rsidR="003949F6">
        <w:rPr>
          <w:rFonts w:ascii="Arial" w:hAnsi="Arial" w:cs="Arial"/>
        </w:rPr>
        <w:instrText> </w:instrText>
      </w:r>
      <w:r w:rsidR="003949F6">
        <w:instrText>=</w:instrText>
      </w:r>
      <w:r w:rsidR="003949F6">
        <w:rPr>
          <w:rFonts w:ascii="Arial" w:hAnsi="Arial" w:cs="Arial"/>
        </w:rPr>
        <w:instrText> </w:instrText>
      </w:r>
      <w:r w:rsidR="003949F6">
        <w:instrText xml:space="preserve">113) before EMR events, on average. Interrater agreement was 10%. Severity of the 38 non-detected events was similar to the severity of 10 detected events.\n            \n            \n              Conclusion\n              Continuously monitoring heart rate and respiratory rate does not reliably detect deterioration in COVID-19 patients when assessed by ICU physicians.","container-title":"Journal of Medical Systems","DOI":"10.1007/s10916-022-01898-w","ISSN":"1573-689X","issue":"1","journalAbbreviation":"J Med Syst","language":"en","page":"12","source":"DOI.org (Crossref)","title":"Detecting Patient Deterioration Early Using Continuous Heart rate and Respiratory rate Measurements in Hospitalized COVID-19 Patients","volume":"47","author":[{"family":"Peters","given":"Guido M"},{"family":"Peelen","given":"Roel V"},{"family":"Gilissen","given":"Vincent Jhs"},{"family":"Koning","given":"Mark V"},{"family":"Van Harten","given":"Wim H"},{"family":"Doggen","given":"Carine J.M."}],"issued":{"date-parts":[["2023",1,24]]}}}],"schema":"https://github.com/citation-style-language/schema/raw/master/csl-citation.json"} </w:instrText>
      </w:r>
      <w:r>
        <w:fldChar w:fldCharType="separate"/>
      </w:r>
      <w:r w:rsidR="003949F6" w:rsidRPr="003949F6">
        <w:rPr>
          <w:rFonts w:ascii="Aptos" w:hAnsi="Aptos"/>
        </w:rPr>
        <w:t>[29]</w:t>
      </w:r>
      <w:r>
        <w:fldChar w:fldCharType="end"/>
      </w:r>
      <w:r>
        <w:t xml:space="preserve">. Hospital early-warning systems such as NEWS2 give their highest deterioration score to any </w:t>
      </w:r>
      <w:r w:rsidR="003F618E">
        <w:t>HR</w:t>
      </w:r>
      <w:r>
        <w:t xml:space="preserve"> at or below 40 beats per minute (bpm) or above 131</w:t>
      </w:r>
      <w:r w:rsidR="003F618E">
        <w:t xml:space="preserve">bpm; and to any </w:t>
      </w:r>
      <w:r w:rsidR="002974B3">
        <w:t>BR</w:t>
      </w:r>
      <w:r w:rsidR="003F618E">
        <w:t xml:space="preserve"> below 8 breaths/min</w:t>
      </w:r>
      <w:r>
        <w:t xml:space="preserve"> </w:t>
      </w:r>
      <w:r w:rsidR="003F618E">
        <w:t xml:space="preserve">or above 25 breaths/min, </w:t>
      </w:r>
      <w:r>
        <w:t xml:space="preserve">regardless of the patient's own normal range, because at those extremes the absolute rate is dangerous on its own </w:t>
      </w:r>
      <w:r>
        <w:fldChar w:fldCharType="begin"/>
      </w:r>
      <w:r w:rsidR="003949F6">
        <w:instrText xml:space="preserve"> ADDIN ZOTERO_ITEM CSL_CITATION {"citationID":"3OqLbwFs","properties":{"unsorted":false,"formattedCitation":"[30]","plainCitation":"[30]","noteIndex":0},"citationItems":[{"id":314,"uris":["http://zotero.org/users/19683069/items/EJUGGU6E"],"itemData":{"id":314,"type":"report","publisher":"Royal COllege of Physicians","title":"National Early Warning Score (NEWS) 2: Standardising the assessment of acute-illness severity in the NHS","URL":"10.1007/s10916-022-01898-w","author":[{"literal":"Royal College of Physicians"}]}}],"schema":"https://github.com/citation-style-language/schema/raw/master/csl-citation.json"} </w:instrText>
      </w:r>
      <w:r>
        <w:fldChar w:fldCharType="separate"/>
      </w:r>
      <w:r w:rsidR="003949F6" w:rsidRPr="003949F6">
        <w:rPr>
          <w:rFonts w:ascii="Aptos" w:hAnsi="Aptos"/>
        </w:rPr>
        <w:t>[30]</w:t>
      </w:r>
      <w:r>
        <w:fldChar w:fldCharType="end"/>
      </w:r>
      <w:r>
        <w:t xml:space="preserve">. Therefore, the system will organise the “danger” tiers as follows: </w:t>
      </w:r>
      <w:r w:rsidR="004503DE" w:rsidRPr="0051335D">
        <w:t>HR deviation</w:t>
      </w:r>
      <w:r w:rsidRPr="0051335D">
        <w:t xml:space="preserve"> </w:t>
      </w:r>
      <w:r w:rsidR="004503DE" w:rsidRPr="0051335D">
        <w:t xml:space="preserve">or </w:t>
      </w:r>
      <w:r w:rsidR="002974B3">
        <w:t>BR</w:t>
      </w:r>
      <w:r w:rsidR="004503DE" w:rsidRPr="0051335D">
        <w:t xml:space="preserve"> deviation between</w:t>
      </w:r>
      <w:r w:rsidRPr="0051335D">
        <w:t xml:space="preserve"> 0-14% from the baseline as “safe heart rate</w:t>
      </w:r>
      <w:r w:rsidR="003F618E" w:rsidRPr="0051335D">
        <w:t>/breath rate</w:t>
      </w:r>
      <w:r w:rsidRPr="0051335D">
        <w:t xml:space="preserve">/unstressed”, </w:t>
      </w:r>
      <w:r w:rsidR="004503DE" w:rsidRPr="0051335D">
        <w:t xml:space="preserve">HR deviation or </w:t>
      </w:r>
      <w:r w:rsidR="002974B3">
        <w:t>BR</w:t>
      </w:r>
      <w:r w:rsidR="004503DE" w:rsidRPr="0051335D">
        <w:t xml:space="preserve"> deviation between</w:t>
      </w:r>
      <w:r w:rsidRPr="0051335D">
        <w:t xml:space="preserve"> 15-20% from the baseline as “moderately dangerous heart rate</w:t>
      </w:r>
      <w:r w:rsidR="003F618E" w:rsidRPr="0051335D">
        <w:t xml:space="preserve">/ breath rate </w:t>
      </w:r>
      <w:r w:rsidRPr="0051335D">
        <w:t>/moderately stressed”, deviations greater than 20% as “severely dangerous heart rate/</w:t>
      </w:r>
      <w:r w:rsidR="003F618E" w:rsidRPr="0051335D">
        <w:t xml:space="preserve"> breath rate/</w:t>
      </w:r>
      <w:r w:rsidRPr="0051335D">
        <w:t>severely stressed” and heart rates lower than 40bpm</w:t>
      </w:r>
      <w:r w:rsidR="003F618E" w:rsidRPr="0051335D">
        <w:t>/</w:t>
      </w:r>
      <w:r w:rsidRPr="0051335D">
        <w:t xml:space="preserve">greater than 131bpm </w:t>
      </w:r>
      <w:r w:rsidR="003F618E" w:rsidRPr="0051335D">
        <w:t xml:space="preserve">or </w:t>
      </w:r>
      <w:r w:rsidR="002974B3">
        <w:t>breath rate</w:t>
      </w:r>
      <w:r w:rsidR="003F618E" w:rsidRPr="0051335D">
        <w:t xml:space="preserve">s below 8 breaths/min/greater than 25 breaths/min </w:t>
      </w:r>
      <w:r w:rsidRPr="0051335D">
        <w:t>as “extremely dangerous heart rate</w:t>
      </w:r>
      <w:r w:rsidR="003F618E" w:rsidRPr="0051335D">
        <w:t xml:space="preserve">/breath rate </w:t>
      </w:r>
      <w:r w:rsidRPr="0051335D">
        <w:t>/extremely stressed”. Due to the system focusing on deployment in real-world environments (non-clinical/hospital/lab-controlled conditions), the “alarm window rule” will be shortened to 5 minutes.</w:t>
      </w:r>
    </w:p>
    <w:p w14:paraId="59120B56" w14:textId="0A91825D" w:rsidR="00F864AE" w:rsidRDefault="003808EB" w:rsidP="003808EB">
      <w:r>
        <w:lastRenderedPageBreak/>
        <w:t xml:space="preserve">Heart rate has traditionally been measured using the electrocardiogram (ECG), still the clinical reference standard for the heart's electrical activity </w:t>
      </w:r>
      <w:r>
        <w:fldChar w:fldCharType="begin"/>
      </w:r>
      <w:r w:rsidR="003949F6">
        <w:instrText xml:space="preserve"> ADDIN ZOTERO_ITEM CSL_CITATION {"citationID":"RVZZnv0R","properties":{"unsorted":false,"formattedCitation":"[9]","plainCitation":"[9]","noteIndex":0},"citationItems":[{"id":211,"uris":["http://zotero.org/users/19683069/items/32N7HU3N"],"itemData":{"id":211,"type":"webpage","abstract":"Find out more about ECGs (electrocardiograms), including why they're done, the different types, and what happens.","container-title":"nhs.uk","language":"en","note":"section: conditions","title":"Electrocardiogram (ECG)","URL":"https://www.nhs.uk/tests-and-treatments/electrocardiogram/","accessed":{"date-parts":[["2026",7,23]]},"issued":{"date-parts":[["2017",10,18]]}}}],"schema":"https://github.com/citation-style-language/schema/raw/master/csl-citation.json"} </w:instrText>
      </w:r>
      <w:r>
        <w:fldChar w:fldCharType="separate"/>
      </w:r>
      <w:r w:rsidR="003949F6" w:rsidRPr="003949F6">
        <w:rPr>
          <w:rFonts w:ascii="Aptos" w:hAnsi="Aptos"/>
        </w:rPr>
        <w:t>[9]</w:t>
      </w:r>
      <w:r>
        <w:fldChar w:fldCharType="end"/>
      </w:r>
      <w:r>
        <w:t>. Its wired, multi-electrode setup, however, is not practical for a device that is worn continuously</w:t>
      </w:r>
      <w:r>
        <w:fldChar w:fldCharType="begin"/>
      </w:r>
      <w:r w:rsidR="003949F6">
        <w:instrText xml:space="preserve"> ADDIN ZOTERO_ITEM CSL_CITATION {"citationID":"5QILdatH","properties":{"unsorted":false,"formattedCitation":"[12]","plainCitation":"[12]","noteIndex":0},"citationItems":[{"id":223,"uris":["http://zotero.org/users/19683069/items/EYAPCHIZ"],"itemData":{"id":223,"type":"article-journal","abstract":"Wearable Health Devices (WHDs) are increasingly helping people to better monitor their health status both at an activity/fitness level for self-health tracking and at a medical level providing more data to clinicians with a potential for earlier diagnostic and guidance of treatment. The technology revolution in the miniaturization of electronic devices is enabling to design more reliable and adaptable wearables, contributing for a world-wide change in the health monitoring approach. In this paper we review important aspects in the WHDs area, listing the state-of-the-art of wearable vital signs sensing technologies plus their system architectures and specifications. A focus on vital signs acquired by WHDs is made: first a discussion about the most important vital signs for health assessment using WHDs is presented and then for each vital sign a description is made concerning its origin and effect on heath, monitoring needs, acquisition methods and WHDs and recent scientific developments on the area (electrocardiogram, heart rate, blood pressure, respiration rate, blood oxygen saturation, blood glucose, skin perspiration, capnography, body temperature, motion evaluation, cardiac implantable devices and ambient parameters). A general WHDs system architecture is presented based on the state-of-the-art. After a global review of WHDs, we zoom in into cardiovascular WHDs, analysing commercial devices and their applicability versus quality, extending this subject to smart t-shirts for medical purposes. Furthermore we present a resumed evolution of these devices based on the prototypes developed along the years. Finally we discuss likely market trends and future challenges for the emerging WHDs area.","container-title":"Sensors","DOI":"10.3390/s18082414","ISSN":"1424-8220","issue":"8","journalAbbreviation":"Sensors","language":"en","page":"2414","source":"DOI.org (Crossref)","title":"Wearable Health Devices—Vital Sign Monitoring, Systems and Technologies","volume":"18","author":[{"family":"Dias","given":"Duarte"},{"family":"Paulo Silva Cunha","given":"João"}],"issued":{"date-parts":[["2018",7,25]]}}}],"schema":"https://github.com/citation-style-language/schema/raw/master/csl-citation.json"} </w:instrText>
      </w:r>
      <w:r>
        <w:fldChar w:fldCharType="separate"/>
      </w:r>
      <w:r w:rsidR="003949F6" w:rsidRPr="003949F6">
        <w:rPr>
          <w:rFonts w:ascii="Aptos" w:hAnsi="Aptos"/>
        </w:rPr>
        <w:t>[12]</w:t>
      </w:r>
      <w:r>
        <w:fldChar w:fldCharType="end"/>
      </w:r>
      <w:r>
        <w:t xml:space="preserve">. Photoplethysmography (PPG) is the usual wearable alternative. It works by shining light into the skin and sensing the resulting change in reflected light caused by blood-volume changes with each heartbeat, following the Beer–Lambert law of light absorption </w:t>
      </w:r>
      <w:r>
        <w:fldChar w:fldCharType="begin"/>
      </w:r>
      <w:r w:rsidR="004462F9">
        <w:instrText xml:space="preserve"> ADDIN ZOTERO_ITEM CSL_CITATION {"citationID":"KQEooT1m","properties":{"unsorted":false,"formattedCitation":"[1]","plainCitation":"[1]","noteIndex":0},"citationItems":[{"id":244,"uris":["http://zotero.org/users/19683069/items/44U4YJ92"],"itemData":{"id":244,"type":"article-journal","abstract":"Beyond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fldChar w:fldCharType="separate"/>
      </w:r>
      <w:r w:rsidR="004462F9" w:rsidRPr="004462F9">
        <w:rPr>
          <w:rFonts w:ascii="Aptos" w:hAnsi="Aptos"/>
        </w:rPr>
        <w:t>[1]</w:t>
      </w:r>
      <w:r>
        <w:fldChar w:fldCharType="end"/>
      </w:r>
      <w:r>
        <w:t xml:space="preserve">. Importantly for this project, Tsai et al. showed that pulse intervals measured with PPG correlate very strongly with the intervals measured at the same time using ECG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=(0.9837)</m:t>
        </m:r>
      </m:oMath>
      <w:r>
        <w:t xml:space="preserve">. This directly supports using PPG instead of ECG for both heart-rate sensing and for computing heart rate variability afterwards </w:t>
      </w:r>
      <w:r>
        <w:fldChar w:fldCharType="begin"/>
      </w:r>
      <w:r w:rsidR="003949F6">
        <w:instrText xml:space="preserve"> ADDIN ZOTERO_ITEM CSL_CITATION {"citationID":"0K9Eu15z","properties":{"unsorted":false,"formattedCitation":"[18]","plainCitation":"[18]","noteIndex":0},"citationItems":[{"id":300,"uris":["http://zotero.org/users/19683069/items/WFLMTXV4"],"itemData":{"id":300,"type":"article-journal","abstract":"Prolonged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w:instrText>
      </w:r>
      <w:r w:rsidR="003949F6">
        <w:rPr>
          <w:rFonts w:ascii="Arial" w:hAnsi="Arial" w:cs="Arial"/>
        </w:rPr>
        <w:instrText> </w:instrText>
      </w:r>
      <w:r w:rsidR="003949F6">
        <w:instrText>=</w:instrText>
      </w:r>
      <w:r w:rsidR="003949F6">
        <w:rPr>
          <w:rFonts w:ascii="Arial" w:hAnsi="Arial" w:cs="Arial"/>
        </w:rPr>
        <w:instrText> </w:instrText>
      </w:r>
      <w:r w:rsidR="003949F6">
        <w:instrText>0.9920, R-squared</w:instrText>
      </w:r>
      <w:r w:rsidR="003949F6">
        <w:rPr>
          <w:rFonts w:ascii="Arial" w:hAnsi="Arial" w:cs="Arial"/>
        </w:rPr>
        <w:instrText> </w:instrText>
      </w:r>
      <w:r w:rsidR="003949F6">
        <w:instrText>=</w:instrText>
      </w:r>
      <w:r w:rsidR="003949F6">
        <w:rPr>
          <w:rFonts w:ascii="Arial" w:hAnsi="Arial" w:cs="Arial"/>
        </w:rPr>
        <w:instrText> </w:instrText>
      </w:r>
      <w:r w:rsidR="003949F6">
        <w:instrText>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w:instrText>
      </w:r>
      <w:r w:rsidR="003949F6">
        <w:rPr>
          <w:rFonts w:ascii="Arial" w:hAnsi="Arial" w:cs="Arial"/>
        </w:rPr>
        <w:instrText> </w:instrText>
      </w:r>
      <w:r w:rsidR="003949F6">
        <w:instrText>=</w:instrText>
      </w:r>
      <w:r w:rsidR="003949F6">
        <w:rPr>
          <w:rFonts w:ascii="Arial" w:hAnsi="Arial" w:cs="Arial"/>
        </w:rPr>
        <w:instrText> </w:instrText>
      </w:r>
      <w:r w:rsidR="003949F6">
        <w:instrText>0.92, R-squared</w:instrText>
      </w:r>
      <w:r w:rsidR="003949F6">
        <w:rPr>
          <w:rFonts w:ascii="Arial" w:hAnsi="Arial" w:cs="Arial"/>
        </w:rPr>
        <w:instrText> </w:instrText>
      </w:r>
      <w:r w:rsidR="003949F6">
        <w:instrText>=</w:instrText>
      </w:r>
      <w:r w:rsidR="003949F6">
        <w:rPr>
          <w:rFonts w:ascii="Arial" w:hAnsi="Arial" w:cs="Arial"/>
        </w:rPr>
        <w:instrText>  </w:instrText>
      </w:r>
      <w:r w:rsidR="003949F6">
        <w:instrText xml:space="preserve">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fldChar w:fldCharType="separate"/>
      </w:r>
      <w:r w:rsidR="003949F6" w:rsidRPr="003949F6">
        <w:rPr>
          <w:rFonts w:ascii="Aptos" w:hAnsi="Aptos"/>
        </w:rPr>
        <w:t>[18]</w:t>
      </w:r>
      <w:r>
        <w:fldChar w:fldCharType="end"/>
      </w:r>
      <w:r>
        <w:t>. Other sensing methods exist, such as ballistocardiography and phonocardiography, which sense the heart's mechanical movement or its sounds rather than its electrical or optical signal</w:t>
      </w:r>
      <w:r>
        <w:fldChar w:fldCharType="begin"/>
      </w:r>
      <w:r w:rsidR="003949F6">
        <w:instrText xml:space="preserve"> ADDIN ZOTERO_ITEM CSL_CITATION {"citationID":"Nrul9qA3","properties":{"unsorted":false,"formattedCitation":"[31]","plainCitation":"[31]","noteIndex":0},"citationItems":[{"id":238,"uris":["http://zotero.org/users/19683069/items/7GXUXBQS"],"itemData":{"id":238,"type":"paper-conference","abstract":"The aim of this article is evaluation and comparison of three different signals from three different sensors in application of monitoring the Heart Rate (HR) of the human body. Authors assembled two different types of fiber optic sensors. The first type of sensor uses Fiber Bragg Grating (FBG) and monitoring of heart rate is based on Ballistocardiography (BCG) principle. The second type of sensor utilizes fiber interferometer and monitoring of heart rate is based on Phonocardiography (PCG). Evaluation of signal from the first two types of sensors was acquired by proposed Optical Interrogators. In case of third type (reference signal), heart rate signal was acquired with the use of standard gel electrodes and modules fixed to the monitored person's chest using a real-time monitoring system for an Electrocardiography (ECG) with virtual instrumentation (National Instruments ELVIS II). The experimental tests were carried out on six subjects of both sexes in a laboratory conditions with their written consent. The obtained data were compared objectively by the Bland-Altman method.","container-title":"2017 40th International Conference on Telecommunications and Signal Processing (TSP)","DOI":"10.1109/TSP.2017.8076019","event-title":"2017 40th International Conference on Telecommunications and Signal Processing (TSP)","page":"420-424","source":"IEEE Xplore","title":"Comparison of BCG, PCG and ECG signals in application of heart rate monitoring of the human body","URL":"https://ieeexplore.ieee.org/document/8076019","author":[{"family":"Nedoma","given":"Jan"},{"family":"Fajkus","given":"Marcel"},{"family":"Martinek","given":"Radek"},{"family":"Kepak","given":"Stanislav"},{"family":"Cubik","given":"Jakub"},{"family":"Zabka","given":"Stanislav"},{"family":"Vasinek","given":"Vladimir"}],"accessed":{"date-parts":[["2026",7,26]]},"issued":{"date-parts":[["2017",7]]}}}],"schema":"https://github.com/citation-style-language/schema/raw/master/csl-citation.json"} </w:instrText>
      </w:r>
      <w:r>
        <w:fldChar w:fldCharType="separate"/>
      </w:r>
      <w:r w:rsidR="003949F6" w:rsidRPr="003949F6">
        <w:rPr>
          <w:rFonts w:ascii="Aptos" w:hAnsi="Aptos"/>
        </w:rPr>
        <w:t>[31]</w:t>
      </w:r>
      <w:r>
        <w:fldChar w:fldCharType="end"/>
      </w:r>
      <w:r>
        <w:t xml:space="preserve">. These require more complex hardware and are less developed for low-cost consumer wearables than PPG </w:t>
      </w:r>
      <w:r>
        <w:fldChar w:fldCharType="begin"/>
      </w:r>
      <w:r w:rsidR="003949F6">
        <w:instrText xml:space="preserve"> ADDIN ZOTERO_ITEM CSL_CITATION {"citationID":"XG7vyK4r","properties":{"unsorted":false,"formattedCitation":"[8]","plainCitation":"[8]","noteIndex":0},"citationItems":[{"id":209,"uris":["http://zotero.org/users/19683069/items/LXTW4DB5"],"itemData":{"id":209,"type":"article-journal","container-title":"Measurement","DOI":"10.1016/j.measurement.2025.119472","ISSN":"02632241","journalAbbreviation":"Measurement","language":"en","page":"119472","source":"DOI.org (Crossref)","title":"Non-invasive cardiovascular and vital signs monitoring techniques: review, challenges, and perspectives","title-short":"Non-invasive cardiovascular and vital signs monitoring techniques","volume":"258","author":[{"family":"Yong","given":"Qi"},{"family":"Yang","given":"Lichao"},{"family":"Kardos","given":"Attila"},{"family":"Zhao","given":"Yifan"}],"issued":{"date-parts":[["2026",1]]}}}],"schema":"https://github.com/citation-style-language/schema/raw/master/csl-citation.json"} </w:instrText>
      </w:r>
      <w:r>
        <w:fldChar w:fldCharType="separate"/>
      </w:r>
      <w:r w:rsidR="003949F6" w:rsidRPr="003949F6">
        <w:rPr>
          <w:rFonts w:ascii="Aptos" w:hAnsi="Aptos"/>
        </w:rPr>
        <w:t>[8]</w:t>
      </w:r>
      <w:r>
        <w:fldChar w:fldCharType="end"/>
      </w:r>
      <w:r>
        <w:t>, which supports the choice of a PPG-based sensor for this system.</w:t>
      </w:r>
    </w:p>
    <w:p w14:paraId="4FE9BCD8" w14:textId="5EC2FFC6" w:rsidR="0034789C" w:rsidRDefault="0034789C" w:rsidP="0034789C">
      <w:r>
        <w:t>Heart rate variability refers to the small fluctuations in the time between heartbeats, and it is a well-established, non-invasive marker of autonomic nervous system activity</w:t>
      </w:r>
      <w:r>
        <w:fldChar w:fldCharType="begin"/>
      </w:r>
      <w:r w:rsidR="003949F6">
        <w:instrText xml:space="preserve"> ADDIN ZOTERO_ITEM CSL_CITATION {"citationID":"SH8axEcq","properties":{"unsorted":false,"formattedCitation":"[32]","plainCitation":"[32]","noteIndex":0},"citationItems":[{"id":287,"uris":["http://zotero.org/users/19683069/items/U96GRIIK"],"itemData":{"id":287,"type":"article-journal","abstract":"The article presents the main provisions of the methodology for the analysis of heart rate variability (HRV), which is now actively and widely implemented in many fields of medicine and applied physiology. This methodology was first developed in space medicine, where, already during the first manned spaceflights, there was a need in operative assessment of the person's reactions and abilities to maintain high performance and good level of health under different stress conditions.","container-title":"Cardiometry","DOI":"10.12710/cardiometry.2017.10.6676","ISSN":"23047232","issue":"10","journalAbbreviation":"Cardiometry","language":"en","note":"Has useful ranges for calculated metrics from HRV","page":"66-76","publisher-place":"Institute of Biomedical Problems of the Russian Academy of Sciences","source":"DOI.org (Crossref)","title":"Heart rate variability analysis: physiological foundations and main methods","title-short":"Heart rate variability analysis","author":[{"literal":"Roman М. Baevsky"},{"literal":"Anna G. Chernikova"}],"issued":{"date-parts":[["2017",5]]}}}],"schema":"https://github.com/citation-style-language/schema/raw/master/csl-citation.json"} </w:instrText>
      </w:r>
      <w:r>
        <w:fldChar w:fldCharType="separate"/>
      </w:r>
      <w:r w:rsidR="003949F6" w:rsidRPr="003949F6">
        <w:rPr>
          <w:rFonts w:ascii="Aptos" w:hAnsi="Aptos"/>
        </w:rPr>
        <w:t>[32]</w:t>
      </w:r>
      <w:r>
        <w:fldChar w:fldCharType="end"/>
      </w:r>
      <w:r>
        <w:t xml:space="preserve">. It is usually analysed using time-domain measures such as the standard deviation of normal-to-normal intervals (SDNN), the root mean square of successive differences (RMSSD), and the percentage of successive normal-to-normal intervals differing by more than 50 milliseconds (pNN50); geometric measures taken from the histogram of RR intervals, such as the stress index; frequency-domain measures such as high-frequency (HF), low-frequency (LF), and very-low-frequency (VLF) power and the LF/HF ratio; and nonlinear measures such as Poincaré-plot descriptors, entropy, and fractal dimension </w:t>
      </w:r>
      <w:r>
        <w:fldChar w:fldCharType="begin"/>
      </w:r>
      <w:r w:rsidR="003949F6">
        <w:instrText xml:space="preserve"> ADDIN ZOTERO_ITEM CSL_CITATION {"citationID":"lRxNXbyA","properties":{"unsorted":false,"formattedCitation":"[32]","plainCitation":"[32]","noteIndex":0},"citationItems":[{"id":287,"uris":["http://zotero.org/users/19683069/items/U96GRIIK"],"itemData":{"id":287,"type":"article-journal","abstract":"The article presents the main provisions of the methodology for the analysis of heart rate variability (HRV), which is now actively and widely implemented in many fields of medicine and applied physiology. This methodology was first developed in space medicine, where, already during the first manned spaceflights, there was a need in operative assessment of the person's reactions and abilities to maintain high performance and good level of health under different stress conditions.","container-title":"Cardiometry","DOI":"10.12710/cardiometry.2017.10.6676","ISSN":"23047232","issue":"10","journalAbbreviation":"Cardiometry","language":"en","note":"Has useful ranges for calculated metrics from HRV","page":"66-76","publisher-place":"Institute of Biomedical Problems of the Russian Academy of Sciences","source":"DOI.org (Crossref)","title":"Heart rate variability analysis: physiological foundations and main methods","title-short":"Heart rate variability analysis","author":[{"literal":"Roman М. Baevsky"},{"literal":"Anna G. Chernikova"}],"issued":{"date-parts":[["2017",5]]}}}],"schema":"https://github.com/citation-style-language/schema/raw/master/csl-citation.json"} </w:instrText>
      </w:r>
      <w:r>
        <w:fldChar w:fldCharType="separate"/>
      </w:r>
      <w:r w:rsidR="003949F6" w:rsidRPr="003949F6">
        <w:rPr>
          <w:rFonts w:ascii="Aptos" w:hAnsi="Aptos"/>
        </w:rPr>
        <w:t>[32]</w:t>
      </w:r>
      <w:r>
        <w:fldChar w:fldCharType="end"/>
      </w:r>
      <w:r>
        <w:t>.</w:t>
      </w:r>
    </w:p>
    <w:p w14:paraId="43B09239" w14:textId="40F18F06" w:rsidR="005640BC" w:rsidRDefault="0053365A" w:rsidP="00F864AE">
      <w:r>
        <w:t>In terms of method, the literature splits stress-analysis approaches into rule-based (algorithmic) and machine-learning approaches, and both appear across heart rate, heart-rate-variability, and breathing-rate studies</w:t>
      </w:r>
      <w:r w:rsidR="009E6D61">
        <w:fldChar w:fldCharType="begin"/>
      </w:r>
      <w:r w:rsidR="009E6D61">
        <w:instrText xml:space="preserve"> ADDIN ZOTERO_ITEM CSL_CITATION {"citationID":"INkxq4xL","properties":{"unsorted":false,"formattedCitation":"[18], [19]","plainCitation":"[18], [19]","noteIndex":0},"citationItems":[{"id":300,"uris":["http://zotero.org/users/19683069/items/WFLMTXV4"],"itemData":{"id":300,"type":"article-journal","abstract":"Prolonged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w:instrText>
      </w:r>
      <w:r w:rsidR="009E6D61">
        <w:rPr>
          <w:rFonts w:ascii="Arial" w:hAnsi="Arial" w:cs="Arial"/>
        </w:rPr>
        <w:instrText> </w:instrText>
      </w:r>
      <w:r w:rsidR="009E6D61">
        <w:instrText>=</w:instrText>
      </w:r>
      <w:r w:rsidR="009E6D61">
        <w:rPr>
          <w:rFonts w:ascii="Arial" w:hAnsi="Arial" w:cs="Arial"/>
        </w:rPr>
        <w:instrText> </w:instrText>
      </w:r>
      <w:r w:rsidR="009E6D61">
        <w:instrText>0.9920, R-squared</w:instrText>
      </w:r>
      <w:r w:rsidR="009E6D61">
        <w:rPr>
          <w:rFonts w:ascii="Arial" w:hAnsi="Arial" w:cs="Arial"/>
        </w:rPr>
        <w:instrText> </w:instrText>
      </w:r>
      <w:r w:rsidR="009E6D61">
        <w:instrText>=</w:instrText>
      </w:r>
      <w:r w:rsidR="009E6D61">
        <w:rPr>
          <w:rFonts w:ascii="Arial" w:hAnsi="Arial" w:cs="Arial"/>
        </w:rPr>
        <w:instrText> </w:instrText>
      </w:r>
      <w:r w:rsidR="009E6D61">
        <w:instrText>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w:instrText>
      </w:r>
      <w:r w:rsidR="009E6D61">
        <w:rPr>
          <w:rFonts w:ascii="Arial" w:hAnsi="Arial" w:cs="Arial"/>
        </w:rPr>
        <w:instrText> </w:instrText>
      </w:r>
      <w:r w:rsidR="009E6D61">
        <w:instrText>=</w:instrText>
      </w:r>
      <w:r w:rsidR="009E6D61">
        <w:rPr>
          <w:rFonts w:ascii="Arial" w:hAnsi="Arial" w:cs="Arial"/>
        </w:rPr>
        <w:instrText> </w:instrText>
      </w:r>
      <w:r w:rsidR="009E6D61">
        <w:instrText>0.92, R-squared</w:instrText>
      </w:r>
      <w:r w:rsidR="009E6D61">
        <w:rPr>
          <w:rFonts w:ascii="Arial" w:hAnsi="Arial" w:cs="Arial"/>
        </w:rPr>
        <w:instrText> </w:instrText>
      </w:r>
      <w:r w:rsidR="009E6D61">
        <w:instrText>=</w:instrText>
      </w:r>
      <w:r w:rsidR="009E6D61">
        <w:rPr>
          <w:rFonts w:ascii="Arial" w:hAnsi="Arial" w:cs="Arial"/>
        </w:rPr>
        <w:instrText>  </w:instrText>
      </w:r>
      <w:r w:rsidR="009E6D61">
        <w:instrText xml:space="preserve">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id":281,"uris":["http://zotero.org/users/19683069/items/QMFWNQNP"],"itemData":{"id":281,"type":"article-journal","abstract":"Background\n              Cardiovascular disease not only occurs in the elderly but also tends to become a common social health problem. Considering the fast pace of modern life, quantified heart rate variability (HRV) indicators combined with the convenience of wearable devices are of great significance for intelligent telemedicine. To quantify the changes in human mental state, this article proposes an improved differential threshold algorithm for R-wave detection and recognition of electrocardiogram (ECG) signals.\n            \n            \n              Methods\n              HRV is a specific quantitative indicator of autonomic nerve regulation of the heart. The recognition rate is increased by improving the starting position of R wave and the time-window function of the traditional differential threshold method. The experimental platform is a wearable sign monitoring system constructed based on body area networks (BAN) technology. Analytic hierarchy process (AHP) is used to construct the mental stress assessment model, the weight judgment matrix is constructed according to the influence degree of HRV analysis parameters on mental stress, and the consistency check is carried out to obtain the weight value of the corresponding HRV analysis parameters.\n            \n            \n              Results\n              Experimental results show that the recognition rate of R wave of real-time 5 min ECG data collected by this algorithm is &amp;gt;99%. The comprehensive index of HRV based on weight matrix can greatly reduce the deviation caused by the measurement error of each parameter. Compared with traditional characteristic wave recognition algorithms, the proposed algorithm simplifies the process, has high real-time performance, and is suitable for wearable analysis devices with low-configuration requirements.\n            \n            \n              Conclusion\n              Our algorithm can describe the mental stress of the body quantitatively and meet the requirements of application demonstration.","container-title":"Frontiers in Cardiovascular Medicine","DOI":"10.3389/fcvm.2022.930745","ISSN":"2297-055X","journalAbbreviation":"Front. Cardiovasc. Med.","page":"930745","source":"DOI.org (Crossref)","title":"Quantitative analysis of heart rate variability parameter and mental stress index","volume":"9","author":[{"family":"Luo","given":"Jiasai"},{"family":"Zhang","given":"Guo"},{"family":"Su","given":"Yiwei"},{"family":"Lu","given":"Yi"},{"family":"Pang","given":"Yu"},{"family":"Wang","given":"Yuanfa"},{"family":"Wang","given":"Huiqian"},{"family":"Cui","given":"Kunfeng"},{"family":"Jiang","given":"Yuhao"},{"family":"Zhong","given":"Lisha"},{"family":"Huang","given":"Zhiwei"}],"issued":{"date-parts":[["2022",7,25]]}}}],"schema":"https://github.com/citation-style-language/schema/raw/master/csl-citation.json"} </w:instrText>
      </w:r>
      <w:r w:rsidR="009E6D61">
        <w:fldChar w:fldCharType="separate"/>
      </w:r>
      <w:r w:rsidR="009E6D61" w:rsidRPr="009E6D61">
        <w:rPr>
          <w:rFonts w:ascii="Aptos" w:hAnsi="Aptos"/>
        </w:rPr>
        <w:t>[18], [19]</w:t>
      </w:r>
      <w:r w:rsidR="009E6D61">
        <w:fldChar w:fldCharType="end"/>
      </w:r>
      <w:r>
        <w:t>. On the rule-based side, Luo et al.</w:t>
      </w:r>
      <w:r>
        <w:fldChar w:fldCharType="begin"/>
      </w:r>
      <w:r w:rsidR="003949F6">
        <w:instrText xml:space="preserve"> ADDIN ZOTERO_ITEM CSL_CITATION {"citationID":"ePyQMDCt","properties":{"unsorted":false,"formattedCitation":"[19]","plainCitation":"[19]","noteIndex":0},"citationItems":[{"id":281,"uris":["http://zotero.org/users/19683069/items/QMFWNQNP"],"itemData":{"id":281,"type":"article-journal","abstract":"Background\n              Cardiovascular disease not only occurs in the elderly but also tends to become a common social health problem. Considering the fast pace of modern life, quantified heart rate variability (HRV) indicators combined with the convenience of wearable devices are of great significance for intelligent telemedicine. To quantify the changes in human mental state, this article proposes an improved differential threshold algorithm for R-wave detection and recognition of electrocardiogram (ECG) signals.\n            \n            \n              Methods\n              HRV is a specific quantitative indicator of autonomic nerve regulation of the heart. The recognition rate is increased by improving the starting position of R wave and the time-window function of the traditional differential threshold method. The experimental platform is a wearable sign monitoring system constructed based on body area networks (BAN) technology. Analytic hierarchy process (AHP) is used to construct the mental stress assessment model, the weight judgment matrix is constructed according to the influence degree of HRV analysis parameters on mental stress, and the consistency check is carried out to obtain the weight value of the corresponding HRV analysis parameters.\n            \n            \n              Results\n              Experimental results show that the recognition rate of R wave of real-time 5 min ECG data collected by this algorithm is &amp;gt;99%. The comprehensive index of HRV based on weight matrix can greatly reduce the deviation caused by the measurement error of each parameter. Compared with traditional characteristic wave recognition algorithms, the proposed algorithm simplifies the process, has high real-time performance, and is suitable for wearable analysis devices with low-configuration requirements.\n            \n            \n              Conclusion\n              Our algorithm can describe the mental stress of the body quantitatively and meet the requirements of application demonstration.","container-title":"Frontiers in Cardiovascular Medicine","DOI":"10.3389/fcvm.2022.930745","ISSN":"2297-055X","journalAbbreviation":"Front. Cardiovasc. Med.","page":"930745","source":"DOI.org (Crossref)","title":"Quantitative analysis of heart rate variability parameter and mental stress index","volume":"9","author":[{"family":"Luo","given":"Jiasai"},{"family":"Zhang","given":"Guo"},{"family":"Su","given":"Yiwei"},{"family":"Lu","given":"Yi"},{"family":"Pang","given":"Yu"},{"family":"Wang","given":"Yuanfa"},{"family":"Wang","given":"Huiqian"},{"family":"Cui","given":"Kunfeng"},{"family":"Jiang","given":"Yuhao"},{"family":"Zhong","given":"Lisha"},{"family":"Huang","given":"Zhiwei"}],"issued":{"date-parts":[["2022",7,25]]}}}],"schema":"https://github.com/citation-style-language/schema/raw/master/csl-citation.json"} </w:instrText>
      </w:r>
      <w:r>
        <w:fldChar w:fldCharType="separate"/>
      </w:r>
      <w:r w:rsidR="003949F6" w:rsidRPr="003949F6">
        <w:rPr>
          <w:rFonts w:ascii="Aptos" w:hAnsi="Aptos"/>
        </w:rPr>
        <w:t>[19]</w:t>
      </w:r>
      <w:r>
        <w:fldChar w:fldCharType="end"/>
      </w:r>
      <w:r>
        <w:t xml:space="preserve"> built a purely algorithmic, weighted composite index of heart-rate-variability parameters on a wearable ECG platform. Each parameter was weighted by its known influence on stress, so no single noisy parameter could dominate the score, while keeping the computation light enough for basic wearable hardware</w:t>
      </w:r>
      <w:r>
        <w:fldChar w:fldCharType="begin"/>
      </w:r>
      <w:r w:rsidR="003949F6">
        <w:instrText xml:space="preserve"> ADDIN ZOTERO_ITEM CSL_CITATION {"citationID":"ALq5RV7F","properties":{"unsorted":false,"formattedCitation":"[19]","plainCitation":"[19]","noteIndex":0},"citationItems":[{"id":281,"uris":["http://zotero.org/users/19683069/items/QMFWNQNP"],"itemData":{"id":281,"type":"article-journal","abstract":"Background\n              Cardiovascular disease not only occurs in the elderly but also tends to become a common social health problem. Considering the fast pace of modern life, quantified heart rate variability (HRV) indicators combined with the convenience of wearable devices are of great significance for intelligent telemedicine. To quantify the changes in human mental state, this article proposes an improved differential threshold algorithm for R-wave detection and recognition of electrocardiogram (ECG) signals.\n            \n            \n              Methods\n              HRV is a specific quantitative indicator of autonomic nerve regulation of the heart. The recognition rate is increased by improving the starting position of R wave and the time-window function of the traditional differential threshold method. The experimental platform is a wearable sign monitoring system constructed based on body area networks (BAN) technology. Analytic hierarchy process (AHP) is used to construct the mental stress assessment model, the weight judgment matrix is constructed according to the influence degree of HRV analysis parameters on mental stress, and the consistency check is carried out to obtain the weight value of the corresponding HRV analysis parameters.\n            \n            \n              Results\n              Experimental results show that the recognition rate of R wave of real-time 5 min ECG data collected by this algorithm is &amp;gt;99%. The comprehensive index of HRV based on weight matrix can greatly reduce the deviation caused by the measurement error of each parameter. Compared with traditional characteristic wave recognition algorithms, the proposed algorithm simplifies the process, has high real-time performance, and is suitable for wearable analysis devices with low-configuration requirements.\n            \n            \n              Conclusion\n              Our algorithm can describe the mental stress of the body quantitatively and meet the requirements of application demonstration.","container-title":"Frontiers in Cardiovascular Medicine","DOI":"10.3389/fcvm.2022.930745","ISSN":"2297-055X","journalAbbreviation":"Front. Cardiovasc. Med.","page":"930745","source":"DOI.org (Crossref)","title":"Quantitative analysis of heart rate variability parameter and mental stress index","volume":"9","author":[{"family":"Luo","given":"Jiasai"},{"family":"Zhang","given":"Guo"},{"family":"Su","given":"Yiwei"},{"family":"Lu","given":"Yi"},{"family":"Pang","given":"Yu"},{"family":"Wang","given":"Yuanfa"},{"family":"Wang","given":"Huiqian"},{"family":"Cui","given":"Kunfeng"},{"family":"Jiang","given":"Yuhao"},{"family":"Zhong","given":"Lisha"},{"family":"Huang","given":"Zhiwei"}],"issued":{"date-parts":[["2022",7,25]]}}}],"schema":"https://github.com/citation-style-language/schema/raw/master/csl-citation.json"} </w:instrText>
      </w:r>
      <w:r>
        <w:fldChar w:fldCharType="separate"/>
      </w:r>
      <w:r w:rsidR="003949F6" w:rsidRPr="003949F6">
        <w:rPr>
          <w:rFonts w:ascii="Aptos" w:hAnsi="Aptos"/>
        </w:rPr>
        <w:t>[19]</w:t>
      </w:r>
      <w:r>
        <w:fldChar w:fldCharType="end"/>
      </w:r>
      <w:r>
        <w:t xml:space="preserve">. This is a genuine fallback option if a trained classifier turns out to be too demanding for the target hardware. On the machine-learning side, Tsai et al. </w:t>
      </w:r>
      <w:r>
        <w:fldChar w:fldCharType="begin"/>
      </w:r>
      <w:r w:rsidR="003949F6">
        <w:instrText xml:space="preserve"> ADDIN ZOTERO_ITEM CSL_CITATION {"citationID":"QIRnAqMK","properties":{"unsorted":false,"formattedCitation":"[18]","plainCitation":"[18]","noteIndex":0},"citationItems":[{"id":300,"uris":["http://zotero.org/users/19683069/items/WFLMTXV4"],"itemData":{"id":300,"type":"article-journal","abstract":"Prolonged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w:instrText>
      </w:r>
      <w:r w:rsidR="003949F6">
        <w:rPr>
          <w:rFonts w:ascii="Arial" w:hAnsi="Arial" w:cs="Arial"/>
        </w:rPr>
        <w:instrText> </w:instrText>
      </w:r>
      <w:r w:rsidR="003949F6">
        <w:instrText>=</w:instrText>
      </w:r>
      <w:r w:rsidR="003949F6">
        <w:rPr>
          <w:rFonts w:ascii="Arial" w:hAnsi="Arial" w:cs="Arial"/>
        </w:rPr>
        <w:instrText> </w:instrText>
      </w:r>
      <w:r w:rsidR="003949F6">
        <w:instrText>0.9920, R-squared</w:instrText>
      </w:r>
      <w:r w:rsidR="003949F6">
        <w:rPr>
          <w:rFonts w:ascii="Arial" w:hAnsi="Arial" w:cs="Arial"/>
        </w:rPr>
        <w:instrText> </w:instrText>
      </w:r>
      <w:r w:rsidR="003949F6">
        <w:instrText>=</w:instrText>
      </w:r>
      <w:r w:rsidR="003949F6">
        <w:rPr>
          <w:rFonts w:ascii="Arial" w:hAnsi="Arial" w:cs="Arial"/>
        </w:rPr>
        <w:instrText> </w:instrText>
      </w:r>
      <w:r w:rsidR="003949F6">
        <w:instrText>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w:instrText>
      </w:r>
      <w:r w:rsidR="003949F6">
        <w:rPr>
          <w:rFonts w:ascii="Arial" w:hAnsi="Arial" w:cs="Arial"/>
        </w:rPr>
        <w:instrText> </w:instrText>
      </w:r>
      <w:r w:rsidR="003949F6">
        <w:instrText>=</w:instrText>
      </w:r>
      <w:r w:rsidR="003949F6">
        <w:rPr>
          <w:rFonts w:ascii="Arial" w:hAnsi="Arial" w:cs="Arial"/>
        </w:rPr>
        <w:instrText> </w:instrText>
      </w:r>
      <w:r w:rsidR="003949F6">
        <w:instrText>0.92, R-squared</w:instrText>
      </w:r>
      <w:r w:rsidR="003949F6">
        <w:rPr>
          <w:rFonts w:ascii="Arial" w:hAnsi="Arial" w:cs="Arial"/>
        </w:rPr>
        <w:instrText> </w:instrText>
      </w:r>
      <w:r w:rsidR="003949F6">
        <w:instrText>=</w:instrText>
      </w:r>
      <w:r w:rsidR="003949F6">
        <w:rPr>
          <w:rFonts w:ascii="Arial" w:hAnsi="Arial" w:cs="Arial"/>
        </w:rPr>
        <w:instrText>  </w:instrText>
      </w:r>
      <w:r w:rsidR="003949F6">
        <w:instrText xml:space="preserve">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fldChar w:fldCharType="separate"/>
      </w:r>
      <w:r w:rsidR="003949F6" w:rsidRPr="003949F6">
        <w:rPr>
          <w:rFonts w:ascii="Aptos" w:hAnsi="Aptos"/>
        </w:rPr>
        <w:t>[18]</w:t>
      </w:r>
      <w:r>
        <w:fldChar w:fldCharType="end"/>
      </w:r>
      <w:r>
        <w:t xml:space="preserve"> trained a decision-tree classifier on a 34-parameter heart-rate-variability feature set drawn from the Koldijk et al. SWELL dataset</w:t>
      </w:r>
      <w:r>
        <w:fldChar w:fldCharType="begin"/>
      </w:r>
      <w:r w:rsidR="003949F6">
        <w:instrText xml:space="preserve"> ADDIN ZOTERO_ITEM CSL_CITATION {"citationID":"bTTriLhU","properties":{"unsorted":false,"formattedCitation":"[33]","plainCitation":"[33]","noteIndex":0},"citationItems":[{"id":327,"uris":["http://zotero.org/users/19683069/items/UE3F93QN"],"itemData":{"id":327,"type":"paper-conference","container-title":"Proceedings of the 16th International Conference on Multimodal Interaction","DOI":"10.1145/2663204.2663257","event-title":"ICMI '14: INTERNATIONAL CONFERENCE ON MULTIMODAL INTERACTION","ISBN":"978-1-4503-2885-2","language":"en","page":"291-298","publisher":"ACM","publisher-place":"Istanbul Turkey","source":"DOI.org (Crossref)","title":"The SWELL Knowledge Work Dataset for Stress and User Modeling Research","URL":"https://dl.acm.org/doi/10.1145/2663204.2663257","author":[{"family":"Koldijk","given":"Saskia"},{"family":"Sappelli","given":"Maya"},{"family":"Verberne","given":"Suzan"},{"family":"Neerincx","given":"Mark A."},{"family":"Kraaij","given":"Wessel"}],"accessed":{"date-parts":[["2026",9,12]]},"issued":{"date-parts":[["2014",11,12]]}}}],"schema":"https://github.com/citation-style-language/schema/raw/master/csl-citation.json"} </w:instrText>
      </w:r>
      <w:r>
        <w:fldChar w:fldCharType="separate"/>
      </w:r>
      <w:r w:rsidR="003949F6" w:rsidRPr="003949F6">
        <w:rPr>
          <w:rFonts w:ascii="Aptos" w:hAnsi="Aptos"/>
        </w:rPr>
        <w:t>[33]</w:t>
      </w:r>
      <w:r>
        <w:fldChar w:fldCharType="end"/>
      </w:r>
      <w:r>
        <w:t xml:space="preserve">, and validated it against psychological questionnaire scores. The model reached 99.96% classification accuracy under lab conditions, with precision, recall, and F1 all around 0.999, and was compared directly against several alternatives on related tasks: a support vector machine (79.54%), a decision tree using voice and skin-conductance data instead of HRV (92.60%), a random forest (90.01%), and a </w:t>
      </w:r>
      <w:r>
        <w:lastRenderedPageBreak/>
        <w:t xml:space="preserve">convolutional neural network (94.8%) </w:t>
      </w:r>
      <w:r>
        <w:fldChar w:fldCharType="begin"/>
      </w:r>
      <w:r w:rsidR="003949F6">
        <w:instrText xml:space="preserve"> ADDIN ZOTERO_ITEM CSL_CITATION {"citationID":"G07Dn1Iq","properties":{"unsorted":false,"formattedCitation":"[18]","plainCitation":"[18]","noteIndex":0},"citationItems":[{"id":300,"uris":["http://zotero.org/users/19683069/items/WFLMTXV4"],"itemData":{"id":300,"type":"article-journal","abstract":"Prolonged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w:instrText>
      </w:r>
      <w:r w:rsidR="003949F6">
        <w:rPr>
          <w:rFonts w:ascii="Arial" w:hAnsi="Arial" w:cs="Arial"/>
        </w:rPr>
        <w:instrText> </w:instrText>
      </w:r>
      <w:r w:rsidR="003949F6">
        <w:instrText>=</w:instrText>
      </w:r>
      <w:r w:rsidR="003949F6">
        <w:rPr>
          <w:rFonts w:ascii="Arial" w:hAnsi="Arial" w:cs="Arial"/>
        </w:rPr>
        <w:instrText> </w:instrText>
      </w:r>
      <w:r w:rsidR="003949F6">
        <w:instrText>0.9920, R-squared</w:instrText>
      </w:r>
      <w:r w:rsidR="003949F6">
        <w:rPr>
          <w:rFonts w:ascii="Arial" w:hAnsi="Arial" w:cs="Arial"/>
        </w:rPr>
        <w:instrText> </w:instrText>
      </w:r>
      <w:r w:rsidR="003949F6">
        <w:instrText>=</w:instrText>
      </w:r>
      <w:r w:rsidR="003949F6">
        <w:rPr>
          <w:rFonts w:ascii="Arial" w:hAnsi="Arial" w:cs="Arial"/>
        </w:rPr>
        <w:instrText> </w:instrText>
      </w:r>
      <w:r w:rsidR="003949F6">
        <w:instrText>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w:instrText>
      </w:r>
      <w:r w:rsidR="003949F6">
        <w:rPr>
          <w:rFonts w:ascii="Arial" w:hAnsi="Arial" w:cs="Arial"/>
        </w:rPr>
        <w:instrText> </w:instrText>
      </w:r>
      <w:r w:rsidR="003949F6">
        <w:instrText>=</w:instrText>
      </w:r>
      <w:r w:rsidR="003949F6">
        <w:rPr>
          <w:rFonts w:ascii="Arial" w:hAnsi="Arial" w:cs="Arial"/>
        </w:rPr>
        <w:instrText> </w:instrText>
      </w:r>
      <w:r w:rsidR="003949F6">
        <w:instrText>0.92, R-squared</w:instrText>
      </w:r>
      <w:r w:rsidR="003949F6">
        <w:rPr>
          <w:rFonts w:ascii="Arial" w:hAnsi="Arial" w:cs="Arial"/>
        </w:rPr>
        <w:instrText> </w:instrText>
      </w:r>
      <w:r w:rsidR="003949F6">
        <w:instrText>=</w:instrText>
      </w:r>
      <w:r w:rsidR="003949F6">
        <w:rPr>
          <w:rFonts w:ascii="Arial" w:hAnsi="Arial" w:cs="Arial"/>
        </w:rPr>
        <w:instrText>  </w:instrText>
      </w:r>
      <w:r w:rsidR="003949F6">
        <w:instrText xml:space="preserve">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fldChar w:fldCharType="separate"/>
      </w:r>
      <w:r w:rsidR="003949F6" w:rsidRPr="003949F6">
        <w:rPr>
          <w:rFonts w:ascii="Aptos" w:hAnsi="Aptos"/>
        </w:rPr>
        <w:t>[18]</w:t>
      </w:r>
      <w:r>
        <w:fldChar w:fldCharType="end"/>
      </w:r>
      <w:r>
        <w:t>. Tsai et al.’s classifier organises stress states either no stress, moderate stress or severe stress.</w:t>
      </w:r>
    </w:p>
    <w:p w14:paraId="15C825D8" w14:textId="37C5870A" w:rsidR="0053365A" w:rsidRPr="0034789C" w:rsidRDefault="004E5D26" w:rsidP="0034789C">
      <w:r>
        <w:t xml:space="preserve">All of these alternatives’ accuracies were obtained on carefully curated datasets rather than real-world wearable data. PPG is sensitive to physical movement which makes it highly vulnerable to motion artifacts in wearable applications </w:t>
      </w:r>
      <w:r>
        <w:fldChar w:fldCharType="begin"/>
      </w:r>
      <w:r w:rsidR="004462F9">
        <w:instrText xml:space="preserve"> ADDIN ZOTERO_ITEM CSL_CITATION {"citationID":"tBmoSZKX","properties":{"unsorted":false,"formattedCitation":"[1]","plainCitation":"[1]","noteIndex":0},"citationItems":[{"id":244,"uris":["http://zotero.org/users/19683069/items/44U4YJ92"],"itemData":{"id":244,"type":"article-journal","abstract":"Beyond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fldChar w:fldCharType="separate"/>
      </w:r>
      <w:r w:rsidR="004462F9" w:rsidRPr="004462F9">
        <w:rPr>
          <w:rFonts w:ascii="Aptos" w:hAnsi="Aptos"/>
        </w:rPr>
        <w:t>[1]</w:t>
      </w:r>
      <w:r>
        <w:fldChar w:fldCharType="end"/>
      </w:r>
      <w:r>
        <w:t>. These motion artifacts corrupt the optical signal and introduce missing data, which can lead to estimation errors in both calculated heart rate and ultra-short-term heart rate variability metrics</w:t>
      </w:r>
      <w:r>
        <w:fldChar w:fldCharType="begin"/>
      </w:r>
      <w:r w:rsidR="003949F6">
        <w:instrText xml:space="preserve"> ADDIN ZOTERO_ITEM CSL_CITATION {"citationID":"jhWE2Exr","properties":{"unsorted":false,"formattedCitation":"[2]","plainCitation":"[2]","noteIndex":0},"citationItems":[{"id":283,"uris":["http://zotero.org/users/19683069/items/7KYT4I8X"],"itemData":{"id":283,"type":"article-journal","abstract":"Application of ultra–short Heart Rate Variability (HRV) is desirable in order to increase the applicability of HRV features to wrist-worn wearable devices equipped with heart rate sensors that are nowadays becoming more and more popular in people’s daily life. This study is focused in particular on the the two most used HRV parameters, i.e., the standard deviation of inter-beat intervals (SDNN) and the root Mean Squared error of successive inter-beat intervals differences (rMSSD). The huge problem of extracting these HRV parameters from wrist-worn devices is that their data are affected by the motion artifacts. For this reason, estimating the error caused by this huge quantity of missing values is fundamental to obtain reliable HRV parameters from these devices. To this aim, we simulate missing values induced by motion artifacts (from 0 to 70%) in an ultra-short time window (i.e., from 4 min to 30 s) by the random walk Gilbert burst model in 22 young healthy subjects. In addition, 30 s and 2 min ultra-short time windows are required to estimate rMSSD and SDNN, respectively. Moreover, due to the fact that ultra-short time window does not permit assessing very low frequencies, and the SDNN is highly affected by these frequencies, the bias for estimating SDNN continues to increase as the time window length decreases. On the contrary, a small error is detected in rMSSD up to 30 s due to the fact that it is highly affected by high frequencies which are possible to be evaluated even if the time window length decreases. Finally, the missing values have a small effect on rMSSD and SDNN estimation. As a matter of fact, the HRV parameter errors increase slightly as the percentage of missing values increase.","container-title":"Sensors","DOI":"10.3390/s20247122","ISSN":"1424-8220","issue":"24","journalAbbreviation":"Sensors","language":"en","page":"7122","source":"DOI.org (Crossref)","title":"Error Estimation of Ultra-Short Heart Rate Variability Parameters: Effect of Missing Data Caused by Motion Artifacts","title-short":"Error Estimation of Ultra-Short Heart Rate Variability Parameters","volume":"20","author":[{"family":"Rossi","given":"Alessio"},{"family":"Pedreschi","given":"Dino"},{"family":"Clifton","given":"David A."},{"family":"Morelli","given":"Davide"}],"issued":{"date-parts":[["2020",12,11]]}}}],"schema":"https://github.com/citation-style-language/schema/raw/master/csl-citation.json"} </w:instrText>
      </w:r>
      <w:r>
        <w:fldChar w:fldCharType="separate"/>
      </w:r>
      <w:r w:rsidR="003949F6" w:rsidRPr="003949F6">
        <w:rPr>
          <w:rFonts w:ascii="Aptos" w:hAnsi="Aptos"/>
        </w:rPr>
        <w:t>[2]</w:t>
      </w:r>
      <w:r>
        <w:fldChar w:fldCharType="end"/>
      </w:r>
      <w:r>
        <w:t xml:space="preserve">. This is why a more conservative accuracy target is chosen as 70% </w:t>
      </w:r>
      <w:r>
        <w:rPr>
          <w:b/>
          <w:bCs/>
        </w:rPr>
        <w:t xml:space="preserve">after </w:t>
      </w:r>
      <w:r>
        <w:t xml:space="preserve">mitigation of MA’s and 65% </w:t>
      </w:r>
      <w:r>
        <w:rPr>
          <w:b/>
          <w:bCs/>
        </w:rPr>
        <w:t xml:space="preserve">before </w:t>
      </w:r>
      <w:r>
        <w:t>mitigation is implemented. It is also why, of the two approaches mentioned prior, the decision tree is a better consideration for this project specifically: it combines the lightest computational complexity of the machine-learning options tested with accuracy that matches or exceeds heavier alternatives.</w:t>
      </w:r>
    </w:p>
    <w:p w14:paraId="368947D9" w14:textId="1927BBEF" w:rsidR="0020171B" w:rsidRPr="0020171B" w:rsidRDefault="003808EB" w:rsidP="003808EB">
      <w:r>
        <w:t>The specification that a local alert be sent within 60s (seconds) of extreme stress identification fits with the minimum window lengths shown to give reliable ultra-short-term heart-rate-variability estimates</w:t>
      </w:r>
      <w:r>
        <w:fldChar w:fldCharType="begin"/>
      </w:r>
      <w:r w:rsidR="003949F6">
        <w:instrText xml:space="preserve"> ADDIN ZOTERO_ITEM CSL_CITATION {"citationID":"LpwvJskj","properties":{"unsorted":false,"formattedCitation":"[21]","plainCitation":"[21]","noteIndex":0},"citationItems":[{"id":288,"uris":["http://zotero.org/users/19683069/items/9EAYPDKY"],"itemData":{"id":288,"type":"paper-conference","container-title":"2007 29th Annual International Conference of the IEEE Engineering in Medicine and Biology Society","DOI":"10.1109/IEMBS.2007.4353378","event-title":"2007 29th Annual International Conference of the IEEE Engineering in Medicine and Biology Society","ISBN":"978-1-4244-0787-3","ISSN":"1557-170X","page":"4656-4659","publisher":"IEEE","publisher-place":"Lyon, France","source":"DOI.org (Crossref)","title":"Ultra Short Term Analysis of Heart Rate Variability for Monitoring Mental Stress in Mobile Settings","URL":"http://ieeexplore.ieee.org/document/4353378/","author":[{"family":"Salahuddin","given":"Lizawati"},{"family":"Cho","given":"Jaegeol"},{"family":"Jeong","given":"Myeong Gi"},{"family":"Kim","given":"Desok"}],"accessed":{"date-parts":[["2026",8,25]]},"issued":{"date-parts":[["2007",8]]}}}],"schema":"https://github.com/citation-style-language/schema/raw/master/csl-citation.json"} </w:instrText>
      </w:r>
      <w:r>
        <w:fldChar w:fldCharType="separate"/>
      </w:r>
      <w:r w:rsidR="003949F6" w:rsidRPr="003949F6">
        <w:rPr>
          <w:rFonts w:ascii="Aptos" w:hAnsi="Aptos"/>
        </w:rPr>
        <w:t>[21]</w:t>
      </w:r>
      <w:r>
        <w:fldChar w:fldCharType="end"/>
      </w:r>
      <w:r>
        <w:t>: heart rate itself can be reliably estimated within about 10s, and the full set of frequency-domain features, including the LF/HF ratio, within about 50s. This leaves a workable margin of 10s for computing features, classifying stress, and sending the alert. For severe stress, the same 10s margin is used to trigger alerts after a heart rate that differs by 20% from the baseline is sustained during the “alarm window”.</w:t>
      </w:r>
    </w:p>
    <w:p w14:paraId="38E7DF6A" w14:textId="6828D9DE" w:rsidR="00685291" w:rsidRPr="00685291" w:rsidRDefault="003808EB" w:rsidP="00685291">
      <w:r>
        <w:t xml:space="preserve">The choice to trigger 5–10 seconds of vibration feedback also fits with what is known about how reliably people notice such alerts, even under high mental or physical load - a study on driver alerting found that a vibration lasting longer than about 3 seconds was accurately noticed under all tested conditions, including high-stress driving, while shorter or paused pulses were often misread </w:t>
      </w:r>
      <w:r>
        <w:fldChar w:fldCharType="begin"/>
      </w:r>
      <w:r w:rsidR="00D90385">
        <w:instrText xml:space="preserve"> ADDIN ZOTERO_ITEM CSL_CITATION {"citationID":"V4xcMQeG","properties":{"unsorted":false,"formattedCitation":"[34]","plainCitation":"[34]","noteIndex":0},"citationItems":[{"id":323,"uris":["http://zotero.org/users/19683069/items/35EYMPWS"],"itemData":{"id":323,"type":"patent","authority":"United States","call-number":"US11626097","language":"en","number":"US7692552B2","title":"Method and system for improving driver safety and situational awareness","URL":"https://patents.google.com/patent/US7692552B2/en","author":[{"family":"Harrington","given":"Nathan J."},{"family":"Narayanaswami","given":"Chandrasekhar"}],"accessed":{"date-parts":[["2026",9,12]]},"issued":{"date-parts":[["2010",4,6]]},"submitted":{"date-parts":[["2007",1,23]]}}}],"schema":"https://github.com/citation-style-language/schema/raw/master/csl-citation.json"} </w:instrText>
      </w:r>
      <w:r>
        <w:fldChar w:fldCharType="separate"/>
      </w:r>
      <w:r w:rsidR="00D90385" w:rsidRPr="00D90385">
        <w:rPr>
          <w:rFonts w:ascii="Aptos" w:hAnsi="Aptos"/>
        </w:rPr>
        <w:t>[34]</w:t>
      </w:r>
      <w:r>
        <w:fldChar w:fldCharType="end"/>
      </w:r>
      <w:r>
        <w:t>. The same reasoning is used for the 5-10s of audible alerts.</w:t>
      </w:r>
    </w:p>
    <w:p w14:paraId="1F38B6B4" w14:textId="77777777" w:rsidR="000817B0" w:rsidRDefault="000817B0">
      <w:r w:rsidRPr="0051335D">
        <w:rPr>
          <w:highlight w:val="yellow"/>
        </w:rPr>
        <w:t xml:space="preserve">Taken together, this literature review establishes several criteria that an acceptable solution for this project must satisfy. It must be low-cost and non-invasive, since consumer affordability was identified as a key gap in existing devices; it must sense heart-related metrics using a wearable-compatible modality (PPG rather than ECG) while addressing PPG’s known susceptibility to motion artefacts; it must classify stress relative to a personalised baseline rather than a single population-wide threshold, since resting heart rate and HRV vary meaningfully between individuals; it must perform signal processing and classification locally on-device rather than relying on a cloud connection, avoiding the added latency, connectivity dependence and privacy risk of transmitting continuous physiological data off-device; and it must meet defined accuracy and timing targets – heart-rate and stress-classification accuracy of at least 70%, and alert dispatch within 60 seconds of a dangerous state being identified – that remain achievable within the computational constraints of a mobile device. These </w:t>
      </w:r>
      <w:r w:rsidRPr="0051335D">
        <w:rPr>
          <w:highlight w:val="yellow"/>
        </w:rPr>
        <w:lastRenderedPageBreak/>
        <w:t>criteria, derived directly from the gaps and trade-offs identified above, inform the requirements and specifications already established and the solution proposed in the following section.</w:t>
      </w:r>
    </w:p>
    <w:p w14:paraId="34C732E0" w14:textId="77777777" w:rsidR="000817B0" w:rsidRDefault="000817B0" w:rsidP="00FD4D16">
      <w:pPr>
        <w:pStyle w:val="Heading1"/>
        <w:numPr>
          <w:ilvl w:val="0"/>
          <w:numId w:val="2"/>
        </w:numPr>
      </w:pPr>
      <w:bookmarkStart w:id="16" w:name="_Toc240213124"/>
      <w:bookmarkStart w:id="17" w:name="_Toc239699083"/>
      <w:r>
        <w:t>The solution</w:t>
      </w:r>
      <w:bookmarkEnd w:id="16"/>
    </w:p>
    <w:p w14:paraId="66761066" w14:textId="77777777" w:rsidR="000817B0" w:rsidRDefault="00A978C0" w:rsidP="00B26395">
      <w:pPr>
        <w:pStyle w:val="Heading2"/>
        <w:numPr>
          <w:ilvl w:val="1"/>
          <w:numId w:val="2"/>
        </w:numPr>
      </w:pPr>
      <w:bookmarkStart w:id="18" w:name="_Toc240213125"/>
      <w:r>
        <w:t>Proposed solution</w:t>
      </w:r>
      <w:bookmarkEnd w:id="18"/>
    </w:p>
    <w:p w14:paraId="622C8497" w14:textId="5A6315AA" w:rsidR="00443383" w:rsidRPr="00443383" w:rsidRDefault="00443383" w:rsidP="00443383">
      <w:r>
        <w:t xml:space="preserve">The proposed solution is a low-cost, wearable heart-health and stress-monitoring system built around a PPG sensor, a mobile application, and a wireless haptic feedback cuff. The PPG sensor is worn continuously and streams optical waveform data over Bluetooth Low Energy to the companion mobile application, which performs signal processing to extract heart rate, </w:t>
      </w:r>
      <w:r w:rsidR="002974B3">
        <w:t>breath rate</w:t>
      </w:r>
      <w:r>
        <w:t xml:space="preserve"> and heart rate variability metrics from the incoming signal. These metrics are passed to a lightweight decision-tree classifier running on the mobile device, which determines the wearer’s current stress state using both a personalised heart-rate-deviation-from-baseline rule and the classifier’s HRV-based assessment. Depending on the severity of the detected state, the system escalates its response: moderate stress states trigger a push notification to the user via the mobile application, while severe or extreme states trigger audible alerts from the phone’s speaker and haptic feedback from the wearable cuff, and for the most dangerous states, automatic remote notifications are sent to the user’s pre-selected emergency contacts. This tiered response is intended to keep the wearer informed of their own state while ensuring that, in a genuine emergency, help can be summoned even if the wearer is incapacitated or unable to act themselves.</w:t>
      </w:r>
    </w:p>
    <w:p w14:paraId="4D80692F" w14:textId="3992E087" w:rsidR="00B26395" w:rsidRDefault="000817B0" w:rsidP="00B26395">
      <w:pPr>
        <w:pStyle w:val="Heading2"/>
        <w:numPr>
          <w:ilvl w:val="1"/>
          <w:numId w:val="2"/>
        </w:numPr>
      </w:pPr>
      <w:bookmarkStart w:id="19" w:name="_Toc240213126"/>
      <w:r>
        <w:t>Alternative</w:t>
      </w:r>
      <w:bookmarkEnd w:id="17"/>
      <w:r>
        <w:t xml:space="preserve"> solutions</w:t>
      </w:r>
      <w:bookmarkEnd w:id="19"/>
    </w:p>
    <w:p w14:paraId="7440B79C" w14:textId="2FAE761A" w:rsidR="00B26395" w:rsidRPr="00B26395" w:rsidRDefault="00B26395" w:rsidP="00B26395">
      <w:r>
        <w:t xml:space="preserve">While the proposed solution uses PPG as its sensing modality, alternative sensing technologies could achieve comparable heart-monitoring capability. Chest-worn ECG straps, provide the clinical-reference electrical signal directly and are less susceptible to motion artefacts than PPG sensors, but require multi-point electrode contact and a chest-strap form factor that is less comfortable for continuous, all-day wear than a wrist- or finger-based PPG sensor. Ballistocardiography and phonocardiography, which sense the heart’s mechanical motion or acoustic signature respectively, are further non-invasive alternatives, but require more specialised hardware that is not yet mature for low-cost consumer wearables.  On the software side, an alternative to a locally-run mobile application would be a cloud-based analysis pipeline, where raw PPG data is streamed to a remote server for processing and classification. This would allow more computationally demanding models to be used, but introduces a dependency on network connectivity that undermines the system’s reliability during an emergency, along with additional latency and privacy considerations around transmitting continuous physiological data off-device.  Alternative alert mechanisms considered </w:t>
      </w:r>
      <w:r>
        <w:lastRenderedPageBreak/>
        <w:t xml:space="preserve">include continuous audible-only alerting without haptic feedback. </w:t>
      </w:r>
      <w:r w:rsidR="008E2A13">
        <w:t>A</w:t>
      </w:r>
      <w:r>
        <w:t>udible-only alerting risks being missed in noisy environments or by users with hearing impairments, both of which motivated the combined haptic-and-audible approach adopted in the proposed solution.</w:t>
      </w:r>
    </w:p>
    <w:p w14:paraId="1FDD1510" w14:textId="27FAC4A3" w:rsidR="00B26395" w:rsidRPr="00B26395" w:rsidRDefault="00B26395" w:rsidP="00B26395">
      <w:pPr>
        <w:pStyle w:val="Heading2"/>
        <w:numPr>
          <w:ilvl w:val="1"/>
          <w:numId w:val="2"/>
        </w:numPr>
      </w:pPr>
      <w:bookmarkStart w:id="20" w:name="_Toc239699084"/>
      <w:bookmarkStart w:id="21" w:name="_Toc240213127"/>
      <w:commentRangeStart w:id="22"/>
      <w:r>
        <w:t>Feasibility study</w:t>
      </w:r>
      <w:bookmarkEnd w:id="20"/>
      <w:bookmarkEnd w:id="21"/>
      <w:commentRangeEnd w:id="22"/>
      <w:r>
        <w:rPr>
          <w:rStyle w:val="CommentReference"/>
          <w:sz w:val="32"/>
          <w:szCs w:val="32"/>
        </w:rPr>
        <w:commentReference w:id="22"/>
      </w:r>
      <w:r>
        <w:t xml:space="preserve"> of proposed solution</w:t>
      </w:r>
    </w:p>
    <w:p w14:paraId="199323B5" w14:textId="1B2CDE04" w:rsidR="00FD4D16" w:rsidRPr="00FD4D16" w:rsidRDefault="00FD4D16" w:rsidP="00FD4D16">
      <w:r>
        <w:t xml:space="preserve">The feasibility of the proposed solution rests on three considerations: the sensing approach, the computational approach, and the suitability of the training data used for the stress classifier.  Regarding sensing, PPG hardware is inexpensive, already miniaturised for wearable form factors, and well supported by literature describing extraction of heart rate, </w:t>
      </w:r>
      <w:r w:rsidR="002974B3">
        <w:t>breath rate</w:t>
      </w:r>
      <w:r>
        <w:t xml:space="preserve"> and HRV metrics from its output, making it feasible to implement without specialised fabrication or clinical-grade hardware.  Regarding the computational approach, a decision tree was selected because it has been shown to achieve accuracy exceeding heavier machine learning alternatives such as random forests and convolutional neural networks, while remaining light enough to run locally on a mobile device rather than requiring a cloud inference service. This directly satisfies the project’s cost and continuous-monitoring requirements, since it removes the need for a persistent network connection or additional server infrastructure, and keeps physiological data on-device.  Regarding training data, the decision tree classifier used in this project is trained on the SWELL knowledge-work dataset, which was collected from participants performing realistic desk-based work tasks under controlled stressors (time pressure and interruptions) while HRV and other physiological signals were recorded. While SWELL was not collected in South Africa specifically, the autonomic stress response that the dataset captures through HRV is not population-specific in the way that, for example, cultural or dietary factors might be: the classifier is trained on the same category of features (time-domain, frequency-domain and nonlinear HRV parameters) that this project also derives from its own PPG-based pipeline, rather than on population-specific absolute baseline values. This makes SWELL a reasonable, cost-free training source for validating the general decision-tree approach. The system’s own personalised baseline heart-rate-deviation method is retained specifically to correct for any individual or population-level differences in resting physiology that a dataset collected elsewhere may not fully capture, which supports the feasibility of deploying a SWELL-trained classifier within a South African context without requiring locally-collected training data before a working prototype can be built.</w:t>
      </w:r>
    </w:p>
    <w:p w14:paraId="5A25AC9F" w14:textId="12338C6C" w:rsidR="00A978C0" w:rsidRDefault="00A978C0" w:rsidP="00FD4D16">
      <w:pPr>
        <w:pStyle w:val="Heading1"/>
        <w:numPr>
          <w:ilvl w:val="0"/>
          <w:numId w:val="2"/>
        </w:numPr>
      </w:pPr>
      <w:bookmarkStart w:id="23" w:name="_Toc239699085"/>
      <w:bookmarkStart w:id="24" w:name="_Toc240213128"/>
      <w:r>
        <w:t>Analysis and design of solution</w:t>
      </w:r>
      <w:bookmarkEnd w:id="23"/>
      <w:bookmarkEnd w:id="24"/>
    </w:p>
    <w:p w14:paraId="7BFD3AA0" w14:textId="4D4197D3" w:rsidR="00EE06FD" w:rsidRDefault="00C33041" w:rsidP="00EE06FD">
      <w:pPr>
        <w:pStyle w:val="Heading2"/>
        <w:numPr>
          <w:ilvl w:val="1"/>
          <w:numId w:val="2"/>
        </w:numPr>
      </w:pPr>
      <w:bookmarkStart w:id="25" w:name="_Toc240213129"/>
      <w:bookmarkStart w:id="26" w:name="_Toc239699086"/>
      <w:r>
        <w:t>System design</w:t>
      </w:r>
      <w:bookmarkEnd w:id="25"/>
    </w:p>
    <w:p w14:paraId="06C4FBE2" w14:textId="376BDEE7" w:rsidR="00EE06FD" w:rsidRPr="00EE06FD" w:rsidRDefault="00EE06FD" w:rsidP="00EE06FD">
      <w:r>
        <w:t xml:space="preserve">At a system level, the Vitality Watchdog is organised into three layers: a signal processing layer that converts the raw PPG waveform into heart rate, </w:t>
      </w:r>
      <w:r w:rsidR="002974B3">
        <w:t>breath rate</w:t>
      </w:r>
      <w:r>
        <w:t xml:space="preserve"> and </w:t>
      </w:r>
      <w:r>
        <w:lastRenderedPageBreak/>
        <w:t xml:space="preserve">heart rate variability metrics; a data analysis layer that evaluates these metrics using both a personalised baseline-deviation rule for </w:t>
      </w:r>
      <w:r>
        <w:t>HR/</w:t>
      </w:r>
      <w:r w:rsidR="002974B3">
        <w:t>BR</w:t>
      </w:r>
      <w:r>
        <w:t xml:space="preserve"> and a decision-tree classifier for HRV-based stress classification; and an alert subsystem that escalates the wearer’s classified state into the appropriate user-facing or remote notification. The decision tree was selected over other machine-learning approaches discussed in the Literature Review as it offers accuracy competitive with heavier models while remaining lightweight enough to run locally on a mobile device, avoiding the latency, connectivity dependence and privacy concerns of a cloud-based inference approach.</w:t>
      </w:r>
    </w:p>
    <w:p w14:paraId="6C5E4407" w14:textId="77777777" w:rsidR="002974B3" w:rsidRDefault="002974B3" w:rsidP="002974B3">
      <w:pPr>
        <w:keepNext/>
        <w:spacing w:after="0" w:line="240" w:lineRule="auto"/>
      </w:pPr>
      <w:r w:rsidRPr="002974B3">
        <w:drawing>
          <wp:inline distT="0" distB="0" distL="0" distR="0" wp14:anchorId="410DA8CC" wp14:editId="40532001">
            <wp:extent cx="5137622" cy="5206429"/>
            <wp:effectExtent l="0" t="0" r="6350" b="0"/>
            <wp:docPr id="19797646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1653" cy="5210514"/>
                    </a:xfrm>
                    <a:prstGeom prst="rect">
                      <a:avLst/>
                    </a:prstGeom>
                    <a:noFill/>
                    <a:ln>
                      <a:noFill/>
                    </a:ln>
                  </pic:spPr>
                </pic:pic>
              </a:graphicData>
            </a:graphic>
          </wp:inline>
        </w:drawing>
      </w:r>
    </w:p>
    <w:p w14:paraId="299E1545" w14:textId="53436A60" w:rsidR="004A165E" w:rsidRDefault="002974B3" w:rsidP="00E74F99">
      <w:pPr>
        <w:pStyle w:val="Caption"/>
      </w:pPr>
      <w:r>
        <w:t xml:space="preserve">Figure </w:t>
      </w:r>
      <w:fldSimple w:instr=" SEQ Figure \* ARABIC ">
        <w:r>
          <w:rPr>
            <w:noProof/>
          </w:rPr>
          <w:t>3</w:t>
        </w:r>
      </w:fldSimple>
      <w:r>
        <w:t xml:space="preserve"> </w:t>
      </w:r>
      <w:r w:rsidRPr="00BD0CC4">
        <w:t>Layered system architecture model</w:t>
      </w:r>
    </w:p>
    <w:p w14:paraId="21F73D39" w14:textId="77777777" w:rsidR="00356D3A" w:rsidRDefault="00C33041" w:rsidP="00356D3A">
      <w:pPr>
        <w:pStyle w:val="Heading2"/>
        <w:numPr>
          <w:ilvl w:val="1"/>
          <w:numId w:val="2"/>
        </w:numPr>
      </w:pPr>
      <w:bookmarkStart w:id="27" w:name="_Toc240213130"/>
      <w:bookmarkStart w:id="28" w:name="_Toc239699087"/>
      <w:bookmarkEnd w:id="26"/>
      <w:r>
        <w:t>Subsystem design</w:t>
      </w:r>
      <w:bookmarkEnd w:id="27"/>
    </w:p>
    <w:p w14:paraId="53238EB3" w14:textId="2C5F6DBE" w:rsidR="00251652" w:rsidRPr="00251652" w:rsidRDefault="001942D2" w:rsidP="00251652">
      <w:pPr>
        <w:pStyle w:val="Heading2"/>
        <w:numPr>
          <w:ilvl w:val="2"/>
          <w:numId w:val="2"/>
        </w:numPr>
      </w:pPr>
      <w:bookmarkStart w:id="29" w:name="_Toc240213131"/>
      <w:r>
        <w:t>Subsystem 1: Signal Processing layer</w:t>
      </w:r>
      <w:bookmarkEnd w:id="29"/>
    </w:p>
    <w:p w14:paraId="1607D40D" w14:textId="1DA33675" w:rsidR="00D90385" w:rsidRDefault="00D90385" w:rsidP="00D90385">
      <w:pPr>
        <w:pStyle w:val="NormalWeb"/>
      </w:pPr>
      <w:bookmarkStart w:id="30" w:name="_Toc240213132"/>
      <w:r>
        <w:t xml:space="preserve">This subsystem converts data made available by the wearable sensor into the outputs required by the data analysis layer: heart rate, heart rate variability metrics, and </w:t>
      </w:r>
      <w:r w:rsidR="002974B3">
        <w:t>breath rate</w:t>
      </w:r>
      <w:r>
        <w:t xml:space="preserve">. </w:t>
      </w:r>
      <w:r>
        <w:t>The intended hardware choice is a Polar verity sense</w:t>
      </w:r>
      <w:r>
        <w:fldChar w:fldCharType="begin"/>
      </w:r>
      <w:r>
        <w:instrText xml:space="preserve"> ADDIN ZOTERO_ITEM CSL_CITATION {"citationID":"HCbCb7sg","properties":{"unsorted":false,"formattedCitation":"[7]","plainCitation":"[7]","noteIndex":0},"citationItems":[{"id":213,"uris":["http://zotero.org/users/19683069/items/I7KVS52Y"],"itemData":{"id":213,"type":"webpage","abstract":"Optical Heart Rate Sensor","language":"en-US","title":"Polar Verity Sense | Polar USA","URL":"https://www.polar.com/us-en/products/accessories/polar-verity-sense","accessed":{"date-parts":[["2026",7,23]]}}}],"schema":"https://github.com/citation-style-language/schema/raw/master/csl-citation.json"} </w:instrText>
      </w:r>
      <w:r>
        <w:fldChar w:fldCharType="separate"/>
      </w:r>
      <w:r w:rsidRPr="00D90385">
        <w:t>[7]</w:t>
      </w:r>
      <w:r>
        <w:fldChar w:fldCharType="end"/>
      </w:r>
      <w:r>
        <w:t xml:space="preserve"> – the full justification can be found in the system feasibility further in the report. </w:t>
      </w:r>
      <w:r>
        <w:t>Th</w:t>
      </w:r>
      <w:r>
        <w:t>is</w:t>
      </w:r>
      <w:r>
        <w:t xml:space="preserve"> subsystem is structured around two concurrent </w:t>
      </w:r>
      <w:r>
        <w:lastRenderedPageBreak/>
        <w:t xml:space="preserve">data paths </w:t>
      </w:r>
      <w:r w:rsidR="00DB1EE6">
        <w:t xml:space="preserve">(as seen in the figure below) </w:t>
      </w:r>
      <w:r>
        <w:t>sourced from the sensor's online streaming service</w:t>
      </w:r>
      <w:r>
        <w:fldChar w:fldCharType="begin"/>
      </w:r>
      <w:r>
        <w:instrText xml:space="preserve"> ADDIN ZOTERO_ITEM CSL_CITATION {"citationID":"mFDolLTx","properties":{"unsorted":false,"formattedCitation":"[35]","plainCitation":"[35]","noteIndex":0},"citationItems":[{"id":335,"uris":["http://zotero.org/users/19683069/items/CZPW3WTC"],"itemData":{"id":335,"type":"webpage","abstract":"Repository includes SDK and code examples. More info https://polar.com/en/developers - polarofficial/polar-ble-sdk","container-title":"GitHub","language":"en","title":"polar-ble-sdk/documentation/products/PolarVeritySense.md at master · polarofficial/polar-ble-sdk","URL":"https://github.com/polarofficial/polar-ble-sdk/blob/master/documentation/products/PolarVeritySense.md","accessed":{"date-parts":[["2026",9,15]]}}}],"schema":"https://github.com/citation-style-language/schema/raw/master/csl-citation.json"} </w:instrText>
      </w:r>
      <w:r>
        <w:fldChar w:fldCharType="separate"/>
      </w:r>
      <w:r w:rsidRPr="00D90385">
        <w:t>[35]</w:t>
      </w:r>
      <w:r>
        <w:fldChar w:fldCharType="end"/>
      </w:r>
      <w:r>
        <w:t>, reflecting a deliberate design choice to apply custom signal processing where it adds value and to rely on a validated existing solution where reimplementation would not.</w:t>
      </w:r>
    </w:p>
    <w:p w14:paraId="2D56388B" w14:textId="77777777" w:rsidR="00DB1EE6" w:rsidRDefault="00DB1EE6" w:rsidP="00DB1EE6">
      <w:pPr>
        <w:pStyle w:val="NormalWeb"/>
        <w:keepNext/>
      </w:pPr>
      <w:r w:rsidRPr="00DB1EE6">
        <w:drawing>
          <wp:inline distT="0" distB="0" distL="0" distR="0" wp14:anchorId="46303CB1" wp14:editId="302DA2DE">
            <wp:extent cx="5400000" cy="2667470"/>
            <wp:effectExtent l="0" t="0" r="0" b="0"/>
            <wp:docPr id="374477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00" cy="2667470"/>
                    </a:xfrm>
                    <a:prstGeom prst="rect">
                      <a:avLst/>
                    </a:prstGeom>
                    <a:noFill/>
                    <a:ln>
                      <a:noFill/>
                    </a:ln>
                  </pic:spPr>
                </pic:pic>
              </a:graphicData>
            </a:graphic>
          </wp:inline>
        </w:drawing>
      </w:r>
    </w:p>
    <w:p w14:paraId="43952E03" w14:textId="4B6E5D0E" w:rsidR="00DB1EE6" w:rsidRPr="00DB1EE6" w:rsidRDefault="00DB1EE6" w:rsidP="00DB1EE6">
      <w:pPr>
        <w:pStyle w:val="Caption"/>
        <w:rPr>
          <w:rFonts w:ascii="Times New Roman" w:eastAsia="Times New Roman" w:hAnsi="Times New Roman" w:cs="Times New Roman"/>
          <w:kern w:val="0"/>
          <w:lang w:eastAsia="en-ZA"/>
          <w14:ligatures w14:val="none"/>
        </w:rPr>
      </w:pPr>
      <w:bookmarkStart w:id="31" w:name="_Toc240378877"/>
      <w:r>
        <w:t xml:space="preserve">Figure </w:t>
      </w:r>
      <w:fldSimple w:instr=" SEQ Figure \* ARABIC ">
        <w:r w:rsidR="002974B3">
          <w:rPr>
            <w:noProof/>
          </w:rPr>
          <w:t>4</w:t>
        </w:r>
      </w:fldSimple>
      <w:r>
        <w:t xml:space="preserve"> </w:t>
      </w:r>
      <w:r w:rsidRPr="00BE2046">
        <w:t>Signal processing layer flow diagram</w:t>
      </w:r>
      <w:bookmarkEnd w:id="31"/>
    </w:p>
    <w:p w14:paraId="455EA81A" w14:textId="53678143" w:rsidR="00D90385" w:rsidRDefault="00D90385" w:rsidP="00D90385">
      <w:pPr>
        <w:pStyle w:val="NormalWeb"/>
      </w:pPr>
      <w:r>
        <w:rPr>
          <w:rStyle w:val="Strong"/>
        </w:rPr>
        <w:t xml:space="preserve">Path </w:t>
      </w:r>
      <w:r>
        <w:rPr>
          <w:rStyle w:val="Strong"/>
        </w:rPr>
        <w:t xml:space="preserve">1 – </w:t>
      </w:r>
      <w:r w:rsidRPr="00D90385">
        <w:rPr>
          <w:rStyle w:val="Strong"/>
          <w:b w:val="0"/>
          <w:bCs w:val="0"/>
        </w:rPr>
        <w:t>Pulse-interval acquisition for HR and HRV</w:t>
      </w:r>
      <w:r w:rsidRPr="00D90385">
        <w:rPr>
          <w:rStyle w:val="Strong"/>
          <w:b w:val="0"/>
          <w:bCs w:val="0"/>
        </w:rPr>
        <w:t>.</w:t>
      </w:r>
      <w:r>
        <w:t xml:space="preserve"> The sensor's online streaming interface exposes a pulse-to-pulse interval (PPI) stream, derived on-device from the optical PPG signal using the manufacturer's own validated extraction algorithm </w:t>
      </w:r>
      <w:r>
        <w:fldChar w:fldCharType="begin"/>
      </w:r>
      <w:r>
        <w:instrText xml:space="preserve"> ADDIN ZOTERO_ITEM CSL_CITATION {"citationID":"J3eQbxpD","properties":{"unsorted":false,"formattedCitation":"[35]","plainCitation":"[35]","noteIndex":0},"citationItems":[{"id":335,"uris":["http://zotero.org/users/19683069/items/CZPW3WTC"],"itemData":{"id":335,"type":"webpage","abstract":"Repository includes SDK and code examples. More info https://polar.com/en/developers - polarofficial/polar-ble-sdk","container-title":"GitHub","language":"en","title":"polar-ble-sdk/documentation/products/PolarVeritySense.md at master · polarofficial/polar-ble-sdk","URL":"https://github.com/polarofficial/polar-ble-sdk/blob/master/documentation/products/PolarVeritySense.md","accessed":{"date-parts":[["2026",9,15]]}}}],"schema":"https://github.com/citation-style-language/schema/raw/master/csl-citation.json"} </w:instrText>
      </w:r>
      <w:r>
        <w:fldChar w:fldCharType="separate"/>
      </w:r>
      <w:r w:rsidRPr="00D90385">
        <w:t>[35]</w:t>
      </w:r>
      <w:r>
        <w:fldChar w:fldCharType="end"/>
      </w:r>
      <w:r>
        <w:t xml:space="preserve">. Rather than duplicating pulse detection </w:t>
      </w:r>
      <w:r>
        <w:rPr>
          <w:rStyle w:val="Strong"/>
        </w:rPr>
        <w:t xml:space="preserve">– </w:t>
      </w:r>
      <w:r>
        <w:t xml:space="preserve">a problem already solved and certified against reference instrumentation by the sensor manufacturer </w:t>
      </w:r>
      <w:r>
        <w:rPr>
          <w:rStyle w:val="Strong"/>
        </w:rPr>
        <w:t xml:space="preserve">– </w:t>
      </w:r>
      <w:r>
        <w:t xml:space="preserve">this subsystem consumes the PPI stream directly, reserving custom development effort for the parts of the pipeline the hardware does not provide natively. Each interval is screened before use: intervals corresponding to a physiologically implausible instantaneous heart rate (below 40bpm or above 131bpm, per the danger thresholds established in the literature review) are tracked and rejected as motion artefacts if not sustained </w:t>
      </w:r>
      <w:r>
        <w:fldChar w:fldCharType="begin"/>
      </w:r>
      <w:r>
        <w:instrText xml:space="preserve"> ADDIN ZOTERO_ITEM CSL_CITATION {"citationID":"NiOEEWJK","properties":{"unsorted":false,"formattedCitation":"[33]","plainCitation":"[33]","noteIndex":0},"citationItems":[{"id":327,"uris":["http://zotero.org/users/19683069/items/UE3F93QN"],"itemData":{"id":327,"type":"paper-conference","container-title":"Proceedings of the 16th International Conference on Multimodal Interaction","DOI":"10.1145/2663204.2663257","event-title":"ICMI '14: INTERNATIONAL CONFERENCE ON MULTIMODAL INTERACTION","ISBN":"978-1-4503-2885-2","language":"en","page":"291-298","publisher":"ACM","publisher-place":"Istanbul Turkey","source":"DOI.org (Crossref)","title":"The SWELL Knowledge Work Dataset for Stress and User Modeling Research","URL":"https://dl.acm.org/doi/10.1145/2663204.2663257","author":[{"family":"Koldijk","given":"Saskia"},{"family":"Sappelli","given":"Maya"},{"family":"Verberne","given":"Suzan"},{"family":"Neerincx","given":"Mark A."},{"family":"Kraaij","given":"Wessel"}],"accessed":{"date-parts":[["2026",9,12]]},"issued":{"date-parts":[["2014",11,12]]}}}],"schema":"https://github.com/citation-style-language/schema/raw/master/csl-citation.json"} </w:instrText>
      </w:r>
      <w:r>
        <w:fldChar w:fldCharType="separate"/>
      </w:r>
      <w:r w:rsidRPr="00D90385">
        <w:t>[33]</w:t>
      </w:r>
      <w:r>
        <w:fldChar w:fldCharType="end"/>
      </w:r>
      <w:r>
        <w:t xml:space="preserve">. Instantaneous heart rate is computed as </w:t>
      </w:r>
      <m:oMath>
        <m:r>
          <m:rPr>
            <m:sty m:val="p"/>
          </m:rPr>
          <w:rPr>
            <w:rFonts w:ascii="Cambria Math" w:hAnsi="Cambria Math"/>
          </w:rPr>
          <m:t>HR =</m:t>
        </m:r>
        <m:f>
          <m:fPr>
            <m:ctrlPr>
              <w:rPr>
                <w:rFonts w:ascii="Cambria Math" w:hAnsi="Cambria Math"/>
              </w:rPr>
            </m:ctrlPr>
          </m:fPr>
          <m:num>
            <m:r>
              <m:rPr>
                <m:sty m:val="p"/>
              </m:rPr>
              <w:rPr>
                <w:rFonts w:ascii="Cambria Math" w:hAnsi="Cambria Math"/>
              </w:rPr>
              <m:t>60,000</m:t>
            </m:r>
          </m:num>
          <m:den>
            <m:r>
              <m:rPr>
                <m:sty m:val="p"/>
              </m:rPr>
              <w:rPr>
                <w:rFonts w:ascii="Cambria Math" w:hAnsi="Cambria Math"/>
              </w:rPr>
              <m:t>PPI</m:t>
            </m:r>
          </m:den>
        </m:f>
        <m:r>
          <m:rPr>
            <m:sty m:val="p"/>
          </m:rPr>
          <w:rPr>
            <w:rFonts w:ascii="Cambria Math"/>
          </w:rPr>
          <m:t xml:space="preserve"> </m:t>
        </m:r>
      </m:oMath>
      <w:r>
        <w:t>bpm</w:t>
      </w:r>
      <w:r>
        <w:t xml:space="preserve"> (with</w:t>
      </w:r>
      <w:r>
        <w:t xml:space="preserve"> PPI in ms</w:t>
      </w:r>
      <w:r>
        <w:t>)</w:t>
      </w:r>
      <w:r>
        <w:t>, and the reported value over a window is the arithmetic mean of accepted instantaneous values</w:t>
      </w:r>
      <w:r w:rsidR="00DC6D4E">
        <w:fldChar w:fldCharType="begin"/>
      </w:r>
      <w:r w:rsidR="00DC6D4E">
        <w:instrText xml:space="preserve"> ADDIN ZOTERO_ITEM CSL_CITATION {"citationID":"NfKRMRv3","properties":{"unsorted":false,"formattedCitation":"[1]","plainCitation":"[1]","noteIndex":0},"citationItems":[{"id":244,"uris":["http://zotero.org/users/19683069/items/44U4YJ92"],"itemData":{"id":244,"type":"article-journal","abstract":"Beyond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00DC6D4E">
        <w:fldChar w:fldCharType="separate"/>
      </w:r>
      <w:r w:rsidR="00DC6D4E" w:rsidRPr="00DC6D4E">
        <w:t>[1]</w:t>
      </w:r>
      <w:r w:rsidR="00DC6D4E">
        <w:fldChar w:fldCharType="end"/>
      </w:r>
      <w:r>
        <w:t>.</w:t>
      </w:r>
    </w:p>
    <w:p w14:paraId="5B63BBD2" w14:textId="5D93FFA8" w:rsidR="00D90385" w:rsidRDefault="00D90385" w:rsidP="00D90385">
      <w:pPr>
        <w:pStyle w:val="NormalWeb"/>
      </w:pPr>
      <w:r>
        <w:rPr>
          <w:rStyle w:val="Strong"/>
        </w:rPr>
        <w:t xml:space="preserve">Path 2 </w:t>
      </w:r>
      <w:r w:rsidR="00DC6D4E">
        <w:rPr>
          <w:rStyle w:val="Strong"/>
        </w:rPr>
        <w:t xml:space="preserve">– </w:t>
      </w:r>
      <w:r w:rsidRPr="00DC6D4E">
        <w:rPr>
          <w:rStyle w:val="Strong"/>
          <w:b w:val="0"/>
          <w:bCs w:val="0"/>
        </w:rPr>
        <w:t xml:space="preserve">Raw PPG acquisition for </w:t>
      </w:r>
      <w:r w:rsidR="002974B3">
        <w:rPr>
          <w:rStyle w:val="Strong"/>
          <w:b w:val="0"/>
          <w:bCs w:val="0"/>
        </w:rPr>
        <w:t>breath rate</w:t>
      </w:r>
      <w:r w:rsidRPr="00DC6D4E">
        <w:rPr>
          <w:rStyle w:val="Strong"/>
          <w:b w:val="0"/>
          <w:bCs w:val="0"/>
        </w:rPr>
        <w:t>.</w:t>
      </w:r>
      <w:r>
        <w:t xml:space="preserve"> The same online streaming service supplies raw PPG concurrently</w:t>
      </w:r>
      <w:r w:rsidR="00DC6D4E">
        <w:fldChar w:fldCharType="begin"/>
      </w:r>
      <w:r w:rsidR="00DC6D4E">
        <w:instrText xml:space="preserve"> ADDIN ZOTERO_ITEM CSL_CITATION {"citationID":"QaNZOZoP","properties":{"unsorted":false,"formattedCitation":"[35]","plainCitation":"[35]","noteIndex":0},"citationItems":[{"id":335,"uris":["http://zotero.org/users/19683069/items/CZPW3WTC"],"itemData":{"id":335,"type":"webpage","abstract":"Repository includes SDK and code examples. More info https://polar.com/en/developers - polarofficial/polar-ble-sdk","container-title":"GitHub","language":"en","title":"polar-ble-sdk/documentation/products/PolarVeritySense.md at master · polarofficial/polar-ble-sdk","URL":"https://github.com/polarofficial/polar-ble-sdk/blob/master/documentation/products/PolarVeritySense.md","accessed":{"date-parts":[["2026",9,15]]}}}],"schema":"https://github.com/citation-style-language/schema/raw/master/csl-citation.json"} </w:instrText>
      </w:r>
      <w:r w:rsidR="00DC6D4E">
        <w:fldChar w:fldCharType="separate"/>
      </w:r>
      <w:r w:rsidR="00DC6D4E" w:rsidRPr="00DC6D4E">
        <w:t>[35]</w:t>
      </w:r>
      <w:r w:rsidR="00DC6D4E">
        <w:fldChar w:fldCharType="end"/>
      </w:r>
      <w:r w:rsidR="00DC6D4E">
        <w:t>. B</w:t>
      </w:r>
      <w:r>
        <w:t>reathing modulates the PPG signal in three known ways: respiratory-induced intensity variation (</w:t>
      </w:r>
      <m:oMath>
        <m:r>
          <m:rPr>
            <m:sty m:val="p"/>
          </m:rPr>
          <w:rPr>
            <w:rFonts w:ascii="Cambria Math" w:hAnsi="Cambria Math"/>
          </w:rPr>
          <m:t>baseline/DC shift</m:t>
        </m:r>
      </m:oMath>
      <w:r>
        <w:t>), amplitude variation, and frequency variation (via respiratory sinus arrhythmia)</w:t>
      </w:r>
      <w:r w:rsidR="00DC6D4E">
        <w:fldChar w:fldCharType="begin"/>
      </w:r>
      <w:r w:rsidR="00DC6D4E">
        <w:instrText xml:space="preserve"> ADDIN ZOTERO_ITEM CSL_CITATION {"citationID":"uOFMHQpL","properties":{"unsorted":false,"formattedCitation":"[10], [36], [37]","plainCitation":"[10], [36], [37]","noteIndex":0},"citationItems":[{"id":301,"uris":["http://zotero.org/users/19683069/items/3UBYU5X8"],"itemData":{"id":301,"type":"paper-conference","container-title":"Proceedings of the 10th IEEE International Conference on Information Technology and Applications in Biomedicine","DOI":"10.1109/ITAB.2010.5687633","event-title":"2010 10th IEEE International Conference on Information Technology and Applications in Biomedicine (ITAB 2010)","ISBN":"978-1-4244-6559-0","page":"1-3","publisher":"IEEE","publisher-place":"Corfu, Greece","source":"DOI.org (Crossref)","title":"The accuracy of respiratory rate estimation using electrocardiography and photoplethysmography","URL":"http://ieeexplore.ieee.org/document/5687633/","author":[{"family":"Wu","given":"Dan"},{"literal":"Guan-Zheng Liu"},{"family":"Wong","given":"Mico Yee Man"},{"family":"Zhang","given":"Yuan-Ting"}],"accessed":{"date-parts":[["2026",9,2]]},"issued":{"date-parts":[["2010",11]]}}},{"id":258,"uris":["http://zotero.org/users/19683069/items/VKHE6VRV"],"itemData":{"id":258,"type":"paper-conference","abstract":"Five time series which are known to be modulated by respiration are derived from the pulse photoplethysmographic (PPG) signal, and they are analyzed for obstructive sleep apnea (OSA) detection: Pulse rate, amplitude, and width variabilities (PRV, PAV, and PWV, respectively), pulse upslopes, and slope transit time (STT). A total of 26 polysomnographic recordings were split in 1-min segments which were manually labeled as OSA (653 segments), normal breathing (7204 segments), or other pulmonary events. For each one of the 5 PPG-derived series, 4 features were extracted: the standard deviation, the power at high and low frequency (PLF) bands, and the normalized PLF. These 20 features were used as input of a least-squares support vector machine classifier using an RBF kernel. Results show an accuracy of 72.66%, suggesting that the analyzed features are promising for the detection of OSA from only the PPG signal.","container-title":"2017 Computing in Cardiology (CinC)","DOI":"10.22489/CinC.2017.273-229","event-title":"2017 Computing in Cardiology (CinC)","ISSN":"2325-887X","note":"ISSN: 2325-887X","page":"1-4","source":"IEEE Xplore","title":"Pulse photoplethysmography derived respiration for obstructive sleep apnea detection","URL":"https://ieeexplore.ieee.org/abstract/document/8331674","author":[{"family":"Lázaro","given":"Jesús"},{"family":"Gil","given":"Eduardo"},{"family":"Deviaene","given":"Margot"},{"family":"Bailón","given":"Raquel"},{"family":"Testelmans","given":"Dries"},{"family":"Buyse","given":"Bertien"},{"family":"Varón","given":"Carolina"},{"family":"Van Huffel","given":"Sabine"}],"accessed":{"date-parts":[["2026",7,26]]},"issued":{"date-parts":[["2017",9]]}}},{"id":231,"uris":["http://zotero.org/users/19683069/items/BAE84DMK"],"itemData":{"id":231,"type":"article-journal","container-title":"IEEE Reviews in Biomedical Engineering","DOI":"10.1109/RBME.2020.3036330","ISSN":"1937-3333, 1941-1189","journalAbbreviation":"IEEE Rev. Biomed. Eng.","license":"https://ieeexplore.ieee.org/Xplorehelp/downloads/license-information/IEEE.html","page":"103-121","source":"DOI.org (Crossref)","title":"Respiratory Monitoring: Current State of the Art and Future Roads","title-short":"Respiratory Monitoring","volume":"15","author":[{"family":"Costanzo","given":"Ian"},{"family":"Sen","given":"Devdip"},{"family":"Rhein","given":"Lawrence"},{"family":"Guler","given":"Ulkuhan"}],"issued":{"date-parts":[["2022"]]}}}],"schema":"https://github.com/citation-style-language/schema/raw/master/csl-citation.json"} </w:instrText>
      </w:r>
      <w:r w:rsidR="00DC6D4E">
        <w:fldChar w:fldCharType="separate"/>
      </w:r>
      <w:r w:rsidR="00DC6D4E" w:rsidRPr="00DC6D4E">
        <w:t>[10], [36], [37]</w:t>
      </w:r>
      <w:r w:rsidR="00DC6D4E">
        <w:fldChar w:fldCharType="end"/>
      </w:r>
      <w:r>
        <w:t>. This subsystem extracts the intensity-variation component by low-pass filtering the raw PPG signal into the 0.1Hz–0.5Hz band in which normal breathing occurs (6–30 breaths/min)</w:t>
      </w:r>
      <w:r w:rsidR="00DC6D4E" w:rsidRPr="00DC6D4E">
        <w:t xml:space="preserve"> </w:t>
      </w:r>
      <w:r w:rsidR="00DC6D4E">
        <w:fldChar w:fldCharType="begin"/>
      </w:r>
      <w:r w:rsidR="00DC6D4E">
        <w:instrText xml:space="preserve"> ADDIN ZOTERO_ITEM CSL_CITATION {"citationID":"YjByevfF","properties":{"unsorted":false,"formattedCitation":"[10], [36], [37]","plainCitation":"[10], [36], [37]","noteIndex":0},"citationItems":[{"id":301,"uris":["http://zotero.org/users/19683069/items/3UBYU5X8"],"itemData":{"id":301,"type":"paper-conference","container-title":"Proceedings of the 10th IEEE International Conference on Information Technology and Applications in Biomedicine","DOI":"10.1109/ITAB.2010.5687633","event-title":"2010 10th IEEE International Conference on Information Technology and Applications in Biomedicine (ITAB 2010)","ISBN":"978-1-4244-6559-0","page":"1-3","publisher":"IEEE","publisher-place":"Corfu, Greece","source":"DOI.org (Crossref)","title":"The accuracy of respiratory rate estimation using electrocardiography and photoplethysmography","URL":"http://ieeexplore.ieee.org/document/5687633/","author":[{"family":"Wu","given":"Dan"},{"literal":"Guan-Zheng Liu"},{"family":"Wong","given":"Mico Yee Man"},{"family":"Zhang","given":"Yuan-Ting"}],"accessed":{"date-parts":[["2026",9,2]]},"issued":{"date-parts":[["2010",11]]}}},{"id":258,"uris":["http://zotero.org/users/19683069/items/VKHE6VRV"],"itemData":{"id":258,"type":"paper-conference","abstract":"Five time series which are known to be modulated by respiration are derived from the pulse photoplethysmographic (PPG) signal, and they are analyzed for obstructive sleep apnea (OSA) detection: Pulse rate, amplitude, and width variabilities (PRV, PAV, and PWV, respectively), pulse upslopes, and slope transit time (STT). A total of 26 polysomnographic recordings were split in 1-min segments which were manually labeled as OSA (653 segments), normal breathing (7204 segments), or other pulmonary events. For each one of the 5 PPG-derived series, 4 features were extracted: the standard deviation, the power at high and low frequency (PLF) bands, and the normalized PLF. These 20 features were used as input of a least-squares support vector machine classifier using an RBF kernel. Results show an accuracy of 72.66%, suggesting that the analyzed features are promising for the detection of OSA from only the PPG signal.","container-title":"2017 Computing in Cardiology (CinC)","DOI":"10.22489/CinC.2017.273-229","event-title":"2017 Computing in Cardiology (CinC)","ISSN":"2325-887X","note":"ISSN: 2325-887X","page":"1-4","source":"IEEE Xplore","title":"Pulse photoplethysmography derived respiration for obstructive sleep apnea detection","URL":"https://ieeexplore.ieee.org/abstract/document/8331674","author":[{"family":"Lázaro","given":"Jesús"},{"family":"Gil","given":"Eduardo"},{"family":"Deviaene","given":"Margot"},{"family":"Bailón","given":"Raquel"},{"family":"Testelmans","given":"Dries"},{"family":"Buyse","given":"Bertien"},{"family":"Varón","given":"Carolina"},{"family":"Van Huffel","given":"Sabine"}],"accessed":{"date-parts":[["2026",7,26]]},"issued":{"date-parts":[["2017",9]]}}},{"id":231,"uris":["http://zotero.org/users/19683069/items/BAE84DMK"],"itemData":{"id":231,"type":"article-journal","container-title":"IEEE Reviews in Biomedical Engineering","DOI":"10.1109/RBME.2020.3036330","ISSN":"1937-3333, 1941-1189","journalAbbreviation":"IEEE Rev. Biomed. Eng.","license":"https://ieeexplore.ieee.org/Xplorehelp/downloads/license-information/IEEE.html","page":"103-121","source":"DOI.org (Crossref)","title":"Respiratory Monitoring: Current State of the Art and Future Roads","title-short":"Respiratory Monitoring","volume":"15","author":[{"family":"Costanzo","given":"Ian"},{"family":"Sen","given":"Devdip"},{"family":"Rhein","given":"Lawrence"},{"family":"Guler","given":"Ulkuhan"}],"issued":{"date-parts":[["2022"]]}}}],"schema":"https://github.com/citation-style-language/schema/raw/master/csl-citation.json"} </w:instrText>
      </w:r>
      <w:r w:rsidR="00DC6D4E">
        <w:fldChar w:fldCharType="separate"/>
      </w:r>
      <w:r w:rsidR="00DC6D4E" w:rsidRPr="00DC6D4E">
        <w:t>[10], [36], [37]</w:t>
      </w:r>
      <w:r w:rsidR="00DC6D4E">
        <w:fldChar w:fldCharType="end"/>
      </w:r>
      <w:r>
        <w:t xml:space="preserve">. Peaks in the filtered respiratory waveform are detected using the event-related moving-average algorithm of Elgendi et al. [37], applied here to the respiratory waveform. Breath-to-breath interval T (s) yields </w:t>
      </w:r>
      <w:r w:rsidR="002974B3">
        <w:t>breath rate</w:t>
      </w:r>
      <w:r>
        <w:t xml:space="preserve"> </w:t>
      </w:r>
      <m:oMath>
        <m:r>
          <m:rPr>
            <m:sty m:val="p"/>
          </m:rPr>
          <w:rPr>
            <w:rFonts w:ascii="Cambria Math" w:hAnsi="Cambria Math"/>
          </w:rPr>
          <m:t>BR</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60</m:t>
            </m:r>
          </m:num>
          <m:den>
            <m:r>
              <m:rPr>
                <m:sty m:val="p"/>
              </m:rPr>
              <w:rPr>
                <w:rFonts w:ascii="Cambria Math" w:hAnsi="Cambria Math"/>
              </w:rPr>
              <m:t>T</m:t>
            </m:r>
          </m:den>
        </m:f>
      </m:oMath>
      <w:r w:rsidR="00DC6D4E">
        <w:t xml:space="preserve"> </w:t>
      </w:r>
      <w:r>
        <w:t>(breaths/min), reported as a windowed average with the same implausible-value rejection applied to HR</w:t>
      </w:r>
      <w:r w:rsidR="00A42016">
        <w:t>, with the minimum and maximum values used being 8 and 25 breaths/min, repectively</w:t>
      </w:r>
      <w:r>
        <w:t>.</w:t>
      </w:r>
      <w:r w:rsidR="00A42016">
        <w:t xml:space="preserve">  </w:t>
      </w:r>
    </w:p>
    <w:p w14:paraId="1C2940FB" w14:textId="5F56008F" w:rsidR="00D90385" w:rsidRDefault="00D90385" w:rsidP="00D90385">
      <w:pPr>
        <w:pStyle w:val="NormalWeb"/>
      </w:pPr>
      <w:r>
        <w:rPr>
          <w:rStyle w:val="Strong"/>
        </w:rPr>
        <w:t>HRV computation</w:t>
      </w:r>
      <w:r w:rsidR="00DC6D4E">
        <w:rPr>
          <w:rStyle w:val="Strong"/>
        </w:rPr>
        <w:t>:</w:t>
      </w:r>
      <w:r w:rsidR="00DB1EE6">
        <w:t xml:space="preserve"> </w:t>
      </w:r>
      <w:r>
        <w:t xml:space="preserve">The accepted pulse-interval series from Path 1 feeds HRV computation across three domains </w:t>
      </w:r>
      <w:r w:rsidR="00DC6D4E">
        <w:fldChar w:fldCharType="begin"/>
      </w:r>
      <w:r w:rsidR="00DC6D4E">
        <w:instrText xml:space="preserve"> ADDIN ZOTERO_ITEM CSL_CITATION {"citationID":"OYQlTUSH","properties":{"unsorted":false,"formattedCitation":"[16], [18], [32]","plainCitation":"[16], [18], [32]","noteIndex":0},"citationItems":[{"id":290,"uris":["http://zotero.org/users/19683069/items/63N3XMCL"],"itemData":{"id":290,"type":"article-journal","container-title":"Computer Methods and Programs in Biomedicine","DOI":"10.1016/j.cmpb.2017.06.018","ISSN":"01692607","journalAbbreviation":"Computer Methods and Programs in Biomedicine","language":"en","page":"71-80","source":"DOI.org (Crossref)","title":"Heart rate variability metrics for fine-grained stress level assessment","volume":"148","author":[{"family":"Pereira","given":"Tânia"},{"family":"Almeida","given":"Pedro R."},{"family":"Cunha","given":"João P.S."},{"family":"Aguiar","given":"Ana"}],"issued":{"date-parts":[["2017",9]]}}},{"id":300,"uris":["http://zotero.org/users/19683069/items/WFLMTXV4"],"itemData":{"id":300,"type":"article-journal","abstract":"Prolonged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 = 0.9920, R-squared = 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 = 0.92, R-squared =  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id":287,"uris":["http://zotero.org/users/19683069/items/U96GRIIK"],"itemData":{"id":287,"type":"article-journal","abstract":"The article presents the main provisions of the methodology for the analysis of heart rate variability (HRV), which is now actively and widely implemented in many fields of medicine and applied physiology. This methodology was first developed in space medicine, where, already during the first manned spaceflights, there was a need in operative assessment of the person's reactions and abilities to maintain high performance and good level of health under different stress conditions.","container-title":"Cardiometry","DOI":"10.12710/cardiometry.2017.10.6676","ISSN":"23047232","issue":"10","journalAbbreviation":"Cardiometry","language":"en","note":"Has useful ranges for calculated metrics from HRV","page":"66-76","publisher-place":"Institute of Biomedical Problems of the Russian Academy of Sciences","source":"DOI.org (Crossref)","title":"Heart rate variability analysis: physiological foundations and main methods","title-short":"Heart rate variability analysis","author":[{"literal":"Roman М. Baevsky"},{"literal":"Anna G. Chernikova"}],"issued":{"date-parts":[["2017",5]]}}}],"schema":"https://github.com/citation-style-language/schema/raw/master/csl-citation.json"} </w:instrText>
      </w:r>
      <w:r w:rsidR="00DC6D4E">
        <w:fldChar w:fldCharType="separate"/>
      </w:r>
      <w:r w:rsidR="00DC6D4E" w:rsidRPr="00DC6D4E">
        <w:t>[16], [18], [32]</w:t>
      </w:r>
      <w:r w:rsidR="00DC6D4E">
        <w:fldChar w:fldCharType="end"/>
      </w:r>
      <w:r w:rsidR="00DB1EE6">
        <w:t>:</w:t>
      </w:r>
      <w:r w:rsidR="00DC6D4E">
        <w:t xml:space="preserve"> </w:t>
      </w:r>
      <w:r>
        <w:t xml:space="preserve">time-domain (meanNN, SDNN, RMSSD, </w:t>
      </w:r>
      <w:r>
        <w:lastRenderedPageBreak/>
        <w:t>NN50/pNN50, SDSD, and relative measures normalised against meanNN); frequency-domain (VLF, LF, HF power, normalised LF/HF, LF/HF ratio); and nonlinear (Poincaré SD1/SD2, ApEn, SampEn, DFA scaling exponents). Because R</w:t>
      </w:r>
      <w:r w:rsidR="002974B3">
        <w:t>R</w:t>
      </w:r>
      <w:r>
        <w:t xml:space="preserve"> intervals are not evenly sampled in time, frequency-domain estimation requires interpolating the interval series onto a uniform time base before spectral analysis can be applied</w:t>
      </w:r>
      <w:r w:rsidR="00251652">
        <w:fldChar w:fldCharType="begin"/>
      </w:r>
      <w:r w:rsidR="00251652">
        <w:instrText xml:space="preserve"> ADDIN ZOTERO_ITEM CSL_CITATION {"citationID":"rwAPgaTh","properties":{"unsorted":false,"formattedCitation":"[38]","plainCitation":"[38]","noteIndex":0},"citationItems":[{"id":337,"uris":["http://zotero.org/users/19683069/items/EHYF4WNR"],"itemData":{"id":337,"type":"article-journal","container-title":"European Heart Journal","DOI":"10.1093/oxfordjournals.eurheartj.a014868","ISSN":"0195-668X, 1522-9645","issue":"3","journalAbbreviation":"European Heart Journal","language":"en","page":"354-381","source":"DOI.org (Crossref)","title":"Heart rate variability: Standards of measurement, physiological interpretation, and clinical use","title-short":"Heart rate variability","volume":"17","author":[{"family":"Malik","given":"M."},{"family":"Bigger","given":"J. T."},{"family":"Camm","given":"A. J."},{"family":"Kleiger","given":"R. E."},{"family":"Malliani","given":"A."},{"family":"Moss","given":"A. J."},{"family":"Schwartz","given":"P. J."}],"issued":{"date-parts":[["1996",3,1]]}}}],"schema":"https://github.com/citation-style-language/schema/raw/master/csl-citation.json"} </w:instrText>
      </w:r>
      <w:r w:rsidR="00251652">
        <w:fldChar w:fldCharType="separate"/>
      </w:r>
      <w:r w:rsidR="00251652" w:rsidRPr="00251652">
        <w:t>[38]</w:t>
      </w:r>
      <w:r w:rsidR="00251652">
        <w:fldChar w:fldCharType="end"/>
      </w:r>
      <w:r w:rsidR="00DB1EE6">
        <w:t>.</w:t>
      </w:r>
      <w:r w:rsidR="006813E0">
        <w:t xml:space="preserve"> </w:t>
      </w:r>
    </w:p>
    <w:p w14:paraId="75AEA0EA" w14:textId="119BC880" w:rsidR="00D90385" w:rsidRDefault="00D90385" w:rsidP="00D90385">
      <w:pPr>
        <w:pStyle w:val="NormalWeb"/>
      </w:pPr>
      <w:r>
        <w:rPr>
          <w:rStyle w:val="Strong"/>
        </w:rPr>
        <w:t>Sampling rate and window size</w:t>
      </w:r>
      <w:r w:rsidR="00DC6D4E">
        <w:rPr>
          <w:rStyle w:val="Strong"/>
        </w:rPr>
        <w:t>:</w:t>
      </w:r>
      <w:r>
        <w:t xml:space="preserve"> Because PP-interval extraction for HR is performed by the sensor's own validated algorithm rather than by peak detection on raw samples within this subsystem, the timing precision of each interval is fixed upstream and is not sensitive to this subsystem's own processing choices. For the respiratory path, the target band (0.1Hz–0.5Hz) requires a Nyquist minimum under 1Hz, which the sensor's default PPG streaming rate exceeds comfortably </w:t>
      </w:r>
      <w:r w:rsidR="00251652">
        <w:fldChar w:fldCharType="begin"/>
      </w:r>
      <w:r w:rsidR="00251652">
        <w:instrText xml:space="preserve"> ADDIN ZOTERO_ITEM CSL_CITATION {"citationID":"abzIo6k7","properties":{"unsorted":false,"formattedCitation":"[35]","plainCitation":"[35]","noteIndex":0},"citationItems":[{"id":335,"uris":["http://zotero.org/users/19683069/items/CZPW3WTC"],"itemData":{"id":335,"type":"webpage","abstract":"Repository includes SDK and code examples. More info https://polar.com/en/developers - polarofficial/polar-ble-sdk","container-title":"GitHub","language":"en","title":"polar-ble-sdk/documentation/products/PolarVeritySense.md at master · polarofficial/polar-ble-sdk","URL":"https://github.com/polarofficial/polar-ble-sdk/blob/master/documentation/products/PolarVeritySense.md","accessed":{"date-parts":[["2026",9,15]]}}}],"schema":"https://github.com/citation-style-language/schema/raw/master/csl-citation.json"} </w:instrText>
      </w:r>
      <w:r w:rsidR="00251652">
        <w:fldChar w:fldCharType="separate"/>
      </w:r>
      <w:r w:rsidR="00251652" w:rsidRPr="00251652">
        <w:t>[35]</w:t>
      </w:r>
      <w:r w:rsidR="00251652">
        <w:fldChar w:fldCharType="end"/>
      </w:r>
      <w:r>
        <w:t xml:space="preserve">; sampling rate is therefore not a limiting factor for respiratory extraction. Window size remains the binding constraint on HRV quality: heart rate and time-domain HRV parameters are reliable from ~10s windows </w:t>
      </w:r>
      <w:r w:rsidR="00251652" w:rsidRPr="003949F6">
        <w:rPr>
          <w:rFonts w:ascii="Aptos" w:hAnsi="Aptos"/>
        </w:rPr>
        <w:t>[20]</w:t>
      </w:r>
      <w:r>
        <w:t xml:space="preserve">, while frequency-domain parameters </w:t>
      </w:r>
      <w:r w:rsidR="00251652">
        <w:t xml:space="preserve">– </w:t>
      </w:r>
      <w:r>
        <w:t xml:space="preserve">particularly LF power </w:t>
      </w:r>
      <w:r w:rsidR="00251652">
        <w:t xml:space="preserve">– </w:t>
      </w:r>
      <w:r>
        <w:t xml:space="preserve">need ~50s or longer to capture enough low-frequency cycles without spectral leakage </w:t>
      </w:r>
      <w:r w:rsidR="00251652" w:rsidRPr="003949F6">
        <w:rPr>
          <w:rFonts w:ascii="Aptos" w:hAnsi="Aptos"/>
        </w:rPr>
        <w:t>[20]</w:t>
      </w:r>
      <w:r>
        <w:t xml:space="preserve">. A sliding, overlapping window update is used so metrics refresh faster than the window length itself, and windows containing artefact-corrupted or missing samples are handled by pulse rejection, since including them introduces significant error into ultra-short-term HRV estimates </w:t>
      </w:r>
      <w:r w:rsidR="00251652">
        <w:fldChar w:fldCharType="begin"/>
      </w:r>
      <w:r w:rsidR="000541D2">
        <w:instrText xml:space="preserve"> ADDIN ZOTERO_ITEM CSL_CITATION {"citationID":"fvjocJbG","properties":{"unsorted":false,"formattedCitation":"[33]","plainCitation":"[33]","noteIndex":0},"citationItems":[{"id":327,"uris":["http://zotero.org/users/19683069/items/UE3F93QN"],"itemData":{"id":327,"type":"paper-conference","container-title":"Proceedings of the 16th International Conference on Multimodal Interaction","DOI":"10.1145/2663204.2663257","event-title":"ICMI '14: INTERNATIONAL CONFERENCE ON MULTIMODAL INTERACTION","ISBN":"978-1-4503-2885-2","language":"en","page":"291-298","publisher":"ACM","publisher-place":"Istanbul Turkey","source":"DOI.org (Crossref)","title":"The SWELL Knowledge Work Dataset for Stress and User Modeling Research","URL":"https://dl.acm.org/doi/10.1145/2663204.2663257","author":[{"family":"Koldijk","given":"Saskia"},{"family":"Sappelli","given":"Maya"},{"family":"Verberne","given":"Suzan"},{"family":"Neerincx","given":"Mark A."},{"family":"Kraaij","given":"Wessel"}],"accessed":{"date-parts":[["2026",9,12]]},"issued":{"date-parts":[["2014",11,12]]}}}],"schema":"https://github.com/citation-style-language/schema/raw/master/csl-citation.json"} </w:instrText>
      </w:r>
      <w:r w:rsidR="00251652">
        <w:fldChar w:fldCharType="separate"/>
      </w:r>
      <w:r w:rsidR="00251652" w:rsidRPr="003949F6">
        <w:rPr>
          <w:rFonts w:ascii="Aptos" w:hAnsi="Aptos"/>
        </w:rPr>
        <w:t>[33]</w:t>
      </w:r>
      <w:r w:rsidR="00251652">
        <w:fldChar w:fldCharType="end"/>
      </w:r>
      <w:r>
        <w:t>.</w:t>
      </w:r>
    </w:p>
    <w:p w14:paraId="4414B4C1" w14:textId="603A435E" w:rsidR="001942D2" w:rsidRDefault="004923BE" w:rsidP="001942D2">
      <w:pPr>
        <w:pStyle w:val="Heading2"/>
        <w:numPr>
          <w:ilvl w:val="2"/>
          <w:numId w:val="2"/>
        </w:numPr>
      </w:pPr>
      <w:r>
        <w:t>Subsystem 2: Data Analysis layer</w:t>
      </w:r>
      <w:bookmarkEnd w:id="30"/>
    </w:p>
    <w:p w14:paraId="68093709" w14:textId="31AB6B05" w:rsidR="004674B6" w:rsidRDefault="004674B6" w:rsidP="004674B6">
      <w:r>
        <w:t xml:space="preserve">This layer provides analytical services to be used by the danger alert system. It takes in the values derived (heart rate, </w:t>
      </w:r>
      <w:r w:rsidR="002974B3">
        <w:t>breath rate</w:t>
      </w:r>
      <w:r>
        <w:t xml:space="preserve">, rMSSD..) from the signal produced by the signal processing layer and utilizes a lightweight machine learning model to analyse them. A decision tree was chosen as the machine learning model as it provided high accuracies (99.96%) </w:t>
      </w:r>
      <w:r>
        <w:fldChar w:fldCharType="begin"/>
      </w:r>
      <w:r w:rsidR="003949F6">
        <w:instrText xml:space="preserve"> ADDIN ZOTERO_ITEM CSL_CITATION {"citationID":"iFnrPa47","properties":{"unsorted":false,"formattedCitation":"[18]","plainCitation":"[18]","noteIndex":0},"citationItems":[{"id":300,"uris":["http://zotero.org/users/19683069/items/WFLMTXV4"],"itemData":{"id":300,"type":"article-journal","abstract":"Prolonged exposure to high-stress environments can lead to mental illnesses such as anxiety disorders, depression, and posttraumatic stress disorder. Here, a wearable device utilizing photoplethysmography (PPG) technology is developed to noninvasively measure physiological signals and analyze heart rate variability (HRV) parameters. Traditional normative HRV databases typically do not account for responses induced by specific stressors such as cognitive tasks. Therefore, machine learning is used to build a more dynamic stress assessment model. Machine learning can capture complex nonlinear relationships among HRV parameters during stress-inducing tasks, adapts to individual stress response variations, and provides real-time stress level predictions. Furthermore, machine learning models can integrate temporal patterns in HRV data to achieve nuanced stress level assessment. This study examines the feasibility of PPG signals and validates the developed stress model. The RR intervals derived from PPG signals were highly positively correlated with those from electrocardiography signals (correlation coefficient</w:instrText>
      </w:r>
      <w:r w:rsidR="003949F6">
        <w:rPr>
          <w:rFonts w:ascii="Arial" w:hAnsi="Arial" w:cs="Arial"/>
        </w:rPr>
        <w:instrText> </w:instrText>
      </w:r>
      <w:r w:rsidR="003949F6">
        <w:instrText>=</w:instrText>
      </w:r>
      <w:r w:rsidR="003949F6">
        <w:rPr>
          <w:rFonts w:ascii="Arial" w:hAnsi="Arial" w:cs="Arial"/>
        </w:rPr>
        <w:instrText> </w:instrText>
      </w:r>
      <w:r w:rsidR="003949F6">
        <w:instrText>0.9920, R-squared</w:instrText>
      </w:r>
      <w:r w:rsidR="003949F6">
        <w:rPr>
          <w:rFonts w:ascii="Arial" w:hAnsi="Arial" w:cs="Arial"/>
        </w:rPr>
        <w:instrText> </w:instrText>
      </w:r>
      <w:r w:rsidR="003949F6">
        <w:instrText>=</w:instrText>
      </w:r>
      <w:r w:rsidR="003949F6">
        <w:rPr>
          <w:rFonts w:ascii="Arial" w:hAnsi="Arial" w:cs="Arial"/>
        </w:rPr>
        <w:instrText> </w:instrText>
      </w:r>
      <w:r w:rsidR="003949F6">
        <w:instrText>0.9837); this confirms the usability of PPG signals for HRV analysis. The stress model is constructed via the open-source Swell dataset. In the experiments, participants complete the Depression Anxiety Stress Scales-21-Chinese (DASS-21-C) questionnaire to quantify levels of depression, anxiety, and stress over a week. Baseline and stress-state PPG data are collected, converted into HRV values, and input into the model for stress quantification. The Stroop test is used to elicit stress responses. After the experiment, the DASS-21-C stress scores were compared with the model's baseline, stress state, and combined scores. The highest correlation was observed between the model's baseline score and the DASS-21-C stress score (correlation coefficient</w:instrText>
      </w:r>
      <w:r w:rsidR="003949F6">
        <w:rPr>
          <w:rFonts w:ascii="Arial" w:hAnsi="Arial" w:cs="Arial"/>
        </w:rPr>
        <w:instrText> </w:instrText>
      </w:r>
      <w:r w:rsidR="003949F6">
        <w:instrText>=</w:instrText>
      </w:r>
      <w:r w:rsidR="003949F6">
        <w:rPr>
          <w:rFonts w:ascii="Arial" w:hAnsi="Arial" w:cs="Arial"/>
        </w:rPr>
        <w:instrText> </w:instrText>
      </w:r>
      <w:r w:rsidR="003949F6">
        <w:instrText>0.92, R-squared</w:instrText>
      </w:r>
      <w:r w:rsidR="003949F6">
        <w:rPr>
          <w:rFonts w:ascii="Arial" w:hAnsi="Arial" w:cs="Arial"/>
        </w:rPr>
        <w:instrText> </w:instrText>
      </w:r>
      <w:r w:rsidR="003949F6">
        <w:instrText>=</w:instrText>
      </w:r>
      <w:r w:rsidR="003949F6">
        <w:rPr>
          <w:rFonts w:ascii="Arial" w:hAnsi="Arial" w:cs="Arial"/>
        </w:rPr>
        <w:instrText>  </w:instrText>
      </w:r>
      <w:r w:rsidR="003949F6">
        <w:instrText xml:space="preserve">0.8457), supporting the model's psychological significance in quantifying everyday stress. HRV parameter changes across experimental phases are discussed as well as sex differences in stress responses. In the future, this device may be applied in clinical scenarios for further validation and could be integrated with additional physiological indicators for broader application in daily health management and stress warning systems.","container-title":"APL Bioengineering","DOI":"10.1063/5.0256590","ISSN":"2473-2877","issue":"2","language":"en","page":"026103","source":"DOI.org (Crossref)","title":"Photoplethysmography-based HRV analysis and machine learning for real-time stress quantification in mental health applications","volume":"9","author":[{"family":"Tsai","given":"Ying-Ying"},{"family":"Chen","given":"Yu-Jie"},{"family":"Lin","given":"Yen-Feng"},{"family":"Hsiao","given":"Fan-Chi"},{"family":"Hsu","given":"Ching-Han"},{"family":"Liao","given":"Lun-De"}],"issued":{"date-parts":[["2025",6,1]]}}}],"schema":"https://github.com/citation-style-language/schema/raw/master/csl-citation.json"} </w:instrText>
      </w:r>
      <w:r>
        <w:fldChar w:fldCharType="separate"/>
      </w:r>
      <w:r w:rsidR="003949F6" w:rsidRPr="003949F6">
        <w:rPr>
          <w:rFonts w:ascii="Aptos" w:hAnsi="Aptos"/>
        </w:rPr>
        <w:t>[18]</w:t>
      </w:r>
      <w:r>
        <w:fldChar w:fldCharType="end"/>
      </w:r>
      <w:r>
        <w:t xml:space="preserve"> while remaining lightweight. This project will attempt to achieve an accuracy of 70% due</w:t>
      </w:r>
      <w:r w:rsidR="00FD3787">
        <w:t xml:space="preserve"> majority of</w:t>
      </w:r>
      <w:r>
        <w:t xml:space="preserve"> signal</w:t>
      </w:r>
      <w:r w:rsidR="00FD3787">
        <w:t xml:space="preserve"> processing being done from first principles and due to the other justifications presented in the literature review</w:t>
      </w:r>
      <w:r w:rsidRPr="00FD3787">
        <w:t>.</w:t>
      </w:r>
    </w:p>
    <w:p w14:paraId="2F1B2546" w14:textId="77777777" w:rsidR="00F51B8D" w:rsidRDefault="00FB790C" w:rsidP="004674B6">
      <w:r>
        <w:t xml:space="preserve">Two independent methods are implemented in this layer to determine a wearer’s stress state, matching the two categories of approach identified in the Literature Review.  The first method is the personalised heart-rate-deviation-from-baseline rule. A resting baseline heart rate, </w:t>
      </w:r>
      <m:oMath>
        <m:sSub>
          <m:sSubPr>
            <m:ctrlPr>
              <w:rPr>
                <w:rFonts w:ascii="Cambria Math" w:hAnsi="Cambria Math"/>
              </w:rPr>
            </m:ctrlPr>
          </m:sSubPr>
          <m:e>
            <m:r>
              <m:rPr>
                <m:sty m:val="p"/>
              </m:rPr>
              <w:rPr>
                <w:rFonts w:ascii="Cambria Math" w:hAnsi="Cambria Math"/>
              </w:rPr>
              <m:t>H</m:t>
            </m:r>
            <m:r>
              <m:rPr>
                <m:sty m:val="p"/>
              </m:rPr>
              <w:rPr>
                <w:rFonts w:ascii="Cambria Math" w:hAnsi="Cambria Math"/>
              </w:rPr>
              <m:t>R</m:t>
            </m:r>
          </m:e>
          <m:sub>
            <m:r>
              <m:rPr>
                <m:sty m:val="p"/>
              </m:rPr>
              <w:rPr>
                <w:rFonts w:ascii="Cambria Math" w:hAnsi="Cambria Math"/>
              </w:rPr>
              <m:t>baseline</m:t>
            </m:r>
          </m:sub>
        </m:sSub>
      </m:oMath>
      <w:r w:rsidR="00FD60C2">
        <w:t xml:space="preserve"> </w:t>
      </w:r>
      <w:r>
        <w:t xml:space="preserve">(measured in beats per minute, bpm), is established for each user during an initial calibration </w:t>
      </w:r>
      <w:r w:rsidR="00FD60C2">
        <w:t>period and</w:t>
      </w:r>
      <w:r>
        <w:t xml:space="preserve"> is periodically updated to account for gradual physiological change over time. </w:t>
      </w:r>
      <w:r w:rsidR="00AB5FD6">
        <w:t xml:space="preserve">The time taken to record a resting baseline heart rate is 5 minutes, informed by the </w:t>
      </w:r>
      <w:r w:rsidR="00AB5FD6" w:rsidRPr="00AB5FD6">
        <w:t xml:space="preserve">standard physiological benchmark </w:t>
      </w:r>
      <w:r w:rsidR="00AB5FD6">
        <w:t xml:space="preserve">set by Malik et al </w:t>
      </w:r>
      <w:r w:rsidR="00AB5FD6">
        <w:fldChar w:fldCharType="begin"/>
      </w:r>
      <w:r w:rsidR="00AB5FD6">
        <w:instrText xml:space="preserve"> ADDIN ZOTERO_ITEM CSL_CITATION {"citationID":"hCaifuGx","properties":{"unsorted":false,"formattedCitation":"[38]","plainCitation":"[38]","noteIndex":0},"citationItems":[{"id":337,"uris":["http://zotero.org/users/19683069/items/EHYF4WNR"],"itemData":{"id":337,"type":"article-journal","container-title":"European Heart Journal","DOI":"10.1093/oxfordjournals.eurheartj.a014868","ISSN":"0195-668X, 1522-9645","issue":"3","journalAbbreviation":"European Heart Journal","language":"en","page":"354-381","source":"DOI.org (Crossref)","title":"Heart rate variability: Standards of measurement, physiological interpretation, and clinical use","title-short":"Heart rate variability","volume":"17","author":[{"family":"Malik","given":"M."},{"family":"Bigger","given":"J. T."},{"family":"Camm","given":"A. J."},{"family":"Kleiger","given":"R. E."},{"family":"Malliani","given":"A."},{"family":"Moss","given":"A. J."},{"family":"Schwartz","given":"P. J."}],"issued":{"date-parts":[["1996",3,1]]}}}],"schema":"https://github.com/citation-style-language/schema/raw/master/csl-citation.json"} </w:instrText>
      </w:r>
      <w:r w:rsidR="00AB5FD6">
        <w:fldChar w:fldCharType="separate"/>
      </w:r>
      <w:r w:rsidR="00AB5FD6" w:rsidRPr="00AB5FD6">
        <w:rPr>
          <w:rFonts w:ascii="Aptos" w:hAnsi="Aptos"/>
        </w:rPr>
        <w:t>[38]</w:t>
      </w:r>
      <w:r w:rsidR="00AB5FD6">
        <w:fldChar w:fldCharType="end"/>
      </w:r>
      <w:r w:rsidR="00AB5FD6">
        <w:t xml:space="preserve"> to accurately calculate and determine a stable average resting heartrate values and </w:t>
      </w:r>
      <w:r w:rsidR="00AB5FD6" w:rsidRPr="00AB5FD6">
        <w:t>to accurately calculate time</w:t>
      </w:r>
      <w:r w:rsidR="00AB5FD6">
        <w:t>/frequency</w:t>
      </w:r>
      <w:r w:rsidR="00AB5FD6" w:rsidRPr="00AB5FD6">
        <w:t>-domain metrics</w:t>
      </w:r>
      <w:r w:rsidR="00AB5FD6">
        <w:t xml:space="preserve"> sued for HRV calculations. </w:t>
      </w:r>
    </w:p>
    <w:p w14:paraId="069C249A" w14:textId="77777777" w:rsidR="00F51B8D" w:rsidRDefault="00FB790C" w:rsidP="004674B6">
      <w:r>
        <w:t xml:space="preserve">For each new heart rate reading, </w:t>
      </w:r>
      <m:oMath>
        <m:sSub>
          <m:sSubPr>
            <m:ctrlPr>
              <w:rPr>
                <w:rFonts w:ascii="Cambria Math" w:hAnsi="Cambria Math"/>
              </w:rPr>
            </m:ctrlPr>
          </m:sSubPr>
          <m:e>
            <m:r>
              <m:rPr>
                <m:sty m:val="p"/>
              </m:rPr>
              <w:rPr>
                <w:rFonts w:ascii="Cambria Math" w:hAnsi="Cambria Math"/>
              </w:rPr>
              <m:t>B</m:t>
            </m:r>
            <m:r>
              <m:rPr>
                <m:sty m:val="p"/>
              </m:rPr>
              <w:rPr>
                <w:rFonts w:ascii="Cambria Math" w:hAnsi="Cambria Math"/>
              </w:rPr>
              <m:t>R</m:t>
            </m:r>
          </m:e>
          <m:sub>
            <m:r>
              <m:rPr>
                <m:sty m:val="p"/>
              </m:rPr>
              <w:rPr>
                <w:rFonts w:ascii="Cambria Math" w:hAnsi="Cambria Math"/>
              </w:rPr>
              <m:t>current</m:t>
            </m:r>
          </m:sub>
        </m:sSub>
      </m:oMath>
      <w:r w:rsidR="00FD60C2">
        <w:t xml:space="preserve"> </w:t>
      </w:r>
      <w:r>
        <w:t xml:space="preserve">(bpm), the percentage deviation from baseline, D (measured in %), is calculated as: </w:t>
      </w:r>
    </w:p>
    <w:p w14:paraId="6D1BB33B" w14:textId="3F71AA39" w:rsidR="00FD60C2" w:rsidRDefault="00FB790C" w:rsidP="004674B6">
      <w:r>
        <w:t xml:space="preserve"> </w:t>
      </w:r>
      <m:oMath>
        <m:r>
          <m:rPr>
            <m:sty m:val="p"/>
          </m:rPr>
          <w:rPr>
            <w:rFonts w:ascii="Cambria Math" w:hAnsi="Cambria Math"/>
            <w:highlight w:val="yellow"/>
          </w:rPr>
          <m:t xml:space="preserve">D = </m:t>
        </m:r>
        <m:d>
          <m:dPr>
            <m:ctrlPr>
              <w:rPr>
                <w:rFonts w:ascii="Cambria Math" w:hAnsi="Cambria Math"/>
                <w:highlight w:val="yellow"/>
              </w:rPr>
            </m:ctrlPr>
          </m:dPr>
          <m:e>
            <m:f>
              <m:fPr>
                <m:ctrlPr>
                  <w:rPr>
                    <w:rFonts w:ascii="Cambria Math" w:hAnsi="Cambria Math"/>
                    <w:highlight w:val="yellow"/>
                  </w:rPr>
                </m:ctrlPr>
              </m:fPr>
              <m:num>
                <m:r>
                  <m:rPr>
                    <m:sty m:val="p"/>
                  </m:rPr>
                  <w:rPr>
                    <w:rFonts w:ascii="Cambria Math" w:hAnsi="Cambria Math"/>
                    <w:highlight w:val="yellow"/>
                  </w:rPr>
                  <m:t xml:space="preserve"> </m:t>
                </m:r>
                <m:d>
                  <m:dPr>
                    <m:begChr m:val="|"/>
                    <m:endChr m:val="|"/>
                    <m:ctrlPr>
                      <w:rPr>
                        <w:rFonts w:ascii="Cambria Math" w:hAnsi="Cambria Math"/>
                        <w:highlight w:val="yellow"/>
                      </w:rPr>
                    </m:ctrlPr>
                  </m:dPr>
                  <m:e>
                    <m:sSub>
                      <m:sSubPr>
                        <m:ctrlPr>
                          <w:rPr>
                            <w:rFonts w:ascii="Cambria Math" w:hAnsi="Cambria Math"/>
                            <w:highlight w:val="yellow"/>
                          </w:rPr>
                        </m:ctrlPr>
                      </m:sSubPr>
                      <m:e>
                        <m:r>
                          <m:rPr>
                            <m:sty m:val="p"/>
                          </m:rPr>
                          <w:rPr>
                            <w:rFonts w:ascii="Cambria Math" w:hAnsi="Cambria Math"/>
                            <w:highlight w:val="yellow"/>
                          </w:rPr>
                          <m:t>HR</m:t>
                        </m:r>
                      </m:e>
                      <m:sub>
                        <m:r>
                          <m:rPr>
                            <m:sty m:val="p"/>
                          </m:rPr>
                          <w:rPr>
                            <w:rFonts w:ascii="Cambria Math" w:hAnsi="Cambria Math"/>
                            <w:highlight w:val="yellow"/>
                          </w:rPr>
                          <m:t>current</m:t>
                        </m:r>
                      </m:sub>
                    </m:sSub>
                    <m:r>
                      <m:rPr>
                        <m:sty m:val="p"/>
                      </m:rPr>
                      <w:rPr>
                        <w:rFonts w:ascii="Cambria Math" w:hAnsi="Cambria Math"/>
                        <w:highlight w:val="yellow"/>
                      </w:rPr>
                      <m:t xml:space="preserve">- </m:t>
                    </m:r>
                    <m:sSub>
                      <m:sSubPr>
                        <m:ctrlPr>
                          <w:rPr>
                            <w:rFonts w:ascii="Cambria Math" w:hAnsi="Cambria Math"/>
                            <w:highlight w:val="yellow"/>
                          </w:rPr>
                        </m:ctrlPr>
                      </m:sSubPr>
                      <m:e>
                        <m:r>
                          <m:rPr>
                            <m:sty m:val="p"/>
                          </m:rPr>
                          <w:rPr>
                            <w:rFonts w:ascii="Cambria Math" w:hAnsi="Cambria Math"/>
                            <w:highlight w:val="yellow"/>
                          </w:rPr>
                          <m:t>HR</m:t>
                        </m:r>
                      </m:e>
                      <m:sub>
                        <m:r>
                          <m:rPr>
                            <m:sty m:val="p"/>
                          </m:rPr>
                          <w:rPr>
                            <w:rFonts w:ascii="Cambria Math" w:hAnsi="Cambria Math"/>
                            <w:highlight w:val="yellow"/>
                          </w:rPr>
                          <m:t>baseline</m:t>
                        </m:r>
                      </m:sub>
                    </m:sSub>
                  </m:e>
                </m:d>
              </m:num>
              <m:den>
                <m:sSub>
                  <m:sSubPr>
                    <m:ctrlPr>
                      <w:rPr>
                        <w:rFonts w:ascii="Cambria Math" w:hAnsi="Cambria Math"/>
                        <w:highlight w:val="yellow"/>
                      </w:rPr>
                    </m:ctrlPr>
                  </m:sSubPr>
                  <m:e>
                    <m:r>
                      <m:rPr>
                        <m:sty m:val="p"/>
                      </m:rPr>
                      <w:rPr>
                        <w:rFonts w:ascii="Cambria Math" w:hAnsi="Cambria Math"/>
                        <w:highlight w:val="yellow"/>
                      </w:rPr>
                      <m:t>HR</m:t>
                    </m:r>
                  </m:e>
                  <m:sub>
                    <m:r>
                      <m:rPr>
                        <m:sty m:val="p"/>
                      </m:rPr>
                      <w:rPr>
                        <w:rFonts w:ascii="Cambria Math" w:hAnsi="Cambria Math"/>
                        <w:highlight w:val="yellow"/>
                      </w:rPr>
                      <m:t>baseline</m:t>
                    </m:r>
                  </m:sub>
                </m:sSub>
              </m:den>
            </m:f>
          </m:e>
        </m:d>
        <m:r>
          <m:rPr>
            <m:sty m:val="p"/>
          </m:rPr>
          <w:rPr>
            <w:rFonts w:ascii="Cambria Math" w:hAnsi="Cambria Math"/>
            <w:highlight w:val="yellow"/>
          </w:rPr>
          <m:t>× 100</m:t>
        </m:r>
      </m:oMath>
      <w:r w:rsidR="00FD60C2" w:rsidRPr="00FD60C2">
        <w:rPr>
          <w:highlight w:val="yellow"/>
        </w:rPr>
        <w:t>.</w:t>
      </w:r>
      <w:r>
        <w:t xml:space="preserve"> </w:t>
      </w:r>
    </w:p>
    <w:p w14:paraId="50F41F48" w14:textId="05BFDA26" w:rsidR="00F51B8D" w:rsidRDefault="00FB790C" w:rsidP="004674B6">
      <w:r>
        <w:lastRenderedPageBreak/>
        <w:t xml:space="preserve">Following the danger tiers established in the Literature Review, a deviation sustained for the 5-minute alarm window is classified as: 0–14% – safe/unstressed; 15–20% – moderately dangerous/moderately stressed; and greater than 20% – severely dangerous/severely stressed. Independently of this deviation calculation, any </w:t>
      </w:r>
      <w:r w:rsidR="00A42016">
        <w:t xml:space="preserve">valid </w:t>
      </w:r>
      <w:r>
        <w:t xml:space="preserve">instantaneous heart rate below 40bpm or above 131bpm is classified directly as extremely dangerous/extremely stressed, since at those extremes the absolute heart rate is dangerous regardless of the wearer’s personal baseline. This method is fully algorithmic and deterministic: it requires no training data and produces the same classification for the same inputs every time, which keeps it computationally lightweight and easy to verify. </w:t>
      </w:r>
    </w:p>
    <w:p w14:paraId="466D8EF4" w14:textId="6B08F035" w:rsidR="00FD60C2" w:rsidRDefault="00FD60C2" w:rsidP="004674B6">
      <w:r>
        <w:t xml:space="preserve">For breath rate </w:t>
      </w:r>
      <w:r w:rsidR="00F51B8D">
        <w:t>deviation</w:t>
      </w:r>
      <w:r>
        <w:t xml:space="preserve">, the exact same process and calculations are used </w:t>
      </w:r>
      <w:r w:rsidR="00F51B8D">
        <w:t>but with the breath rate instead of heart rate</w:t>
      </w:r>
      <w:r>
        <w:t>:</w:t>
      </w:r>
    </w:p>
    <w:p w14:paraId="6A88ED3E" w14:textId="4DEFC850" w:rsidR="00FD60C2" w:rsidRDefault="00FD60C2" w:rsidP="004674B6">
      <w:pPr>
        <w:rPr>
          <w:rFonts w:eastAsiaTheme="minorEastAsia"/>
        </w:rPr>
      </w:pPr>
      <w:r>
        <w:t xml:space="preserve"> </w:t>
      </w:r>
      <m:oMath>
        <m:r>
          <m:rPr>
            <m:sty m:val="p"/>
          </m:rPr>
          <w:rPr>
            <w:rFonts w:ascii="Cambria Math" w:hAnsi="Cambria Math"/>
            <w:highlight w:val="yellow"/>
          </w:rPr>
          <m:t xml:space="preserve">D = </m:t>
        </m:r>
        <m:d>
          <m:dPr>
            <m:ctrlPr>
              <w:rPr>
                <w:rFonts w:ascii="Cambria Math" w:hAnsi="Cambria Math"/>
                <w:highlight w:val="yellow"/>
              </w:rPr>
            </m:ctrlPr>
          </m:dPr>
          <m:e>
            <m:f>
              <m:fPr>
                <m:ctrlPr>
                  <w:rPr>
                    <w:rFonts w:ascii="Cambria Math" w:hAnsi="Cambria Math"/>
                    <w:highlight w:val="yellow"/>
                  </w:rPr>
                </m:ctrlPr>
              </m:fPr>
              <m:num>
                <m:r>
                  <m:rPr>
                    <m:sty m:val="p"/>
                  </m:rPr>
                  <w:rPr>
                    <w:rFonts w:ascii="Cambria Math" w:hAnsi="Cambria Math"/>
                    <w:highlight w:val="yellow"/>
                  </w:rPr>
                  <m:t xml:space="preserve"> </m:t>
                </m:r>
                <m:d>
                  <m:dPr>
                    <m:begChr m:val="|"/>
                    <m:endChr m:val="|"/>
                    <m:ctrlPr>
                      <w:rPr>
                        <w:rFonts w:ascii="Cambria Math" w:hAnsi="Cambria Math"/>
                        <w:highlight w:val="yellow"/>
                      </w:rPr>
                    </m:ctrlPr>
                  </m:dPr>
                  <m:e>
                    <m:sSub>
                      <m:sSubPr>
                        <m:ctrlPr>
                          <w:rPr>
                            <w:rFonts w:ascii="Cambria Math" w:hAnsi="Cambria Math"/>
                            <w:highlight w:val="yellow"/>
                          </w:rPr>
                        </m:ctrlPr>
                      </m:sSubPr>
                      <m:e>
                        <m:r>
                          <m:rPr>
                            <m:sty m:val="p"/>
                          </m:rPr>
                          <w:rPr>
                            <w:rFonts w:ascii="Cambria Math" w:hAnsi="Cambria Math"/>
                            <w:highlight w:val="yellow"/>
                          </w:rPr>
                          <m:t>B</m:t>
                        </m:r>
                        <m:r>
                          <m:rPr>
                            <m:sty m:val="p"/>
                          </m:rPr>
                          <w:rPr>
                            <w:rFonts w:ascii="Cambria Math" w:hAnsi="Cambria Math"/>
                            <w:highlight w:val="yellow"/>
                          </w:rPr>
                          <m:t>R</m:t>
                        </m:r>
                      </m:e>
                      <m:sub>
                        <m:r>
                          <m:rPr>
                            <m:sty m:val="p"/>
                          </m:rPr>
                          <w:rPr>
                            <w:rFonts w:ascii="Cambria Math" w:hAnsi="Cambria Math"/>
                            <w:highlight w:val="yellow"/>
                          </w:rPr>
                          <m:t>current</m:t>
                        </m:r>
                      </m:sub>
                    </m:sSub>
                    <m:r>
                      <m:rPr>
                        <m:sty m:val="p"/>
                      </m:rPr>
                      <w:rPr>
                        <w:rFonts w:ascii="Cambria Math" w:hAnsi="Cambria Math"/>
                        <w:highlight w:val="yellow"/>
                      </w:rPr>
                      <m:t xml:space="preserve">- </m:t>
                    </m:r>
                    <m:sSub>
                      <m:sSubPr>
                        <m:ctrlPr>
                          <w:rPr>
                            <w:rFonts w:ascii="Cambria Math" w:hAnsi="Cambria Math"/>
                            <w:highlight w:val="yellow"/>
                          </w:rPr>
                        </m:ctrlPr>
                      </m:sSubPr>
                      <m:e>
                        <m:r>
                          <m:rPr>
                            <m:sty m:val="p"/>
                          </m:rPr>
                          <w:rPr>
                            <w:rFonts w:ascii="Cambria Math" w:hAnsi="Cambria Math"/>
                            <w:highlight w:val="yellow"/>
                          </w:rPr>
                          <m:t>B</m:t>
                        </m:r>
                        <m:r>
                          <m:rPr>
                            <m:sty m:val="p"/>
                          </m:rPr>
                          <w:rPr>
                            <w:rFonts w:ascii="Cambria Math" w:hAnsi="Cambria Math"/>
                            <w:highlight w:val="yellow"/>
                          </w:rPr>
                          <m:t>R</m:t>
                        </m:r>
                      </m:e>
                      <m:sub>
                        <m:r>
                          <m:rPr>
                            <m:sty m:val="p"/>
                          </m:rPr>
                          <w:rPr>
                            <w:rFonts w:ascii="Cambria Math" w:hAnsi="Cambria Math"/>
                            <w:highlight w:val="yellow"/>
                          </w:rPr>
                          <m:t>baseline</m:t>
                        </m:r>
                      </m:sub>
                    </m:sSub>
                  </m:e>
                </m:d>
              </m:num>
              <m:den>
                <m:sSub>
                  <m:sSubPr>
                    <m:ctrlPr>
                      <w:rPr>
                        <w:rFonts w:ascii="Cambria Math" w:hAnsi="Cambria Math"/>
                        <w:highlight w:val="yellow"/>
                      </w:rPr>
                    </m:ctrlPr>
                  </m:sSubPr>
                  <m:e>
                    <m:r>
                      <m:rPr>
                        <m:sty m:val="p"/>
                      </m:rPr>
                      <w:rPr>
                        <w:rFonts w:ascii="Cambria Math" w:hAnsi="Cambria Math"/>
                        <w:highlight w:val="yellow"/>
                      </w:rPr>
                      <m:t>B</m:t>
                    </m:r>
                    <m:r>
                      <m:rPr>
                        <m:sty m:val="p"/>
                      </m:rPr>
                      <w:rPr>
                        <w:rFonts w:ascii="Cambria Math" w:hAnsi="Cambria Math"/>
                        <w:highlight w:val="yellow"/>
                      </w:rPr>
                      <m:t>R</m:t>
                    </m:r>
                  </m:e>
                  <m:sub>
                    <m:r>
                      <m:rPr>
                        <m:sty m:val="p"/>
                      </m:rPr>
                      <w:rPr>
                        <w:rFonts w:ascii="Cambria Math" w:hAnsi="Cambria Math"/>
                        <w:highlight w:val="yellow"/>
                      </w:rPr>
                      <m:t>baseline</m:t>
                    </m:r>
                  </m:sub>
                </m:sSub>
              </m:den>
            </m:f>
          </m:e>
        </m:d>
        <m:r>
          <m:rPr>
            <m:sty m:val="p"/>
          </m:rPr>
          <w:rPr>
            <w:rFonts w:ascii="Cambria Math" w:hAnsi="Cambria Math"/>
            <w:highlight w:val="yellow"/>
          </w:rPr>
          <m:t>× 100</m:t>
        </m:r>
      </m:oMath>
    </w:p>
    <w:p w14:paraId="4FE291CF" w14:textId="4784D85F" w:rsidR="00FD60C2" w:rsidRDefault="00FD60C2" w:rsidP="004674B6">
      <w:pPr>
        <w:rPr>
          <w:rFonts w:eastAsiaTheme="minorEastAsia"/>
        </w:rPr>
      </w:pPr>
      <w:r>
        <w:rPr>
          <w:rFonts w:eastAsiaTheme="minorEastAsia"/>
        </w:rPr>
        <w:t xml:space="preserve">where </w:t>
      </w:r>
      <m:oMath>
        <m:sSub>
          <m:sSubPr>
            <m:ctrlPr>
              <w:rPr>
                <w:rFonts w:ascii="Cambria Math" w:hAnsi="Cambria Math"/>
              </w:rPr>
            </m:ctrlPr>
          </m:sSubPr>
          <m:e>
            <m:r>
              <m:rPr>
                <m:sty m:val="p"/>
              </m:rPr>
              <w:rPr>
                <w:rFonts w:ascii="Cambria Math" w:hAnsi="Cambria Math"/>
              </w:rPr>
              <m:t>B</m:t>
            </m:r>
            <m:r>
              <m:rPr>
                <m:sty m:val="p"/>
              </m:rPr>
              <w:rPr>
                <w:rFonts w:ascii="Cambria Math" w:hAnsi="Cambria Math"/>
              </w:rPr>
              <m:t>R</m:t>
            </m:r>
          </m:e>
          <m:sub>
            <m:r>
              <m:rPr>
                <m:sty m:val="p"/>
              </m:rPr>
              <w:rPr>
                <w:rFonts w:ascii="Cambria Math" w:hAnsi="Cambria Math"/>
              </w:rPr>
              <m:t>current</m:t>
            </m:r>
          </m:sub>
        </m:sSub>
      </m:oMath>
      <w:r>
        <w:rPr>
          <w:rFonts w:eastAsiaTheme="minorEastAsia"/>
        </w:rPr>
        <w:t xml:space="preserve"> = current breath rate and </w:t>
      </w:r>
      <m:oMath>
        <m:sSub>
          <m:sSubPr>
            <m:ctrlPr>
              <w:rPr>
                <w:rFonts w:ascii="Cambria Math" w:hAnsi="Cambria Math"/>
              </w:rPr>
            </m:ctrlPr>
          </m:sSubPr>
          <m:e>
            <m:r>
              <m:rPr>
                <m:sty m:val="p"/>
              </m:rPr>
              <w:rPr>
                <w:rFonts w:ascii="Cambria Math" w:hAnsi="Cambria Math"/>
              </w:rPr>
              <m:t>B</m:t>
            </m:r>
            <m:r>
              <m:rPr>
                <m:sty m:val="p"/>
              </m:rPr>
              <w:rPr>
                <w:rFonts w:ascii="Cambria Math" w:hAnsi="Cambria Math"/>
              </w:rPr>
              <m:t>R</m:t>
            </m:r>
          </m:e>
          <m:sub>
            <m:r>
              <m:rPr>
                <m:sty m:val="p"/>
              </m:rPr>
              <w:rPr>
                <w:rFonts w:ascii="Cambria Math" w:hAnsi="Cambria Math"/>
              </w:rPr>
              <m:t>baseline</m:t>
            </m:r>
          </m:sub>
        </m:sSub>
      </m:oMath>
      <w:r>
        <w:rPr>
          <w:rFonts w:eastAsiaTheme="minorEastAsia"/>
        </w:rPr>
        <w:t>= resting baseline breath rate.</w:t>
      </w:r>
    </w:p>
    <w:p w14:paraId="54F95EFF" w14:textId="7DA6B634" w:rsidR="00A42016" w:rsidRDefault="00A42016" w:rsidP="004674B6">
      <w:pPr>
        <w:rPr>
          <w:rFonts w:eastAsiaTheme="minorEastAsia"/>
        </w:rPr>
      </w:pPr>
      <w:r>
        <w:rPr>
          <w:rFonts w:eastAsiaTheme="minorEastAsia"/>
        </w:rPr>
        <w:t xml:space="preserve">The same danger tiers previously established are used, with the same stress classifications. </w:t>
      </w:r>
      <w:r w:rsidR="008F6A80">
        <w:rPr>
          <w:rFonts w:eastAsiaTheme="minorEastAsia"/>
        </w:rPr>
        <w:t>I</w:t>
      </w:r>
      <w:r>
        <w:rPr>
          <w:rFonts w:eastAsiaTheme="minorEastAsia"/>
        </w:rPr>
        <w:t xml:space="preserve">ndependent of deviation calculations, any valid </w:t>
      </w:r>
      <w:r w:rsidR="008F6A80">
        <w:rPr>
          <w:rFonts w:eastAsiaTheme="minorEastAsia"/>
        </w:rPr>
        <w:t xml:space="preserve">instantaneous </w:t>
      </w:r>
      <w:r>
        <w:rPr>
          <w:rFonts w:eastAsiaTheme="minorEastAsia"/>
        </w:rPr>
        <w:t xml:space="preserve">breath rate </w:t>
      </w:r>
      <w:r w:rsidR="008F6A80">
        <w:rPr>
          <w:rFonts w:eastAsiaTheme="minorEastAsia"/>
        </w:rPr>
        <w:t xml:space="preserve">below 8 or above 25 breaths/min is classified as </w:t>
      </w:r>
      <w:r w:rsidR="008F6A80">
        <w:t>extremely dangerous/extremely stressed</w:t>
      </w:r>
      <w:r w:rsidR="008F6A80">
        <w:t>, similar to absolute extreme heart rates.</w:t>
      </w:r>
    </w:p>
    <w:p w14:paraId="3D200DD4" w14:textId="77777777" w:rsidR="001F3EF4" w:rsidRDefault="00FB790C" w:rsidP="004674B6">
      <w:r>
        <w:t xml:space="preserve">The second method is a decision-tree classifier, trained offline on the 34 HRV parameters described </w:t>
      </w:r>
      <w:r w:rsidR="00AB5FD6">
        <w:t>previously</w:t>
      </w:r>
      <w:r>
        <w:t xml:space="preserve">, that determines whether the wearer is in a state of no stress, moderate stress or severe stress. A decision tree makes its classification by asking a sequence of yes/no questions of the form “is parameter X above threshold T?”, arranged as a binary tree: starting at the root node, each new set of HRV parameter values is compared against the threshold stored at that node and directed to the corresponding child node, and this process repeats until a leaf node is reached. Each leaf node stores a class label (no stress, moderate stress or severe stress), which becomes the model’s output for that input.  The tree structure and thresholds are not hand-designed; they are learned from labelled training data (the SWELL dataset, as discussed in the Feasibility study) using a recursive splitting algorithm. At each node, the algorithm considers every candidate (parameter, threshold) pair across the 34 HRV parameters and selects the split that produces the greatest reduction in class impurity between the parent node and its two children. Impurity at a node is commonly measured using the Gini impurity:  </w:t>
      </w:r>
      <w:r>
        <w:rPr>
          <w:highlight w:val="green"/>
        </w:rPr>
        <w:t>Gini = 1 – Σ p_i²</w:t>
      </w:r>
      <w:r>
        <w:t xml:space="preserve">  where p_i is the proportion of training samples at that node belonging to class i, and the sum is taken over all stress classes present (no stress, moderate stress, severe stress). A node containing only one class has a Gini impurity of 0, while a node with an even mix of classes has a higher impurity value. The algorithm selects, at each node, the split that minimises the weighted average Gini impurity of the resulting child nodes, and repeats this process recursively </w:t>
      </w:r>
      <w:r>
        <w:lastRenderedPageBreak/>
        <w:t>on each child until a stopping condition is reached (a maximum tree depth, a minimum number of samples remaining at a node, or a node containing only one class). This recursive splitting is what allows the tree to separate stress classes using combinations of HRV parameters rather than any single parameter alone.  Because classification only requires following a path from the root to a leaf, comparing one parameter against one threshold at each node, inference time scales with the depth of the tree rather than the size of the training set. This is what allows the classifier to run locally on a mobile device in real time, supporting the feasibility argument</w:t>
      </w:r>
      <w:r w:rsidR="00AB5FD6">
        <w:t xml:space="preserve"> </w:t>
      </w:r>
      <w:r>
        <w:t>regarding computational cost.</w:t>
      </w:r>
    </w:p>
    <w:p w14:paraId="7A2C8708" w14:textId="33A8580E" w:rsidR="00FB790C" w:rsidRPr="00FD60C2" w:rsidRDefault="00FB790C" w:rsidP="004674B6">
      <w:pPr>
        <w:rPr>
          <w:rFonts w:eastAsiaTheme="minorEastAsia"/>
          <w:highlight w:val="green"/>
        </w:rPr>
      </w:pPr>
      <w:r>
        <w:t xml:space="preserve">The outputs of the two methods are combined conservatively: the alert subsystem is passed whichever of the two classifications is more severe, so that either a </w:t>
      </w:r>
      <w:r w:rsidR="00E45CF6">
        <w:t>large, sustained</w:t>
      </w:r>
      <w:r>
        <w:t xml:space="preserve"> heart</w:t>
      </w:r>
      <w:r w:rsidR="001F3EF4">
        <w:t>/breath</w:t>
      </w:r>
      <w:r>
        <w:t>-rate deviation or a decision-tree-flagged stress state is sufficient to trigger the corresponding alert tier. This redundancy is intended to reduce the chance that a genuine dangerous state is missed because only one of the two methods detected it.</w:t>
      </w:r>
    </w:p>
    <w:p w14:paraId="17C70B2A" w14:textId="4EB5F73A" w:rsidR="008E4A1A" w:rsidRPr="008E4A1A" w:rsidRDefault="004923BE" w:rsidP="008E4A1A">
      <w:pPr>
        <w:pStyle w:val="Heading2"/>
        <w:numPr>
          <w:ilvl w:val="2"/>
          <w:numId w:val="2"/>
        </w:numPr>
      </w:pPr>
      <w:bookmarkStart w:id="32" w:name="_Toc240213133"/>
      <w:r>
        <w:t xml:space="preserve">Subsystem 3: </w:t>
      </w:r>
      <w:bookmarkEnd w:id="28"/>
      <w:r>
        <w:t xml:space="preserve">Alert </w:t>
      </w:r>
      <w:bookmarkEnd w:id="32"/>
      <w:r w:rsidR="00535B4C">
        <w:t>and response layer</w:t>
      </w:r>
    </w:p>
    <w:p w14:paraId="1C075697" w14:textId="0DA5AFDA" w:rsidR="00FB790C" w:rsidRDefault="00FB790C" w:rsidP="00FB790C">
      <w:r>
        <w:t xml:space="preserve">This subsystem deals with human-machine-interaction. It provides the ability to inform the user of their stress state that is determined by the data analysis layer. It fulfils its functions by first notifying the user (via push notifications from the mobile application) of their stress state when they are determined to be moderately stressed. When they are detected to be severely stressed, however, this subsystem will provide physical and auditory feedback to the user. Auditory feedback is given through the users device’s phone speakers and physical feedback is provided by a haptic feedback cuff that incorporates a </w:t>
      </w:r>
      <w:r w:rsidR="006115C5">
        <w:t xml:space="preserve">5V </w:t>
      </w:r>
      <w:r>
        <w:t>vibration motor</w:t>
      </w:r>
      <w:r w:rsidR="006E2484">
        <w:t xml:space="preserve"> </w:t>
      </w:r>
      <w:r w:rsidR="00667E09">
        <w:t xml:space="preserve">integrated </w:t>
      </w:r>
      <w:r w:rsidR="006E2484">
        <w:t>module</w:t>
      </w:r>
      <w:r>
        <w:t xml:space="preserve">, a </w:t>
      </w:r>
      <w:r w:rsidR="006115C5">
        <w:t xml:space="preserve">5V </w:t>
      </w:r>
      <w:r>
        <w:t>coin cell battery to provide power to the circuit</w:t>
      </w:r>
      <w:r w:rsidR="006E2484">
        <w:t>, a MOSFET switch and</w:t>
      </w:r>
      <w:r>
        <w:t xml:space="preserve"> a microcontroller to detect the incoming signal and </w:t>
      </w:r>
      <w:r w:rsidR="006115C5">
        <w:t>trigger</w:t>
      </w:r>
      <w:r>
        <w:t xml:space="preserve"> the vibration motor</w:t>
      </w:r>
      <w:r w:rsidR="006E2484">
        <w:t xml:space="preserve"> module through the switch</w:t>
      </w:r>
      <w:r w:rsidR="008E4A1A">
        <w:t>, which can be visualised in the circuit diagram below</w:t>
      </w:r>
      <w:r>
        <w:t>.</w:t>
      </w:r>
      <w:r w:rsidR="006E2484">
        <w:t xml:space="preserve"> </w:t>
      </w:r>
    </w:p>
    <w:p w14:paraId="6F40C18F" w14:textId="77777777" w:rsidR="003E26CF" w:rsidRDefault="003E26CF" w:rsidP="003E26CF">
      <w:pPr>
        <w:keepNext/>
      </w:pPr>
      <w:r w:rsidRPr="003E26CF">
        <w:lastRenderedPageBreak/>
        <w:drawing>
          <wp:inline distT="0" distB="0" distL="0" distR="0" wp14:anchorId="308604E1" wp14:editId="0F5FF2A0">
            <wp:extent cx="5731510" cy="3867150"/>
            <wp:effectExtent l="0" t="0" r="2540" b="0"/>
            <wp:docPr id="80057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77867" name=""/>
                    <pic:cNvPicPr/>
                  </pic:nvPicPr>
                  <pic:blipFill>
                    <a:blip r:embed="rId16"/>
                    <a:stretch>
                      <a:fillRect/>
                    </a:stretch>
                  </pic:blipFill>
                  <pic:spPr>
                    <a:xfrm>
                      <a:off x="0" y="0"/>
                      <a:ext cx="5731510" cy="3867150"/>
                    </a:xfrm>
                    <a:prstGeom prst="rect">
                      <a:avLst/>
                    </a:prstGeom>
                  </pic:spPr>
                </pic:pic>
              </a:graphicData>
            </a:graphic>
          </wp:inline>
        </w:drawing>
      </w:r>
    </w:p>
    <w:p w14:paraId="4B664598" w14:textId="6DB4B55D" w:rsidR="008E4A1A" w:rsidRDefault="003E26CF" w:rsidP="003E26CF">
      <w:pPr>
        <w:pStyle w:val="Caption"/>
      </w:pPr>
      <w:r>
        <w:t xml:space="preserve">Figure </w:t>
      </w:r>
      <w:fldSimple w:instr=" SEQ Figure \* ARABIC ">
        <w:r w:rsidR="002974B3">
          <w:rPr>
            <w:noProof/>
          </w:rPr>
          <w:t>5</w:t>
        </w:r>
      </w:fldSimple>
      <w:r>
        <w:t xml:space="preserve"> circuit diagram for the haptic feedback cuff</w:t>
      </w:r>
    </w:p>
    <w:p w14:paraId="4CBF5894" w14:textId="4D35427B" w:rsidR="0099570B" w:rsidRDefault="00000000">
      <w:r w:rsidRPr="00A70A1F">
        <w:t xml:space="preserve">Communication between the mobile application and the wearable haptic cuff is handled over a short-range wireless link, established once when the cuff is first paired with the user’s phone and maintained automatically thereafter. Bluetooth and Wi-Fi </w:t>
      </w:r>
      <w:r w:rsidR="0031240F" w:rsidRPr="00A70A1F">
        <w:t>are</w:t>
      </w:r>
      <w:r w:rsidRPr="00A70A1F">
        <w:t xml:space="preserve"> consider</w:t>
      </w:r>
      <w:r w:rsidR="0031240F" w:rsidRPr="00A70A1F">
        <w:t>ations</w:t>
      </w:r>
      <w:r w:rsidRPr="00A70A1F">
        <w:t xml:space="preserve"> for this link. Once a severely or extremely stressed state is classified by the data analysis layer, the mobile application transmits a short alert-tier message over this link to the wearable microcontroller, which drives the vibration actuator on the cuff for the specified duration. For remote notifications, the same mobile application instead uses the phone’s existing cellular or Wi-Fi internet connection to reach the user’s pre-selected emergency contacts once an extreme stress state is detected, since this requires reaching contacts who are not necessarily nearby.</w:t>
      </w:r>
    </w:p>
    <w:p w14:paraId="5F3F1A9B" w14:textId="30DC2C6B" w:rsidR="0092653A" w:rsidRDefault="004939EB" w:rsidP="0092653A">
      <w:r>
        <w:t xml:space="preserve">Two general categories of vibration actuator were considered for the cuff: eccentric rotating mass (ERM) motors, which spin an offset weight to produce vibration, and linear resonant actuators (LRA), which oscillate a mass along a single axis. An LRA-type actuator </w:t>
      </w:r>
      <w:r w:rsidR="00667E09">
        <w:t>is</w:t>
      </w:r>
      <w:r>
        <w:t xml:space="preserve"> favoured for this design, as this category of actuator starts and stops vibrating more quickly than ERM motors, which better suits the short, discrete 5–10 second alert pulses specified for this system, and this category is also generally more power-efficient at the vibration frequencies used for haptic alerting </w:t>
      </w:r>
      <w:r w:rsidR="00FC029A">
        <w:fldChar w:fldCharType="begin"/>
      </w:r>
      <w:r w:rsidR="00251652">
        <w:instrText xml:space="preserve"> ADDIN ZOTERO_ITEM CSL_CITATION {"citationID":"DMcmVcNn","properties":{"unsorted":false,"formattedCitation":"[39]","plainCitation":"[39]","noteIndex":0},"citationItems":[{"id":333,"uris":["http://zotero.org/users/19683069/items/2QKQQDI7"],"itemData":{"id":333,"type":"webpage","abstract":"New to haptics? We've put together this guide to help you understand the different types of vibration motors.","container-title":"TITAN Haptics","language":"en","title":"Haptic Technology 101: A Beginner's Guide to the Different Types of Vibration Motors","title-short":"Haptic Technology 101","URL":"https://titanhaptics.com/haptic-technology-101-a-beginners-guide-to-the-different-types-of-vibration-motors/","accessed":{"date-parts":[["2026",9,13]]},"issued":{"date-parts":[["2024",1,23]]}}}],"schema":"https://github.com/citation-style-language/schema/raw/master/csl-citation.json"} </w:instrText>
      </w:r>
      <w:r w:rsidR="00FC029A">
        <w:fldChar w:fldCharType="separate"/>
      </w:r>
      <w:r w:rsidR="00251652" w:rsidRPr="00251652">
        <w:rPr>
          <w:rFonts w:ascii="Aptos" w:hAnsi="Aptos"/>
        </w:rPr>
        <w:t>[39]</w:t>
      </w:r>
      <w:r w:rsidR="00FC029A">
        <w:fldChar w:fldCharType="end"/>
      </w:r>
      <w:r>
        <w:t>.</w:t>
      </w:r>
      <w:r w:rsidR="00667E09">
        <w:t xml:space="preserve"> Since this project is not focused on core electronic circuit design, an integrated module (with drivers and protective circuitry) is a stronger implementation choice as opposed to designing all circuitry from first principles.</w:t>
      </w:r>
    </w:p>
    <w:p w14:paraId="1ADF3F42" w14:textId="4523B58A" w:rsidR="0092653A" w:rsidRDefault="0092653A" w:rsidP="006D18ED">
      <w:pPr>
        <w:pStyle w:val="Heading2"/>
        <w:numPr>
          <w:ilvl w:val="1"/>
          <w:numId w:val="2"/>
        </w:numPr>
        <w:rPr>
          <w:highlight w:val="yellow"/>
        </w:rPr>
      </w:pPr>
      <w:bookmarkStart w:id="33" w:name="_Toc240213134"/>
      <w:r>
        <w:rPr>
          <w:highlight w:val="yellow"/>
        </w:rPr>
        <w:lastRenderedPageBreak/>
        <w:t>Target/Performance metrics</w:t>
      </w:r>
      <w:bookmarkEnd w:id="33"/>
    </w:p>
    <w:p w14:paraId="63B605E6" w14:textId="77777777" w:rsidR="0099570B" w:rsidRDefault="00000000">
      <w:r>
        <w:t>In addition to the heart-rate, HRV-based stress classification and alert-timing specifications listed above, the following metrics are used to evaluate the system: end-to-end alert latency, defined as the time between a dangerous state being classified and a notification reaching the user or emergency contact, targeted at under 60s; signal-processing throughput, requiring the signal processing layer to output metrics at least as fast as raw PPG data is streamed in, so that no backlog accumulates during continuous monitoring; false-alert rate, the rate at which alerts are triggered with no genuine dangerous physiological event present, which is to be minimised so that trust in the alerting subsystem is maintained; and wireless-link reliability, the proportion of alert-tier messages successfully delivered from the mobile application to the wearable cuff on the first attempt.</w:t>
      </w:r>
    </w:p>
    <w:p w14:paraId="5B5C4DBE" w14:textId="7A39EA52" w:rsidR="006D18ED" w:rsidRPr="00A21991" w:rsidRDefault="006D18ED" w:rsidP="006D18ED">
      <w:pPr>
        <w:pStyle w:val="Heading2"/>
        <w:numPr>
          <w:ilvl w:val="1"/>
          <w:numId w:val="2"/>
        </w:numPr>
        <w:rPr>
          <w:highlight w:val="yellow"/>
        </w:rPr>
      </w:pPr>
      <w:bookmarkStart w:id="34" w:name="_Toc240213135"/>
      <w:r>
        <w:rPr>
          <w:highlight w:val="yellow"/>
        </w:rPr>
        <w:t>Preliminary Testing</w:t>
      </w:r>
      <w:bookmarkEnd w:id="34"/>
    </w:p>
    <w:p w14:paraId="3E3ABB0A" w14:textId="77777777" w:rsidR="006D18ED" w:rsidRPr="00A21991" w:rsidRDefault="006D18ED" w:rsidP="006D18ED">
      <w:pPr>
        <w:pStyle w:val="Heading2"/>
        <w:numPr>
          <w:ilvl w:val="2"/>
          <w:numId w:val="2"/>
        </w:numPr>
        <w:rPr>
          <w:highlight w:val="yellow"/>
        </w:rPr>
      </w:pPr>
      <w:bookmarkStart w:id="35" w:name="_Toc240213136"/>
      <w:r>
        <w:rPr>
          <w:highlight w:val="yellow"/>
        </w:rPr>
        <w:t>Preliminary testing methods</w:t>
      </w:r>
      <w:bookmarkEnd w:id="35"/>
    </w:p>
    <w:p w14:paraId="1095D097" w14:textId="781CF3CA" w:rsidR="00B26395" w:rsidRPr="00B26395" w:rsidRDefault="006D18ED" w:rsidP="00B26395">
      <w:pPr>
        <w:pStyle w:val="Heading2"/>
        <w:numPr>
          <w:ilvl w:val="2"/>
          <w:numId w:val="2"/>
        </w:numPr>
        <w:rPr>
          <w:highlight w:val="yellow"/>
        </w:rPr>
      </w:pPr>
      <w:bookmarkStart w:id="36" w:name="_Toc240213137"/>
      <w:r>
        <w:rPr>
          <w:highlight w:val="yellow"/>
        </w:rPr>
        <w:t>Preliminary testing results</w:t>
      </w:r>
      <w:bookmarkEnd w:id="36"/>
    </w:p>
    <w:p w14:paraId="69AA2040" w14:textId="3EA43847" w:rsidR="00B26395" w:rsidRDefault="00B26395" w:rsidP="00B26395">
      <w:pPr>
        <w:pStyle w:val="Heading2"/>
        <w:numPr>
          <w:ilvl w:val="1"/>
          <w:numId w:val="2"/>
        </w:numPr>
      </w:pPr>
      <w:bookmarkStart w:id="37" w:name="_Toc239699088"/>
      <w:bookmarkStart w:id="38" w:name="_Toc240213138"/>
      <w:r>
        <w:t>Feasibility of system</w:t>
      </w:r>
    </w:p>
    <w:p w14:paraId="590D241E" w14:textId="710EF237" w:rsidR="0099570B" w:rsidRDefault="00000000">
      <w:r>
        <w:t>Beyond the sensing and computational feasibility discussed in the Feasibility study of the proposed solution, the feasibility of the system as a whole is considered here in terms of alert-dispatch latency, since the wireless link between the mobile application and the wearable cuff (Subsystem 3) introduces an additional delay that must still fit within the alert-timing specifications established earlier.  The total time between a dangerous state being classified and the corresponding alert reaching the user</w:t>
      </w:r>
      <w:r w:rsidRPr="00A70A1F">
        <w:rPr>
          <w:highlight w:val="yellow"/>
        </w:rPr>
        <w:t>, t_total (measured in seconds, s), can be broken down into three components:  t_total = t_process + t_transmit + t_wait  where t_process (s) is the time already budgeted for signal processing and classification (Subsystems 1 and 2), t_transmit (s) is</w:t>
      </w:r>
      <w:r>
        <w:t xml:space="preserve"> the time taken to transmit the short alert-tier message from the phone to the cuff over the chosen wireless link, and t_wait (s) is the worst-case time spent waiting for the next scheduled communication opportunity on that link, which is governed by the connection </w:t>
      </w:r>
      <w:r w:rsidRPr="00A70A1F">
        <w:rPr>
          <w:highlight w:val="yellow"/>
        </w:rPr>
        <w:t>interval, I_conn (measured in seconds, s), negotiated between the phone and the cuff.  Because the alert message itself is small (only a few bytes are needed to represent the alert tier and duration), t_transmit is negligible relative to I_conn, so t_wait ≈ I_conn dominates the communication delay. Configuring a conservative connection interval of I_conn = 0.</w:t>
      </w:r>
      <w:r w:rsidR="00FD3787" w:rsidRPr="00A70A1F">
        <w:rPr>
          <w:highlight w:val="yellow"/>
        </w:rPr>
        <w:t>2</w:t>
      </w:r>
      <w:r w:rsidRPr="00A70A1F">
        <w:rPr>
          <w:highlight w:val="yellow"/>
        </w:rPr>
        <w:t>s means the wireless link contributes on the order of 0.</w:t>
      </w:r>
      <w:r w:rsidR="00FD3787" w:rsidRPr="00A70A1F">
        <w:rPr>
          <w:highlight w:val="yellow"/>
        </w:rPr>
        <w:t>2</w:t>
      </w:r>
      <w:r w:rsidRPr="00A70A1F">
        <w:rPr>
          <w:highlight w:val="yellow"/>
        </w:rPr>
        <w:t>s to the total alert latency, which is negligible compared to the roughly 10-second margin left over after signal processing</w:t>
      </w:r>
      <w:r>
        <w:t xml:space="preserve"> and classification within the overall 60-second alert-dispatch specification (see Literature Review and Requirements and specifications). This shows that the choice between a Bluetooth-based or Wi-Fi-based link for the cuff </w:t>
      </w:r>
      <w:r>
        <w:lastRenderedPageBreak/>
        <w:t>does not threaten the system's ability to meet its alert-timing specification; either is feasible from a latency perspective, which supports selecting between them primarily on power-consumption and range grounds instead (Subsystem 3).</w:t>
      </w:r>
    </w:p>
    <w:p w14:paraId="7262DBE5" w14:textId="638EEA22" w:rsidR="00FD3787" w:rsidRDefault="00FD3787">
      <w:r>
        <w:t xml:space="preserve">The optical sensor device (Polar Verity Sense) is chosen primarily for its cost factor, presenting itself as the most budget-friendly option within the list presented earlier in the report. In addition to this, Polar provides an official repository of their software development kit, that </w:t>
      </w:r>
      <w:r w:rsidR="000541D2">
        <w:t>contains multiple classes and functions to interact with their sensor devices</w:t>
      </w:r>
      <w:r w:rsidR="000541D2">
        <w:fldChar w:fldCharType="begin"/>
      </w:r>
      <w:r w:rsidR="000541D2">
        <w:instrText xml:space="preserve"> ADDIN ZOTERO_ITEM CSL_CITATION {"citationID":"8mL1kWF2","properties":{"unsorted":false,"formattedCitation":"[35]","plainCitation":"[35]","noteIndex":0},"citationItems":[{"id":335,"uris":["http://zotero.org/users/19683069/items/CZPW3WTC"],"itemData":{"id":335,"type":"webpage","abstract":"Repository includes SDK and code examples. More info https://polar.com/en/developers - polarofficial/polar-ble-sdk","container-title":"GitHub","language":"en","title":"polar-ble-sdk/documentation/products/PolarVeritySense.md at master · polarofficial/polar-ble-sdk","URL":"https://github.com/polarofficial/polar-ble-sdk/blob/master/documentation/products/PolarVeritySense.md","accessed":{"date-parts":[["2026",9,15]]}}}],"schema":"https://github.com/citation-style-language/schema/raw/master/csl-citation.json"} </w:instrText>
      </w:r>
      <w:r w:rsidR="000541D2">
        <w:fldChar w:fldCharType="separate"/>
      </w:r>
      <w:r w:rsidR="000541D2" w:rsidRPr="000541D2">
        <w:rPr>
          <w:rFonts w:ascii="Aptos" w:hAnsi="Aptos"/>
        </w:rPr>
        <w:t>[35]</w:t>
      </w:r>
      <w:r w:rsidR="000541D2">
        <w:fldChar w:fldCharType="end"/>
      </w:r>
      <w:r w:rsidR="009B21A3">
        <w:t>; other commercial devices, such as Apple</w:t>
      </w:r>
      <w:r w:rsidR="00173AEB">
        <w:fldChar w:fldCharType="begin"/>
      </w:r>
      <w:r w:rsidR="00173AEB">
        <w:instrText xml:space="preserve"> ADDIN ZOTERO_ITEM CSL_CITATION {"citationID":"KIVRHZZQ","properties":{"unsorted":false,"formattedCitation":"[40], [41]","plainCitation":"[40], [41]","noteIndex":0},"citationItems":[{"id":348,"uris":["http://zotero.org/users/19683069/items/L2XGPEV2"],"itemData":{"id":348,"type":"webpage","title":"SensorKit | Apple Developer Documentation","URL":"https://developer.apple.com/documentation/sensorkit","accessed":{"date-parts":[["2026",9,15]]}}},{"id":246,"uris":["http://zotero.org/users/19683069/items/ZKMXVNIZ"],"itemData":{"id":246,"type":"webpage","abstract":"Shop the latest Apple Watch models and bands. Create your own style. Save with Apple Trade In and flexible monthly payment options. Get online help.","container-title":"Apple","language":"en-US","title":"Buy Apple Watch","URL":"https://www.apple.com/shop/buy-watch","accessed":{"date-parts":[["2026",7,26]]}}}],"schema":"https://github.com/citation-style-language/schema/raw/master/csl-citation.json"} </w:instrText>
      </w:r>
      <w:r w:rsidR="00173AEB">
        <w:fldChar w:fldCharType="separate"/>
      </w:r>
      <w:r w:rsidR="00173AEB" w:rsidRPr="00173AEB">
        <w:rPr>
          <w:rFonts w:ascii="Aptos" w:hAnsi="Aptos"/>
        </w:rPr>
        <w:t>[40], [41]</w:t>
      </w:r>
      <w:r w:rsidR="00173AEB">
        <w:fldChar w:fldCharType="end"/>
      </w:r>
      <w:r w:rsidR="00173AEB">
        <w:t xml:space="preserve">, do not provide this level of access to their device’s firmware to the general public, limited access to </w:t>
      </w:r>
      <w:r w:rsidR="00173AEB" w:rsidRPr="00173AEB">
        <w:t>heart rate values, high-level HRV metrics like SDNN, step counts, and ambient motion metrics</w:t>
      </w:r>
      <w:r w:rsidR="00173AEB">
        <w:t xml:space="preserve"> are provided only</w:t>
      </w:r>
      <w:r w:rsidR="00A70A1F">
        <w:t xml:space="preserve"> </w:t>
      </w:r>
      <w:r w:rsidR="00173AEB">
        <w:fldChar w:fldCharType="begin"/>
      </w:r>
      <w:r w:rsidR="00173AEB">
        <w:instrText xml:space="preserve"> ADDIN ZOTERO_ITEM CSL_CITATION {"citationID":"rcXuMRjC","properties":{"unsorted":false,"formattedCitation":"[40]","plainCitation":"[40]","noteIndex":0},"citationItems":[{"id":348,"uris":["http://zotero.org/users/19683069/items/L2XGPEV2"],"itemData":{"id":348,"type":"webpage","title":"SensorKit | Apple Developer Documentation","URL":"https://developer.apple.com/documentation/sensorkit","accessed":{"date-parts":[["2026",9,15]]}}}],"schema":"https://github.com/citation-style-language/schema/raw/master/csl-citation.json"} </w:instrText>
      </w:r>
      <w:r w:rsidR="00173AEB">
        <w:fldChar w:fldCharType="separate"/>
      </w:r>
      <w:r w:rsidR="00173AEB" w:rsidRPr="00173AEB">
        <w:rPr>
          <w:rFonts w:ascii="Aptos" w:hAnsi="Aptos"/>
        </w:rPr>
        <w:t>[40]</w:t>
      </w:r>
      <w:r w:rsidR="00173AEB">
        <w:fldChar w:fldCharType="end"/>
      </w:r>
      <w:r w:rsidR="00173AEB">
        <w:t xml:space="preserve">; full access is restricted </w:t>
      </w:r>
      <w:r w:rsidR="00173AEB" w:rsidRPr="00173AEB">
        <w:t>exclusively to approved academic research studies</w:t>
      </w:r>
      <w:r w:rsidR="00173AEB">
        <w:t xml:space="preserve"> and</w:t>
      </w:r>
      <w:r w:rsidR="00173AEB" w:rsidRPr="00173AEB">
        <w:t xml:space="preserve"> through an explicit entitlement proc</w:t>
      </w:r>
      <w:r w:rsidR="00173AEB">
        <w:t>ess, and data acquisition is strictly batch-oriented – making it unsuitable for low-latency applications</w:t>
      </w:r>
      <w:r w:rsidR="00173AEB">
        <w:fldChar w:fldCharType="begin"/>
      </w:r>
      <w:r w:rsidR="00173AEB">
        <w:instrText xml:space="preserve"> ADDIN ZOTERO_ITEM CSL_CITATION {"citationID":"ifFjHpW9","properties":{"unsorted":false,"formattedCitation":"[40]","plainCitation":"[40]","noteIndex":0},"citationItems":[{"id":348,"uris":["http://zotero.org/users/19683069/items/L2XGPEV2"],"itemData":{"id":348,"type":"webpage","title":"SensorKit | Apple Developer Documentation","URL":"https://developer.apple.com/documentation/sensorkit","accessed":{"date-parts":[["2026",9,15]]}}}],"schema":"https://github.com/citation-style-language/schema/raw/master/csl-citation.json"} </w:instrText>
      </w:r>
      <w:r w:rsidR="00173AEB">
        <w:fldChar w:fldCharType="separate"/>
      </w:r>
      <w:r w:rsidR="00173AEB" w:rsidRPr="00173AEB">
        <w:rPr>
          <w:rFonts w:ascii="Aptos" w:hAnsi="Aptos"/>
        </w:rPr>
        <w:t>[40]</w:t>
      </w:r>
      <w:r w:rsidR="00173AEB">
        <w:fldChar w:fldCharType="end"/>
      </w:r>
      <w:r w:rsidR="000541D2">
        <w:t xml:space="preserve">. It should be noted that these classes and functions (particularly for the Verity </w:t>
      </w:r>
      <w:r w:rsidR="009B21A3">
        <w:t>S</w:t>
      </w:r>
      <w:r w:rsidR="000541D2">
        <w:t xml:space="preserve">ense) do not have capabilities of directly extracting heart rate variability metrics nor breath rate from the sensor, making this sensor choice highly applicable to this project where these features are calculated from </w:t>
      </w:r>
      <w:r w:rsidR="009B21A3">
        <w:t>first principles</w:t>
      </w:r>
      <w:r w:rsidR="000541D2">
        <w:t xml:space="preserve">. </w:t>
      </w:r>
      <w:r w:rsidR="00C13BD3">
        <w:t>Other</w:t>
      </w:r>
      <w:r w:rsidR="009B21A3">
        <w:t xml:space="preserve"> aspect</w:t>
      </w:r>
      <w:r w:rsidR="00C13BD3">
        <w:t>s</w:t>
      </w:r>
      <w:r w:rsidR="009B21A3">
        <w:t xml:space="preserve"> that improved the favourability of the Polar Verity Sense over other optical sensors </w:t>
      </w:r>
      <w:r w:rsidR="000C1CDB">
        <w:t>such as Garmin</w:t>
      </w:r>
      <w:r w:rsidR="000C1CDB">
        <w:fldChar w:fldCharType="begin"/>
      </w:r>
      <w:r w:rsidR="00173AEB">
        <w:instrText xml:space="preserve"> ADDIN ZOTERO_ITEM CSL_CITATION {"citationID":"vseJWPod","properties":{"unsorted":false,"formattedCitation":"[42]","plainCitation":"[42]","noteIndex":0},"citationItems":[{"id":346,"uris":["http://zotero.org/users/19683069/items/HYA9EW7G"],"itemData":{"id":346,"type":"webpage","title":"Garmin Official Site","URL":"https://www.garmin.com/en-US/","accessed":{"date-parts":[["2026",9,15]]}}}],"schema":"https://github.com/citation-style-language/schema/raw/master/csl-citation.json"} </w:instrText>
      </w:r>
      <w:r w:rsidR="000C1CDB">
        <w:fldChar w:fldCharType="separate"/>
      </w:r>
      <w:r w:rsidR="00173AEB" w:rsidRPr="00173AEB">
        <w:rPr>
          <w:rFonts w:ascii="Aptos" w:hAnsi="Aptos"/>
        </w:rPr>
        <w:t>[42]</w:t>
      </w:r>
      <w:r w:rsidR="000C1CDB">
        <w:fldChar w:fldCharType="end"/>
      </w:r>
      <w:r w:rsidR="000C1CDB">
        <w:t xml:space="preserve"> </w:t>
      </w:r>
      <w:r w:rsidR="00C13BD3">
        <w:t>are</w:t>
      </w:r>
      <w:r w:rsidR="000C1CDB">
        <w:t xml:space="preserve"> that </w:t>
      </w:r>
      <w:r w:rsidR="005F787F">
        <w:t>the Verity Sense allows for upper-arm placement, which provides a much higher signal-to-noise ratio (especially due to MA’s), as opposed to wrist placed devices, which Garmin watches are limited by</w:t>
      </w:r>
      <w:r w:rsidR="00C13BD3">
        <w:t xml:space="preserve"> </w:t>
      </w:r>
      <w:r w:rsidR="005F787F">
        <w:fldChar w:fldCharType="begin"/>
      </w:r>
      <w:r w:rsidR="00173AEB">
        <w:instrText xml:space="preserve"> ADDIN ZOTERO_ITEM CSL_CITATION {"citationID":"PzkHoyP3","properties":{"unsorted":false,"formattedCitation":"[43]","plainCitation":"[43]","noteIndex":0},"citationItems":[{"id":344,"uris":["http://zotero.org/users/19683069/items/SHJZKPRY"],"itemData":{"id":344,"type":"article-journal","container-title":"Measurement in Physical Education and Exercise Science","DOI":"10.1080/1091367X.2022.2161820","ISSN":"1091-367X, 1532-7841","issue":"3","journalAbbreviation":"Measurement in Physical Education and Exercise Science","language":"en","page":"234-247","source":"DOI.org (Crossref)","title":"Validation of Garmin and Polar Devices for Continuous Heart Rate Monitoring During Common Training Movements in Tactical Populations","volume":"27","author":[{"family":"Merrigan","given":"Justin J."},{"family":"Stovall","given":"J. Hannah"},{"family":"Stone","given":"Jason D."},{"family":"Stephenson","given":"Mark"},{"family":"Finomore","given":"Victor S."},{"family":"Hagen","given":"Joshua A."}],"issued":{"date-parts":[["2023",7,3]]}}}],"schema":"https://github.com/citation-style-language/schema/raw/master/csl-citation.json"} </w:instrText>
      </w:r>
      <w:r w:rsidR="005F787F">
        <w:fldChar w:fldCharType="separate"/>
      </w:r>
      <w:r w:rsidR="00173AEB" w:rsidRPr="00173AEB">
        <w:rPr>
          <w:rFonts w:ascii="Aptos" w:hAnsi="Aptos"/>
        </w:rPr>
        <w:t>[43]</w:t>
      </w:r>
      <w:r w:rsidR="005F787F">
        <w:fldChar w:fldCharType="end"/>
      </w:r>
      <w:r w:rsidR="00173AEB">
        <w:t>; and that</w:t>
      </w:r>
      <w:r w:rsidR="00C13BD3">
        <w:t xml:space="preserve"> the device’s form factor is more compact and lighter </w:t>
      </w:r>
      <w:r w:rsidR="00173AEB">
        <w:t xml:space="preserve">(weighing only 5 grams) </w:t>
      </w:r>
      <w:r w:rsidR="00C13BD3">
        <w:t>than competitors such as Apple</w:t>
      </w:r>
      <w:r w:rsidR="00C13BD3">
        <w:fldChar w:fldCharType="begin"/>
      </w:r>
      <w:r w:rsidR="00173AEB">
        <w:instrText xml:space="preserve"> ADDIN ZOTERO_ITEM CSL_CITATION {"citationID":"WhlqNRTY","properties":{"unsorted":false,"formattedCitation":"[41]","plainCitation":"[41]","noteIndex":0},"citationItems":[{"id":246,"uris":["http://zotero.org/users/19683069/items/ZKMXVNIZ"],"itemData":{"id":246,"type":"webpage","abstract":"Shop the latest Apple Watch models and bands. Create your own style. Save with Apple Trade In and flexible monthly payment options. Get online help.","container-title":"Apple","language":"en-US","title":"Buy Apple Watch","URL":"https://www.apple.com/shop/buy-watch","accessed":{"date-parts":[["2026",7,26]]}}}],"schema":"https://github.com/citation-style-language/schema/raw/master/csl-citation.json"} </w:instrText>
      </w:r>
      <w:r w:rsidR="00C13BD3">
        <w:fldChar w:fldCharType="separate"/>
      </w:r>
      <w:r w:rsidR="00173AEB" w:rsidRPr="00173AEB">
        <w:rPr>
          <w:rFonts w:ascii="Aptos" w:hAnsi="Aptos"/>
        </w:rPr>
        <w:t>[41]</w:t>
      </w:r>
      <w:r w:rsidR="00C13BD3">
        <w:fldChar w:fldCharType="end"/>
      </w:r>
      <w:r w:rsidR="00C13BD3">
        <w:t xml:space="preserve"> or Garmin</w:t>
      </w:r>
      <w:r w:rsidR="00C13BD3">
        <w:fldChar w:fldCharType="begin"/>
      </w:r>
      <w:r w:rsidR="00173AEB">
        <w:instrText xml:space="preserve"> ADDIN ZOTERO_ITEM CSL_CITATION {"citationID":"56L9Wiqn","properties":{"unsorted":false,"formattedCitation":"[4], [42]","plainCitation":"[4], [42]","noteIndex":0},"citationItems":[{"id":249,"uris":["http://zotero.org/users/19683069/items/6GG62V98"],"itemData":{"id":249,"type":"webpage","abstract":"Black","container-title":"Garmin","language":"en-US","title":"vívosmart® 5","URL":"https://www.garmin.com/en-US/p/782585/pn/010-02645-00/","author":[{"family":"Garmin","given":""},{"family":"subsidiaries","given":"Garmin Ltd","dropping-particle":"or its"}],"accessed":{"date-parts":[["2026",7,26]]}}},{"id":346,"uris":["http://zotero.org/users/19683069/items/HYA9EW7G"],"itemData":{"id":346,"type":"webpage","title":"Garmin Official Site","URL":"https://www.garmin.com/en-US/","accessed":{"date-parts":[["2026",9,15]]}}}],"schema":"https://github.com/citation-style-language/schema/raw/master/csl-citation.json"} </w:instrText>
      </w:r>
      <w:r w:rsidR="00C13BD3">
        <w:fldChar w:fldCharType="separate"/>
      </w:r>
      <w:r w:rsidR="00173AEB" w:rsidRPr="00173AEB">
        <w:rPr>
          <w:rFonts w:ascii="Aptos" w:hAnsi="Aptos"/>
        </w:rPr>
        <w:t>[4], [42]</w:t>
      </w:r>
      <w:r w:rsidR="00C13BD3">
        <w:fldChar w:fldCharType="end"/>
      </w:r>
      <w:r w:rsidR="00173AEB">
        <w:t>, resulting in a more ergonomic design.</w:t>
      </w:r>
    </w:p>
    <w:p w14:paraId="05F37A7B" w14:textId="7F277B3F" w:rsidR="00CC39A1" w:rsidRDefault="00CC39A1">
      <w:r>
        <w:t>All of the components required for this project can be sourced locally from electronic suppliers such as Mantech Electronics</w:t>
      </w:r>
      <w:r w:rsidR="003451AD">
        <w:t>/DIY electronics/RS components (vibration motor modules, resistors, microcontrollers etc)</w:t>
      </w:r>
      <w:r>
        <w:t xml:space="preserve">, </w:t>
      </w:r>
      <w:r w:rsidR="003451AD">
        <w:t>and the polar device can be sourced from dedicated sporting retail stores (such as Sportsman’s warehouse etc).</w:t>
      </w:r>
    </w:p>
    <w:p w14:paraId="34E16871" w14:textId="40CB2D37" w:rsidR="00BC747D" w:rsidRPr="00BC747D" w:rsidRDefault="00BC747D" w:rsidP="00BC747D">
      <w:pPr>
        <w:spacing w:after="0" w:line="240" w:lineRule="auto"/>
        <w:rPr>
          <w:rFonts w:ascii="Times New Roman" w:eastAsia="Times New Roman" w:hAnsi="Times New Roman" w:cs="Times New Roman"/>
          <w:kern w:val="0"/>
          <w:lang w:eastAsia="en-ZA"/>
          <w14:ligatures w14:val="none"/>
        </w:rPr>
      </w:pPr>
      <w:r w:rsidRPr="00BC747D">
        <w:rPr>
          <w:rFonts w:ascii="Times New Roman" w:eastAsia="Times New Roman" w:hAnsi="Times New Roman" w:cs="Times New Roman"/>
          <w:kern w:val="0"/>
          <w:lang w:eastAsia="en-ZA"/>
          <w14:ligatures w14:val="none"/>
        </w:rPr>
        <w:t>The ethical feasibility of evaluating the Vitality Watchdog hinges on implementing low-risk, controlled stress-induction protocols that prioritize participant safety while generating valid physiological data. Standard, ethically validated methodologies from literature</w:t>
      </w:r>
      <w:r>
        <w:rPr>
          <w:rFonts w:ascii="Times New Roman" w:eastAsia="Times New Roman" w:hAnsi="Times New Roman" w:cs="Times New Roman"/>
          <w:kern w:val="0"/>
          <w:lang w:eastAsia="en-ZA"/>
          <w14:ligatures w14:val="none"/>
        </w:rPr>
        <w:t xml:space="preserve"> include numerous ways to do this – </w:t>
      </w:r>
      <w:r w:rsidRPr="00BC747D">
        <w:rPr>
          <w:rFonts w:ascii="Times New Roman" w:eastAsia="Times New Roman" w:hAnsi="Times New Roman" w:cs="Times New Roman"/>
          <w:kern w:val="0"/>
          <w:lang w:eastAsia="en-ZA"/>
          <w14:ligatures w14:val="none"/>
        </w:rPr>
        <w:t>such as the Trier Social Stress Test (TSST)</w:t>
      </w:r>
      <w:r>
        <w:rPr>
          <w:rFonts w:ascii="Times New Roman" w:eastAsia="Times New Roman" w:hAnsi="Times New Roman" w:cs="Times New Roman"/>
          <w:kern w:val="0"/>
          <w:lang w:eastAsia="en-ZA"/>
          <w14:ligatures w14:val="none"/>
        </w:rPr>
        <w:fldChar w:fldCharType="begin"/>
      </w:r>
      <w:r>
        <w:rPr>
          <w:rFonts w:ascii="Times New Roman" w:eastAsia="Times New Roman" w:hAnsi="Times New Roman" w:cs="Times New Roman"/>
          <w:kern w:val="0"/>
          <w:lang w:eastAsia="en-ZA"/>
          <w14:ligatures w14:val="none"/>
        </w:rPr>
        <w:instrText xml:space="preserve"> ADDIN ZOTERO_ITEM CSL_CITATION {"citationID":"6Hitdgtc","properties":{"unsorted":false,"formattedCitation":"[44]","plainCitation":"[44]","noteIndex":0},"citationItems":[{"id":350,"uris":["http://zotero.org/users/19683069/items/QG5IEWUQ"],"itemData":{"id":350,"type":"article-journal","container-title":"Neurobiology of Stress","DOI":"10.1016/j.ynstr.2016.11.001","ISSN":"23522895","journalAbbreviation":"Neurobiology of Stress","language":"en","page":"113-126","source":"DOI.org (Crossref)","title":"The Trier Social Stress Test: Principles and practice","title-short":"The Trier Social Stress Test","volume":"6","author":[{"family":"Allen","given":"Andrew P."},{"family":"Kennedy","given":"Paul J."},{"family":"Dockray","given":"Samantha"},{"family":"Cryan","given":"John F."},{"family":"Dinan","given":"Timothy G."},{"family":"Clarke","given":"Gerard"}],"issued":{"date-parts":[["2017",2]]}}}],"schema":"https://github.com/citation-style-language/schema/raw/master/csl-citation.json"} </w:instrText>
      </w:r>
      <w:r>
        <w:rPr>
          <w:rFonts w:ascii="Times New Roman" w:eastAsia="Times New Roman" w:hAnsi="Times New Roman" w:cs="Times New Roman"/>
          <w:kern w:val="0"/>
          <w:lang w:eastAsia="en-ZA"/>
          <w14:ligatures w14:val="none"/>
        </w:rPr>
        <w:fldChar w:fldCharType="separate"/>
      </w:r>
      <w:r w:rsidRPr="00BC747D">
        <w:rPr>
          <w:rFonts w:ascii="Times New Roman" w:hAnsi="Times New Roman" w:cs="Times New Roman"/>
          <w:lang w:eastAsia="en-ZA"/>
        </w:rPr>
        <w:t>[44]</w:t>
      </w:r>
      <w:r>
        <w:rPr>
          <w:rFonts w:ascii="Times New Roman" w:eastAsia="Times New Roman" w:hAnsi="Times New Roman" w:cs="Times New Roman"/>
          <w:kern w:val="0"/>
          <w:lang w:eastAsia="en-ZA"/>
          <w14:ligatures w14:val="none"/>
        </w:rPr>
        <w:fldChar w:fldCharType="end"/>
      </w:r>
      <w:r w:rsidRPr="00BC747D">
        <w:rPr>
          <w:rFonts w:ascii="Times New Roman" w:eastAsia="Times New Roman" w:hAnsi="Times New Roman" w:cs="Times New Roman"/>
          <w:kern w:val="0"/>
          <w:lang w:eastAsia="en-ZA"/>
          <w14:ligatures w14:val="none"/>
        </w:rPr>
        <w:t>, the Stroop color-word interference task</w:t>
      </w:r>
      <w:r>
        <w:rPr>
          <w:rFonts w:ascii="Times New Roman" w:eastAsia="Times New Roman" w:hAnsi="Times New Roman" w:cs="Times New Roman"/>
          <w:kern w:val="0"/>
          <w:lang w:eastAsia="en-ZA"/>
          <w14:ligatures w14:val="none"/>
        </w:rPr>
        <w:fldChar w:fldCharType="begin"/>
      </w:r>
      <w:r>
        <w:rPr>
          <w:rFonts w:ascii="Times New Roman" w:eastAsia="Times New Roman" w:hAnsi="Times New Roman" w:cs="Times New Roman"/>
          <w:kern w:val="0"/>
          <w:lang w:eastAsia="en-ZA"/>
          <w14:ligatures w14:val="none"/>
        </w:rPr>
        <w:instrText xml:space="preserve"> ADDIN ZOTERO_ITEM CSL_CITATION {"citationID":"QlzgrunN","properties":{"unsorted":false,"formattedCitation":"[45]","plainCitation":"[45]","noteIndex":0},"citationItems":[{"id":352,"uris":["http://zotero.org/users/19683069/items/HMVLWR4F"],"itemData":{"id":352,"type":"webpage","abstract":"Take the famous Stroop Test online for free. Test your attention and cognitive control with this classic psychology experiment. Instant results and scientific accuracy.","container-title":"StroopTest.run","language":"en","title":"Free Online Stroop Test - Test Your Cognitive Control","URL":"https://strooptest.run","author":[{"family":"StroopTest.run","given":""}],"accessed":{"date-parts":[["2026",9,15]]}}}],"schema":"https://github.com/citation-style-language/schema/raw/master/csl-citation.json"} </w:instrText>
      </w:r>
      <w:r>
        <w:rPr>
          <w:rFonts w:ascii="Times New Roman" w:eastAsia="Times New Roman" w:hAnsi="Times New Roman" w:cs="Times New Roman"/>
          <w:kern w:val="0"/>
          <w:lang w:eastAsia="en-ZA"/>
          <w14:ligatures w14:val="none"/>
        </w:rPr>
        <w:fldChar w:fldCharType="separate"/>
      </w:r>
      <w:r w:rsidRPr="00BC747D">
        <w:rPr>
          <w:rFonts w:ascii="Times New Roman" w:hAnsi="Times New Roman" w:cs="Times New Roman"/>
          <w:lang w:eastAsia="en-ZA"/>
        </w:rPr>
        <w:t>[45]</w:t>
      </w:r>
      <w:r>
        <w:rPr>
          <w:rFonts w:ascii="Times New Roman" w:eastAsia="Times New Roman" w:hAnsi="Times New Roman" w:cs="Times New Roman"/>
          <w:kern w:val="0"/>
          <w:lang w:eastAsia="en-ZA"/>
          <w14:ligatures w14:val="none"/>
        </w:rPr>
        <w:fldChar w:fldCharType="end"/>
      </w:r>
      <w:r w:rsidRPr="00BC747D">
        <w:rPr>
          <w:rFonts w:ascii="Times New Roman" w:eastAsia="Times New Roman" w:hAnsi="Times New Roman" w:cs="Times New Roman"/>
          <w:kern w:val="0"/>
          <w:lang w:eastAsia="en-ZA"/>
          <w14:ligatures w14:val="none"/>
        </w:rPr>
        <w:t xml:space="preserve">, </w:t>
      </w:r>
      <w:r w:rsidR="00CC39A1">
        <w:rPr>
          <w:rFonts w:ascii="Times New Roman" w:eastAsia="Times New Roman" w:hAnsi="Times New Roman" w:cs="Times New Roman"/>
          <w:kern w:val="0"/>
          <w:lang w:eastAsia="en-ZA"/>
          <w14:ligatures w14:val="none"/>
        </w:rPr>
        <w:t>continuous mental calculations</w:t>
      </w:r>
      <w:r w:rsidR="00CC39A1">
        <w:rPr>
          <w:rFonts w:ascii="Times New Roman" w:eastAsia="Times New Roman" w:hAnsi="Times New Roman" w:cs="Times New Roman"/>
          <w:kern w:val="0"/>
          <w:lang w:eastAsia="en-ZA"/>
          <w14:ligatures w14:val="none"/>
        </w:rPr>
        <w:fldChar w:fldCharType="begin"/>
      </w:r>
      <w:r w:rsidR="00CC39A1">
        <w:rPr>
          <w:rFonts w:ascii="Times New Roman" w:eastAsia="Times New Roman" w:hAnsi="Times New Roman" w:cs="Times New Roman"/>
          <w:kern w:val="0"/>
          <w:lang w:eastAsia="en-ZA"/>
          <w14:ligatures w14:val="none"/>
        </w:rPr>
        <w:instrText xml:space="preserve"> ADDIN ZOTERO_ITEM CSL_CITATION {"citationID":"FaFbWrPa","properties":{"unsorted":false,"formattedCitation":"[15]","plainCitation":"[15]","noteIndex":0},"citationItems":[{"id":294,"uris":["http://zotero.org/users/19683069/items/5SMFVX9Q"],"itemData":{"id":294,"type":"article-journal","abstract":"Abstract\n            \n              Objective.\n              Time–frequency (TF) analysis is used to identify oscillatory patterns in complex signals. Cardiac signals under stress conditions are highly dynamic, yet heart rate variability (HRV) is often analysed using classical methods that assume stationarity or linearity. This study applied TF analyses to beat-to-beat RR time-series data extracted from electrocardiograms of 30 healthy adults during three stress tasks: mental calculation, noise exposure, and cold pressor test.\n              Approach.\n              Continuous wavelet transform (CWT), and ensemble empirical mode decomposition (EEMD) were compared to the standard short-term Fourier transform (STFT). Signals were divided into anticipation, stress, and recovery periods.\n              Main results.\n              When analysed in 30 s windows, all three methods detected dynamic time variations in standard frequency bands (low-frequency (LF) [0.04–0.15 Hz], high-frequency (HF) [0.15–0.40 Hz]) during stress compared to baseline. Compared to SFFT, EEMD and CWT showed greater sensitivity than STFT to identify LF and HF differences. Spectrograms identified regions of interest outside standard frequency bands, where CWT provided superior temporal and frequency resolution, especially at low frequencies. While EEMD spectrograms were uninterpretable, analysis of individual EEMD modes enabled tracking instantaneous changes in both frequency and amplitude.\n              Significance.\n              In conclusion, CWT and EEMD proved most valuable for identifying patterns in stress-evoked HRV and providing information on autonomic nervous system activation latency, responsiveness, and adaptability.","container-title":"Physiological Measurement","DOI":"10.1088/1361-6579/ae3ec7","ISSN":"0967-3334, 1361-6579","issue":"3","journalAbbreviation":"Physiol. Meas.","page":"035001","source":"DOI.org (Crossref)","title":"Heart rate variability (HRV) during acute stress: a comparison of three methods for time–frequency analysis","title-short":"Heart rate variability (HRV) during acute stress","volume":"47","author":[{"family":"Villatte","given":"Bérangère"},{"family":"Kizuk","given":"Sayeed A D"},{"family":"Lina","given":"Jean-Marc"},{"family":"Vinet","given":"Alain"},{"family":"Hébert","given":"Sylvie"}],"issued":{"date-parts":[["2026",3,31]]}}}],"schema":"https://github.com/citation-style-language/schema/raw/master/csl-citation.json"} </w:instrText>
      </w:r>
      <w:r w:rsidR="00CC39A1">
        <w:rPr>
          <w:rFonts w:ascii="Times New Roman" w:eastAsia="Times New Roman" w:hAnsi="Times New Roman" w:cs="Times New Roman"/>
          <w:kern w:val="0"/>
          <w:lang w:eastAsia="en-ZA"/>
          <w14:ligatures w14:val="none"/>
        </w:rPr>
        <w:fldChar w:fldCharType="separate"/>
      </w:r>
      <w:r w:rsidR="00CC39A1" w:rsidRPr="00CC39A1">
        <w:rPr>
          <w:rFonts w:ascii="Times New Roman" w:hAnsi="Times New Roman" w:cs="Times New Roman"/>
          <w:lang w:eastAsia="en-ZA"/>
        </w:rPr>
        <w:t>[15]</w:t>
      </w:r>
      <w:r w:rsidR="00CC39A1">
        <w:rPr>
          <w:rFonts w:ascii="Times New Roman" w:eastAsia="Times New Roman" w:hAnsi="Times New Roman" w:cs="Times New Roman"/>
          <w:kern w:val="0"/>
          <w:lang w:eastAsia="en-ZA"/>
          <w14:ligatures w14:val="none"/>
        </w:rPr>
        <w:fldChar w:fldCharType="end"/>
      </w:r>
      <w:r w:rsidR="00CC39A1">
        <w:rPr>
          <w:rFonts w:ascii="Times New Roman" w:eastAsia="Times New Roman" w:hAnsi="Times New Roman" w:cs="Times New Roman"/>
          <w:kern w:val="0"/>
          <w:lang w:eastAsia="en-ZA"/>
          <w14:ligatures w14:val="none"/>
        </w:rPr>
        <w:t xml:space="preserve">, </w:t>
      </w:r>
      <w:r w:rsidRPr="00BC747D">
        <w:rPr>
          <w:rFonts w:ascii="Times New Roman" w:eastAsia="Times New Roman" w:hAnsi="Times New Roman" w:cs="Times New Roman"/>
          <w:kern w:val="0"/>
          <w:lang w:eastAsia="en-ZA"/>
          <w14:ligatures w14:val="none"/>
        </w:rPr>
        <w:t>mild cold pressor tests</w:t>
      </w:r>
      <w:r w:rsidR="00CC39A1">
        <w:rPr>
          <w:rFonts w:ascii="Times New Roman" w:eastAsia="Times New Roman" w:hAnsi="Times New Roman" w:cs="Times New Roman"/>
          <w:kern w:val="0"/>
          <w:lang w:eastAsia="en-ZA"/>
          <w14:ligatures w14:val="none"/>
        </w:rPr>
        <w:fldChar w:fldCharType="begin"/>
      </w:r>
      <w:r w:rsidR="00CC39A1">
        <w:rPr>
          <w:rFonts w:ascii="Times New Roman" w:eastAsia="Times New Roman" w:hAnsi="Times New Roman" w:cs="Times New Roman"/>
          <w:kern w:val="0"/>
          <w:lang w:eastAsia="en-ZA"/>
          <w14:ligatures w14:val="none"/>
        </w:rPr>
        <w:instrText xml:space="preserve"> ADDIN ZOTERO_ITEM CSL_CITATION {"citationID":"bi9V9nmt","properties":{"unsorted":false,"formattedCitation":"[15]","plainCitation":"[15]","noteIndex":0},"citationItems":[{"id":294,"uris":["http://zotero.org/users/19683069/items/5SMFVX9Q"],"itemData":{"id":294,"type":"article-journal","abstract":"Abstract\n            \n              Objective.\n              Time–frequency (TF) analysis is used to identify oscillatory patterns in complex signals. Cardiac signals under stress conditions are highly dynamic, yet heart rate variability (HRV) is often analysed using classical methods that assume stationarity or linearity. This study applied TF analyses to beat-to-beat RR time-series data extracted from electrocardiograms of 30 healthy adults during three stress tasks: mental calculation, noise exposure, and cold pressor test.\n              Approach.\n              Continuous wavelet transform (CWT), and ensemble empirical mode decomposition (EEMD) were compared to the standard short-term Fourier transform (STFT). Signals were divided into anticipation, stress, and recovery periods.\n              Main results.\n              When analysed in 30 s windows, all three methods detected dynamic time variations in standard frequency bands (low-frequency (LF) [0.04–0.15 Hz], high-frequency (HF) [0.15–0.40 Hz]) during stress compared to baseline. Compared to SFFT, EEMD and CWT showed greater sensitivity than STFT to identify LF and HF differences. Spectrograms identified regions of interest outside standard frequency bands, where CWT provided superior temporal and frequency resolution, especially at low frequencies. While EEMD spectrograms were uninterpretable, analysis of individual EEMD modes enabled tracking instantaneous changes in both frequency and amplitude.\n              Significance.\n              In conclusion, CWT and EEMD proved most valuable for identifying patterns in stress-evoked HRV and providing information on autonomic nervous system activation latency, responsiveness, and adaptability.","container-title":"Physiological Measurement","DOI":"10.1088/1361-6579/ae3ec7","ISSN":"0967-3334, 1361-6579","issue":"3","journalAbbreviation":"Physiol. Meas.","page":"035001","source":"DOI.org (Crossref)","title":"Heart rate variability (HRV) during acute stress: a comparison of three methods for time–frequency analysis","title-short":"Heart rate variability (HRV) during acute stress","volume":"47","author":[{"family":"Villatte","given":"Bérangère"},{"family":"Kizuk","given":"Sayeed A D"},{"family":"Lina","given":"Jean-Marc"},{"family":"Vinet","given":"Alain"},{"family":"Hébert","given":"Sylvie"}],"issued":{"date-parts":[["2026",3,31]]}}}],"schema":"https://github.com/citation-style-language/schema/raw/master/csl-citation.json"} </w:instrText>
      </w:r>
      <w:r w:rsidR="00CC39A1">
        <w:rPr>
          <w:rFonts w:ascii="Times New Roman" w:eastAsia="Times New Roman" w:hAnsi="Times New Roman" w:cs="Times New Roman"/>
          <w:kern w:val="0"/>
          <w:lang w:eastAsia="en-ZA"/>
          <w14:ligatures w14:val="none"/>
        </w:rPr>
        <w:fldChar w:fldCharType="separate"/>
      </w:r>
      <w:r w:rsidR="00CC39A1" w:rsidRPr="00CC39A1">
        <w:rPr>
          <w:rFonts w:ascii="Times New Roman" w:hAnsi="Times New Roman" w:cs="Times New Roman"/>
          <w:lang w:eastAsia="en-ZA"/>
        </w:rPr>
        <w:t>[15]</w:t>
      </w:r>
      <w:r w:rsidR="00CC39A1">
        <w:rPr>
          <w:rFonts w:ascii="Times New Roman" w:eastAsia="Times New Roman" w:hAnsi="Times New Roman" w:cs="Times New Roman"/>
          <w:kern w:val="0"/>
          <w:lang w:eastAsia="en-ZA"/>
          <w14:ligatures w14:val="none"/>
        </w:rPr>
        <w:fldChar w:fldCharType="end"/>
      </w:r>
      <w:r w:rsidR="00CC39A1">
        <w:rPr>
          <w:rFonts w:ascii="Times New Roman" w:eastAsia="Times New Roman" w:hAnsi="Times New Roman" w:cs="Times New Roman"/>
          <w:kern w:val="0"/>
          <w:lang w:eastAsia="en-ZA"/>
          <w14:ligatures w14:val="none"/>
        </w:rPr>
        <w:t xml:space="preserve"> or noise exposure </w:t>
      </w:r>
      <w:r w:rsidR="00CC39A1">
        <w:rPr>
          <w:rFonts w:ascii="Times New Roman" w:eastAsia="Times New Roman" w:hAnsi="Times New Roman" w:cs="Times New Roman"/>
          <w:kern w:val="0"/>
          <w:lang w:eastAsia="en-ZA"/>
          <w14:ligatures w14:val="none"/>
        </w:rPr>
        <w:fldChar w:fldCharType="begin"/>
      </w:r>
      <w:r w:rsidR="00CC39A1">
        <w:rPr>
          <w:rFonts w:ascii="Times New Roman" w:eastAsia="Times New Roman" w:hAnsi="Times New Roman" w:cs="Times New Roman"/>
          <w:kern w:val="0"/>
          <w:lang w:eastAsia="en-ZA"/>
          <w14:ligatures w14:val="none"/>
        </w:rPr>
        <w:instrText xml:space="preserve"> ADDIN ZOTERO_ITEM CSL_CITATION {"citationID":"Wk9xqg6F","properties":{"unsorted":false,"formattedCitation":"[15]","plainCitation":"[15]","noteIndex":0},"citationItems":[{"id":294,"uris":["http://zotero.org/users/19683069/items/5SMFVX9Q"],"itemData":{"id":294,"type":"article-journal","abstract":"Abstract\n            \n              Objective.\n              Time–frequency (TF) analysis is used to identify oscillatory patterns in complex signals. Cardiac signals under stress conditions are highly dynamic, yet heart rate variability (HRV) is often analysed using classical methods that assume stationarity or linearity. This study applied TF analyses to beat-to-beat RR time-series data extracted from electrocardiograms of 30 healthy adults during three stress tasks: mental calculation, noise exposure, and cold pressor test.\n              Approach.\n              Continuous wavelet transform (CWT), and ensemble empirical mode decomposition (EEMD) were compared to the standard short-term Fourier transform (STFT). Signals were divided into anticipation, stress, and recovery periods.\n              Main results.\n              When analysed in 30 s windows, all three methods detected dynamic time variations in standard frequency bands (low-frequency (LF) [0.04–0.15 Hz], high-frequency (HF) [0.15–0.40 Hz]) during stress compared to baseline. Compared to SFFT, EEMD and CWT showed greater sensitivity than STFT to identify LF and HF differences. Spectrograms identified regions of interest outside standard frequency bands, where CWT provided superior temporal and frequency resolution, especially at low frequencies. While EEMD spectrograms were uninterpretable, analysis of individual EEMD modes enabled tracking instantaneous changes in both frequency and amplitude.\n              Significance.\n              In conclusion, CWT and EEMD proved most valuable for identifying patterns in stress-evoked HRV and providing information on autonomic nervous system activation latency, responsiveness, and adaptability.","container-title":"Physiological Measurement","DOI":"10.1088/1361-6579/ae3ec7","ISSN":"0967-3334, 1361-6579","issue":"3","journalAbbreviation":"Physiol. Meas.","page":"035001","source":"DOI.org (Crossref)","title":"Heart rate variability (HRV) during acute stress: a comparison of three methods for time–frequency analysis","title-short":"Heart rate variability (HRV) during acute stress","volume":"47","author":[{"family":"Villatte","given":"Bérangère"},{"family":"Kizuk","given":"Sayeed A D"},{"family":"Lina","given":"Jean-Marc"},{"family":"Vinet","given":"Alain"},{"family":"Hébert","given":"Sylvie"}],"issued":{"date-parts":[["2026",3,31]]}}}],"schema":"https://github.com/citation-style-language/schema/raw/master/csl-citation.json"} </w:instrText>
      </w:r>
      <w:r w:rsidR="00CC39A1">
        <w:rPr>
          <w:rFonts w:ascii="Times New Roman" w:eastAsia="Times New Roman" w:hAnsi="Times New Roman" w:cs="Times New Roman"/>
          <w:kern w:val="0"/>
          <w:lang w:eastAsia="en-ZA"/>
          <w14:ligatures w14:val="none"/>
        </w:rPr>
        <w:fldChar w:fldCharType="separate"/>
      </w:r>
      <w:r w:rsidR="00CC39A1" w:rsidRPr="00CC39A1">
        <w:rPr>
          <w:rFonts w:ascii="Times New Roman" w:hAnsi="Times New Roman" w:cs="Times New Roman"/>
          <w:lang w:eastAsia="en-ZA"/>
        </w:rPr>
        <w:t>[15]</w:t>
      </w:r>
      <w:r w:rsidR="00CC39A1">
        <w:rPr>
          <w:rFonts w:ascii="Times New Roman" w:eastAsia="Times New Roman" w:hAnsi="Times New Roman" w:cs="Times New Roman"/>
          <w:kern w:val="0"/>
          <w:lang w:eastAsia="en-ZA"/>
          <w14:ligatures w14:val="none"/>
        </w:rPr>
        <w:fldChar w:fldCharType="end"/>
      </w:r>
      <w:r w:rsidR="00CC39A1">
        <w:rPr>
          <w:rFonts w:ascii="Times New Roman" w:eastAsia="Times New Roman" w:hAnsi="Times New Roman" w:cs="Times New Roman"/>
          <w:kern w:val="0"/>
          <w:lang w:eastAsia="en-ZA"/>
          <w14:ligatures w14:val="none"/>
        </w:rPr>
        <w:t xml:space="preserve"> </w:t>
      </w:r>
      <w:r w:rsidRPr="00BC747D">
        <w:rPr>
          <w:rFonts w:ascii="Times New Roman" w:eastAsia="Times New Roman" w:hAnsi="Times New Roman" w:cs="Times New Roman"/>
          <w:kern w:val="0"/>
          <w:lang w:eastAsia="en-ZA"/>
          <w14:ligatures w14:val="none"/>
        </w:rPr>
        <w:t xml:space="preserve">can safely induce transient autonomic arousal without causing psychological or physical harm. To conduct testing responsibly, all trial procedures </w:t>
      </w:r>
      <w:r w:rsidR="00CC39A1">
        <w:rPr>
          <w:rFonts w:ascii="Times New Roman" w:eastAsia="Times New Roman" w:hAnsi="Times New Roman" w:cs="Times New Roman"/>
          <w:kern w:val="0"/>
          <w:lang w:eastAsia="en-ZA"/>
          <w14:ligatures w14:val="none"/>
        </w:rPr>
        <w:t>should</w:t>
      </w:r>
      <w:r w:rsidRPr="00BC747D">
        <w:rPr>
          <w:rFonts w:ascii="Times New Roman" w:eastAsia="Times New Roman" w:hAnsi="Times New Roman" w:cs="Times New Roman"/>
          <w:kern w:val="0"/>
          <w:lang w:eastAsia="en-ZA"/>
          <w14:ligatures w14:val="none"/>
        </w:rPr>
        <w:t xml:space="preserve"> be governed by strict ethical protocols: participants must provide fully informed, voluntary consent with the explicit right to withdraw at any point without penalty. Furthermore, real-time safety monitoring must be maintained throughout testing; continuous tracking of absolute physiological thresholds (e.g., heart rate exceeding </w:t>
      </w:r>
      <w:r>
        <w:rPr>
          <w:rFonts w:ascii="Times New Roman" w:eastAsia="Times New Roman" w:hAnsi="Times New Roman" w:cs="Times New Roman"/>
          <w:kern w:val="0"/>
          <w:lang w:eastAsia="en-ZA"/>
          <w14:ligatures w14:val="none"/>
        </w:rPr>
        <w:t>131bpm</w:t>
      </w:r>
      <w:r w:rsidRPr="00BC747D">
        <w:rPr>
          <w:rFonts w:ascii="Times New Roman" w:eastAsia="Times New Roman" w:hAnsi="Times New Roman" w:cs="Times New Roman"/>
          <w:kern w:val="0"/>
          <w:lang w:eastAsia="en-ZA"/>
          <w14:ligatures w14:val="none"/>
        </w:rPr>
        <w:t>) serves as an automated safety cutoff to terminate the task immediately if extreme stress is detected. All collected biometric streams</w:t>
      </w:r>
      <w:r w:rsidR="00CC39A1">
        <w:rPr>
          <w:rFonts w:ascii="Times New Roman" w:eastAsia="Times New Roman" w:hAnsi="Times New Roman" w:cs="Times New Roman"/>
          <w:kern w:val="0"/>
          <w:lang w:eastAsia="en-ZA"/>
          <w14:ligatures w14:val="none"/>
        </w:rPr>
        <w:t xml:space="preserve"> and user personal information</w:t>
      </w:r>
      <w:r w:rsidRPr="00BC747D">
        <w:rPr>
          <w:rFonts w:ascii="Times New Roman" w:eastAsia="Times New Roman" w:hAnsi="Times New Roman" w:cs="Times New Roman"/>
          <w:kern w:val="0"/>
          <w:lang w:eastAsia="en-ZA"/>
          <w14:ligatures w14:val="none"/>
        </w:rPr>
        <w:t xml:space="preserve"> must be </w:t>
      </w:r>
      <w:r w:rsidR="00CC39A1">
        <w:rPr>
          <w:rFonts w:ascii="Times New Roman" w:eastAsia="Times New Roman" w:hAnsi="Times New Roman" w:cs="Times New Roman"/>
          <w:kern w:val="0"/>
          <w:lang w:eastAsia="en-ZA"/>
          <w14:ligatures w14:val="none"/>
        </w:rPr>
        <w:t xml:space="preserve">kept private and stored locally on the user’s device for this project to comply with the Protection of Personal Information Act (POPIA) of South Africa </w:t>
      </w:r>
      <w:r w:rsidR="00CC39A1">
        <w:rPr>
          <w:rFonts w:ascii="Times New Roman" w:eastAsia="Times New Roman" w:hAnsi="Times New Roman" w:cs="Times New Roman"/>
          <w:kern w:val="0"/>
          <w:lang w:eastAsia="en-ZA"/>
          <w14:ligatures w14:val="none"/>
        </w:rPr>
        <w:fldChar w:fldCharType="begin"/>
      </w:r>
      <w:r w:rsidR="00CC39A1">
        <w:rPr>
          <w:rFonts w:ascii="Times New Roman" w:eastAsia="Times New Roman" w:hAnsi="Times New Roman" w:cs="Times New Roman"/>
          <w:kern w:val="0"/>
          <w:lang w:eastAsia="en-ZA"/>
          <w14:ligatures w14:val="none"/>
        </w:rPr>
        <w:instrText xml:space="preserve"> ADDIN ZOTERO_ITEM CSL_CITATION {"citationID":"cVEId7gL","properties":{"unsorted":false,"formattedCitation":"[46]","plainCitation":"[46]","noteIndex":0},"citationItems":[{"id":354,"uris":["http://zotero.org/users/19683069/items/65ASLFP2"],"itemData":{"id":354,"type":"webpage","abstract":"Welcome to the Protection of Personal Information Act (often called the POPI Act or POPIA) in the form of a website so everyone can access it quickly.","container-title":"POPIA","language":"en-ZA","title":"Protection of Personal Information Act (POPI Act)","URL":"https://popia.co.za/","accessed":{"date-parts":[["2026",9,15]]}}}],"schema":"https://github.com/citation-style-language/schema/raw/master/csl-citation.json"} </w:instrText>
      </w:r>
      <w:r w:rsidR="00CC39A1">
        <w:rPr>
          <w:rFonts w:ascii="Times New Roman" w:eastAsia="Times New Roman" w:hAnsi="Times New Roman" w:cs="Times New Roman"/>
          <w:kern w:val="0"/>
          <w:lang w:eastAsia="en-ZA"/>
          <w14:ligatures w14:val="none"/>
        </w:rPr>
        <w:fldChar w:fldCharType="separate"/>
      </w:r>
      <w:r w:rsidR="00CC39A1" w:rsidRPr="00CC39A1">
        <w:rPr>
          <w:rFonts w:ascii="Times New Roman" w:hAnsi="Times New Roman" w:cs="Times New Roman"/>
          <w:lang w:eastAsia="en-ZA"/>
        </w:rPr>
        <w:t>[46]</w:t>
      </w:r>
      <w:r w:rsidR="00CC39A1">
        <w:rPr>
          <w:rFonts w:ascii="Times New Roman" w:eastAsia="Times New Roman" w:hAnsi="Times New Roman" w:cs="Times New Roman"/>
          <w:kern w:val="0"/>
          <w:lang w:eastAsia="en-ZA"/>
          <w14:ligatures w14:val="none"/>
        </w:rPr>
        <w:fldChar w:fldCharType="end"/>
      </w:r>
      <w:r w:rsidRPr="00BC747D">
        <w:rPr>
          <w:rFonts w:ascii="Times New Roman" w:eastAsia="Times New Roman" w:hAnsi="Times New Roman" w:cs="Times New Roman"/>
          <w:kern w:val="0"/>
          <w:lang w:eastAsia="en-ZA"/>
          <w14:ligatures w14:val="none"/>
        </w:rPr>
        <w:t>.</w:t>
      </w:r>
    </w:p>
    <w:p w14:paraId="10D971D1" w14:textId="3F20D578" w:rsidR="006D18ED" w:rsidRPr="006D18ED" w:rsidRDefault="00A978C0" w:rsidP="006D18ED">
      <w:pPr>
        <w:pStyle w:val="Heading1"/>
        <w:numPr>
          <w:ilvl w:val="0"/>
          <w:numId w:val="2"/>
        </w:numPr>
      </w:pPr>
      <w:r>
        <w:lastRenderedPageBreak/>
        <w:t>Overview of progress</w:t>
      </w:r>
      <w:bookmarkEnd w:id="37"/>
      <w:bookmarkEnd w:id="38"/>
    </w:p>
    <w:p w14:paraId="0990ADE3" w14:textId="3F0C52E5" w:rsidR="00FD4D16" w:rsidRDefault="00FD4D16" w:rsidP="00FD4D16">
      <w:r>
        <w:t>//gaant chart/timeline</w:t>
      </w:r>
    </w:p>
    <w:p w14:paraId="169AA7B5" w14:textId="77777777" w:rsidR="004923BE" w:rsidRPr="00693F0B" w:rsidRDefault="004923BE" w:rsidP="004923BE">
      <w:bookmarkStart w:id="39" w:name="_Toc239699089"/>
      <w:r>
        <w:t xml:space="preserve">The project is on track with 50% of all specifications being met. The mobile application successfully builds on an android device, pairs with a heart rate sensor and obtains data from it with accuracies and errors within acceptable tolerances. Further work is needed on the stress detection model’s implementation and, signal pre-processing and local notification/alert generation to achieve 75% of the project specs. To meet all project specs, future work should focus on implementing physical feedback to the alerts, remote notifications, implementing the app on devices running iOS and refining the analysis of data to cater to multiple age ranges, not to the averages currently used. </w:t>
      </w:r>
    </w:p>
    <w:p w14:paraId="54ADE097" w14:textId="657EADF5" w:rsidR="00A978C0" w:rsidRPr="004923BE" w:rsidRDefault="00A978C0" w:rsidP="00FD4D16">
      <w:pPr>
        <w:pStyle w:val="Heading1"/>
        <w:numPr>
          <w:ilvl w:val="0"/>
          <w:numId w:val="2"/>
        </w:numPr>
        <w:rPr>
          <w:highlight w:val="yellow"/>
        </w:rPr>
      </w:pPr>
      <w:bookmarkStart w:id="40" w:name="_Toc240213139"/>
      <w:r>
        <w:rPr>
          <w:highlight w:val="yellow"/>
        </w:rPr>
        <w:t>Conclusion</w:t>
      </w:r>
      <w:bookmarkEnd w:id="39"/>
      <w:bookmarkEnd w:id="40"/>
    </w:p>
    <w:p w14:paraId="3D8283A6" w14:textId="04307F2A" w:rsidR="00A978C0" w:rsidRDefault="00A978C0" w:rsidP="00FD4D16">
      <w:pPr>
        <w:pStyle w:val="Heading1"/>
        <w:numPr>
          <w:ilvl w:val="0"/>
          <w:numId w:val="2"/>
        </w:numPr>
      </w:pPr>
      <w:bookmarkStart w:id="41" w:name="_Toc239699090"/>
      <w:bookmarkStart w:id="42" w:name="_Toc240213140"/>
      <w:r>
        <w:t>References</w:t>
      </w:r>
      <w:bookmarkEnd w:id="41"/>
      <w:bookmarkEnd w:id="42"/>
    </w:p>
    <w:p w14:paraId="6CAA8D63" w14:textId="068A17FE" w:rsidR="004503DE" w:rsidRPr="004503DE" w:rsidRDefault="00E45CF6" w:rsidP="004503DE">
      <w:pPr>
        <w:pStyle w:val="Heading1"/>
      </w:pPr>
      <w:r>
        <w:t>APPENDIX A</w:t>
      </w:r>
    </w:p>
    <w:sectPr w:rsidR="004503DE" w:rsidRPr="004503D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rien Harichand (222012115)" w:date="2026-09-07T18:08:00Z" w:initials="OH">
    <w:p w14:paraId="48006F8A" w14:textId="77777777" w:rsidR="00A978C0" w:rsidRDefault="00A978C0" w:rsidP="00A978C0">
      <w:pPr>
        <w:pStyle w:val="CommentText"/>
      </w:pPr>
      <w:r>
        <w:rPr>
          <w:rStyle w:val="CommentReference"/>
        </w:rPr>
        <w:annotationRef/>
      </w:r>
      <w:r>
        <w:t>Revise table</w:t>
      </w:r>
    </w:p>
  </w:comment>
  <w:comment w:id="3" w:author="Orien Harichand (222012115)" w:date="2026-09-08T13:42:00Z" w:initials="OH">
    <w:p w14:paraId="147D9B55" w14:textId="77777777" w:rsidR="001E6687" w:rsidRDefault="001E6687" w:rsidP="001E6687">
      <w:pPr>
        <w:pStyle w:val="CommentText"/>
      </w:pPr>
      <w:r>
        <w:rPr>
          <w:rStyle w:val="CommentReference"/>
        </w:rPr>
        <w:annotationRef/>
      </w:r>
      <w:r>
        <w:t>Do last</w:t>
      </w:r>
    </w:p>
  </w:comment>
  <w:comment w:id="11" w:author="Orien Harichand (222012115)" w:date="2026-09-13T20:07:00Z" w:initials="OH">
    <w:p w14:paraId="57B27EDC" w14:textId="77777777" w:rsidR="009A0C99" w:rsidRDefault="009A0C99" w:rsidP="009A0C99">
      <w:pPr>
        <w:pStyle w:val="CommentText"/>
      </w:pPr>
      <w:r>
        <w:rPr>
          <w:rStyle w:val="CommentReference"/>
        </w:rPr>
        <w:annotationRef/>
      </w:r>
      <w:r>
        <w:t>Smol paragraph</w:t>
      </w:r>
    </w:p>
  </w:comment>
  <w:comment w:id="22" w:author="Orien Harichand (222012115)" w:date="2026-09-09T13:03:00Z" w:initials="OH">
    <w:p w14:paraId="16439057" w14:textId="77777777" w:rsidR="00B26395" w:rsidRDefault="00B26395" w:rsidP="000817B0">
      <w:pPr>
        <w:pStyle w:val="CommentText"/>
      </w:pPr>
      <w:r>
        <w:rPr>
          <w:rStyle w:val="CommentReference"/>
        </w:rPr>
        <w:annotationRef/>
      </w:r>
      <w:r>
        <w:t xml:space="preserve">Talk about popi compliance and testing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006F8A" w15:done="0"/>
  <w15:commentEx w15:paraId="147D9B55" w15:done="0"/>
  <w15:commentEx w15:paraId="57B27EDC" w15:done="0"/>
  <w15:commentEx w15:paraId="164390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214169" w16cex:dateUtc="2026-09-07T16:08:00Z"/>
  <w16cex:commentExtensible w16cex:durableId="7F509177" w16cex:dateUtc="2026-09-08T11:42:00Z"/>
  <w16cex:commentExtensible w16cex:durableId="3E2333E2" w16cex:dateUtc="2026-09-13T18:07:00Z"/>
  <w16cex:commentExtensible w16cex:durableId="24C78A6A" w16cex:dateUtc="2026-09-09T1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006F8A" w16cid:durableId="7C214169"/>
  <w16cid:commentId w16cid:paraId="147D9B55" w16cid:durableId="7F509177"/>
  <w16cid:commentId w16cid:paraId="57B27EDC" w16cid:durableId="3E2333E2"/>
  <w16cid:commentId w16cid:paraId="16439057" w16cid:durableId="24C78A6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465F"/>
    <w:multiLevelType w:val="multilevel"/>
    <w:tmpl w:val="1C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15DB2A6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7BA6D83"/>
    <w:multiLevelType w:val="multilevel"/>
    <w:tmpl w:val="1C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1DB13DFC"/>
    <w:multiLevelType w:val="multilevel"/>
    <w:tmpl w:val="1C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27435EA6"/>
    <w:multiLevelType w:val="hybridMultilevel"/>
    <w:tmpl w:val="FDAA1820"/>
    <w:lvl w:ilvl="0" w:tplc="1C090001">
      <w:start w:val="1"/>
      <w:numFmt w:val="bullet"/>
      <w:lvlText w:val=""/>
      <w:lvlJc w:val="left"/>
      <w:pPr>
        <w:ind w:left="408" w:hanging="360"/>
      </w:pPr>
      <w:rPr>
        <w:rFonts w:ascii="Symbol" w:hAnsi="Symbol" w:hint="default"/>
      </w:rPr>
    </w:lvl>
    <w:lvl w:ilvl="1" w:tplc="1C090003" w:tentative="1">
      <w:start w:val="1"/>
      <w:numFmt w:val="bullet"/>
      <w:lvlText w:val="o"/>
      <w:lvlJc w:val="left"/>
      <w:pPr>
        <w:ind w:left="1128" w:hanging="360"/>
      </w:pPr>
      <w:rPr>
        <w:rFonts w:ascii="Courier New" w:hAnsi="Courier New" w:cs="Courier New" w:hint="default"/>
      </w:rPr>
    </w:lvl>
    <w:lvl w:ilvl="2" w:tplc="1C090005" w:tentative="1">
      <w:start w:val="1"/>
      <w:numFmt w:val="bullet"/>
      <w:lvlText w:val=""/>
      <w:lvlJc w:val="left"/>
      <w:pPr>
        <w:ind w:left="1848" w:hanging="360"/>
      </w:pPr>
      <w:rPr>
        <w:rFonts w:ascii="Wingdings" w:hAnsi="Wingdings" w:hint="default"/>
      </w:rPr>
    </w:lvl>
    <w:lvl w:ilvl="3" w:tplc="1C090001" w:tentative="1">
      <w:start w:val="1"/>
      <w:numFmt w:val="bullet"/>
      <w:lvlText w:val=""/>
      <w:lvlJc w:val="left"/>
      <w:pPr>
        <w:ind w:left="2568" w:hanging="360"/>
      </w:pPr>
      <w:rPr>
        <w:rFonts w:ascii="Symbol" w:hAnsi="Symbol" w:hint="default"/>
      </w:rPr>
    </w:lvl>
    <w:lvl w:ilvl="4" w:tplc="1C090003" w:tentative="1">
      <w:start w:val="1"/>
      <w:numFmt w:val="bullet"/>
      <w:lvlText w:val="o"/>
      <w:lvlJc w:val="left"/>
      <w:pPr>
        <w:ind w:left="3288" w:hanging="360"/>
      </w:pPr>
      <w:rPr>
        <w:rFonts w:ascii="Courier New" w:hAnsi="Courier New" w:cs="Courier New" w:hint="default"/>
      </w:rPr>
    </w:lvl>
    <w:lvl w:ilvl="5" w:tplc="1C090005" w:tentative="1">
      <w:start w:val="1"/>
      <w:numFmt w:val="bullet"/>
      <w:lvlText w:val=""/>
      <w:lvlJc w:val="left"/>
      <w:pPr>
        <w:ind w:left="4008" w:hanging="360"/>
      </w:pPr>
      <w:rPr>
        <w:rFonts w:ascii="Wingdings" w:hAnsi="Wingdings" w:hint="default"/>
      </w:rPr>
    </w:lvl>
    <w:lvl w:ilvl="6" w:tplc="1C090001" w:tentative="1">
      <w:start w:val="1"/>
      <w:numFmt w:val="bullet"/>
      <w:lvlText w:val=""/>
      <w:lvlJc w:val="left"/>
      <w:pPr>
        <w:ind w:left="4728" w:hanging="360"/>
      </w:pPr>
      <w:rPr>
        <w:rFonts w:ascii="Symbol" w:hAnsi="Symbol" w:hint="default"/>
      </w:rPr>
    </w:lvl>
    <w:lvl w:ilvl="7" w:tplc="1C090003" w:tentative="1">
      <w:start w:val="1"/>
      <w:numFmt w:val="bullet"/>
      <w:lvlText w:val="o"/>
      <w:lvlJc w:val="left"/>
      <w:pPr>
        <w:ind w:left="5448" w:hanging="360"/>
      </w:pPr>
      <w:rPr>
        <w:rFonts w:ascii="Courier New" w:hAnsi="Courier New" w:cs="Courier New" w:hint="default"/>
      </w:rPr>
    </w:lvl>
    <w:lvl w:ilvl="8" w:tplc="1C090005" w:tentative="1">
      <w:start w:val="1"/>
      <w:numFmt w:val="bullet"/>
      <w:lvlText w:val=""/>
      <w:lvlJc w:val="left"/>
      <w:pPr>
        <w:ind w:left="6168" w:hanging="360"/>
      </w:pPr>
      <w:rPr>
        <w:rFonts w:ascii="Wingdings" w:hAnsi="Wingdings" w:hint="default"/>
      </w:rPr>
    </w:lvl>
  </w:abstractNum>
  <w:abstractNum w:abstractNumId="5" w15:restartNumberingAfterBreak="0">
    <w:nsid w:val="3230242D"/>
    <w:multiLevelType w:val="hybridMultilevel"/>
    <w:tmpl w:val="2BFE3F2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34E5005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A73205A"/>
    <w:multiLevelType w:val="multilevel"/>
    <w:tmpl w:val="1C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40A076D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14E0AED"/>
    <w:multiLevelType w:val="hybridMultilevel"/>
    <w:tmpl w:val="C9B6CE5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41797AF4"/>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868144D"/>
    <w:multiLevelType w:val="hybridMultilevel"/>
    <w:tmpl w:val="01964962"/>
    <w:lvl w:ilvl="0" w:tplc="B546EDA8">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ECE6B03"/>
    <w:multiLevelType w:val="multilevel"/>
    <w:tmpl w:val="1C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68E60AF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4042B9"/>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79395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80421342">
    <w:abstractNumId w:val="9"/>
  </w:num>
  <w:num w:numId="2" w16cid:durableId="1919290610">
    <w:abstractNumId w:val="10"/>
  </w:num>
  <w:num w:numId="3" w16cid:durableId="1941255838">
    <w:abstractNumId w:val="0"/>
  </w:num>
  <w:num w:numId="4" w16cid:durableId="1291325912">
    <w:abstractNumId w:val="12"/>
  </w:num>
  <w:num w:numId="5" w16cid:durableId="1783257527">
    <w:abstractNumId w:val="2"/>
  </w:num>
  <w:num w:numId="6" w16cid:durableId="908810925">
    <w:abstractNumId w:val="15"/>
  </w:num>
  <w:num w:numId="7" w16cid:durableId="1448163018">
    <w:abstractNumId w:val="6"/>
  </w:num>
  <w:num w:numId="8" w16cid:durableId="404688784">
    <w:abstractNumId w:val="8"/>
  </w:num>
  <w:num w:numId="9" w16cid:durableId="170224667">
    <w:abstractNumId w:val="4"/>
  </w:num>
  <w:num w:numId="10" w16cid:durableId="1646427349">
    <w:abstractNumId w:val="11"/>
  </w:num>
  <w:num w:numId="11" w16cid:durableId="2047412618">
    <w:abstractNumId w:val="5"/>
  </w:num>
  <w:num w:numId="12" w16cid:durableId="1436749872">
    <w:abstractNumId w:val="7"/>
  </w:num>
  <w:num w:numId="13" w16cid:durableId="267153559">
    <w:abstractNumId w:val="1"/>
  </w:num>
  <w:num w:numId="14" w16cid:durableId="1258902943">
    <w:abstractNumId w:val="14"/>
  </w:num>
  <w:num w:numId="15" w16cid:durableId="1031297984">
    <w:abstractNumId w:val="3"/>
  </w:num>
  <w:num w:numId="16" w16cid:durableId="999119593">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ien Harichand (222012115)">
    <w15:presenceInfo w15:providerId="AD" w15:userId="S::222012115@stu.ukzn.ac.za::4838711d-1dcc-4d5d-92e3-c610e960cd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733"/>
    <w:rsid w:val="000005A6"/>
    <w:rsid w:val="00011D6C"/>
    <w:rsid w:val="000354CA"/>
    <w:rsid w:val="00035782"/>
    <w:rsid w:val="00053775"/>
    <w:rsid w:val="000541D2"/>
    <w:rsid w:val="00056EC9"/>
    <w:rsid w:val="000817B0"/>
    <w:rsid w:val="000A06A3"/>
    <w:rsid w:val="000A1671"/>
    <w:rsid w:val="000C1CDB"/>
    <w:rsid w:val="000C245E"/>
    <w:rsid w:val="000C79BD"/>
    <w:rsid w:val="000E286F"/>
    <w:rsid w:val="001046C6"/>
    <w:rsid w:val="00110D86"/>
    <w:rsid w:val="00113FFB"/>
    <w:rsid w:val="00125DA6"/>
    <w:rsid w:val="00170BCE"/>
    <w:rsid w:val="00173AEB"/>
    <w:rsid w:val="0019107A"/>
    <w:rsid w:val="00191764"/>
    <w:rsid w:val="0019260F"/>
    <w:rsid w:val="00192CB6"/>
    <w:rsid w:val="001942D2"/>
    <w:rsid w:val="001A1FF3"/>
    <w:rsid w:val="001E6373"/>
    <w:rsid w:val="001E6687"/>
    <w:rsid w:val="001F2796"/>
    <w:rsid w:val="001F3EF4"/>
    <w:rsid w:val="0020171B"/>
    <w:rsid w:val="00221B2B"/>
    <w:rsid w:val="00223441"/>
    <w:rsid w:val="00251652"/>
    <w:rsid w:val="002644AB"/>
    <w:rsid w:val="00296EF9"/>
    <w:rsid w:val="002974B3"/>
    <w:rsid w:val="002A0BD8"/>
    <w:rsid w:val="002C62FD"/>
    <w:rsid w:val="002D5E4C"/>
    <w:rsid w:val="002D6073"/>
    <w:rsid w:val="002F5D89"/>
    <w:rsid w:val="0031240F"/>
    <w:rsid w:val="00313328"/>
    <w:rsid w:val="0034257A"/>
    <w:rsid w:val="003451AD"/>
    <w:rsid w:val="0034789C"/>
    <w:rsid w:val="00356D3A"/>
    <w:rsid w:val="00366C46"/>
    <w:rsid w:val="00374518"/>
    <w:rsid w:val="003808EB"/>
    <w:rsid w:val="0038706B"/>
    <w:rsid w:val="003949F6"/>
    <w:rsid w:val="003B42E3"/>
    <w:rsid w:val="003E26CF"/>
    <w:rsid w:val="003F618E"/>
    <w:rsid w:val="00417A73"/>
    <w:rsid w:val="00420355"/>
    <w:rsid w:val="00432A71"/>
    <w:rsid w:val="00443383"/>
    <w:rsid w:val="004462F9"/>
    <w:rsid w:val="004503DE"/>
    <w:rsid w:val="004674B6"/>
    <w:rsid w:val="00475213"/>
    <w:rsid w:val="00481C64"/>
    <w:rsid w:val="004923BE"/>
    <w:rsid w:val="004939EB"/>
    <w:rsid w:val="004A165E"/>
    <w:rsid w:val="004A4CF5"/>
    <w:rsid w:val="004A7911"/>
    <w:rsid w:val="004B0333"/>
    <w:rsid w:val="004D4A7D"/>
    <w:rsid w:val="004E3006"/>
    <w:rsid w:val="004E5D26"/>
    <w:rsid w:val="004F4972"/>
    <w:rsid w:val="0050074C"/>
    <w:rsid w:val="00500C5C"/>
    <w:rsid w:val="00502CC1"/>
    <w:rsid w:val="0051335D"/>
    <w:rsid w:val="00515D05"/>
    <w:rsid w:val="00516A97"/>
    <w:rsid w:val="00520D83"/>
    <w:rsid w:val="00523141"/>
    <w:rsid w:val="0053365A"/>
    <w:rsid w:val="0053492B"/>
    <w:rsid w:val="00535B4C"/>
    <w:rsid w:val="00545608"/>
    <w:rsid w:val="00553CE6"/>
    <w:rsid w:val="00554AF7"/>
    <w:rsid w:val="005640BC"/>
    <w:rsid w:val="00573794"/>
    <w:rsid w:val="005D206D"/>
    <w:rsid w:val="005D2200"/>
    <w:rsid w:val="005F787F"/>
    <w:rsid w:val="00607FF0"/>
    <w:rsid w:val="006115C5"/>
    <w:rsid w:val="00612BA7"/>
    <w:rsid w:val="00621132"/>
    <w:rsid w:val="00624634"/>
    <w:rsid w:val="00625967"/>
    <w:rsid w:val="00667E09"/>
    <w:rsid w:val="006813E0"/>
    <w:rsid w:val="00685291"/>
    <w:rsid w:val="00691F7D"/>
    <w:rsid w:val="00693F0B"/>
    <w:rsid w:val="00694DE0"/>
    <w:rsid w:val="006A0735"/>
    <w:rsid w:val="006A62D4"/>
    <w:rsid w:val="006C6272"/>
    <w:rsid w:val="006D18ED"/>
    <w:rsid w:val="006E2484"/>
    <w:rsid w:val="006F17F5"/>
    <w:rsid w:val="00717DC1"/>
    <w:rsid w:val="007248A5"/>
    <w:rsid w:val="00734DCC"/>
    <w:rsid w:val="00752D07"/>
    <w:rsid w:val="00767F08"/>
    <w:rsid w:val="00786270"/>
    <w:rsid w:val="007A5769"/>
    <w:rsid w:val="007B0127"/>
    <w:rsid w:val="007B1637"/>
    <w:rsid w:val="007D6E92"/>
    <w:rsid w:val="007E2E80"/>
    <w:rsid w:val="00815252"/>
    <w:rsid w:val="00830223"/>
    <w:rsid w:val="00833A92"/>
    <w:rsid w:val="008507F6"/>
    <w:rsid w:val="00870A27"/>
    <w:rsid w:val="008B5E4A"/>
    <w:rsid w:val="008C608E"/>
    <w:rsid w:val="008E2794"/>
    <w:rsid w:val="008E2A13"/>
    <w:rsid w:val="008E4A1A"/>
    <w:rsid w:val="008F2240"/>
    <w:rsid w:val="008F6A80"/>
    <w:rsid w:val="0092653A"/>
    <w:rsid w:val="009475B3"/>
    <w:rsid w:val="00960D86"/>
    <w:rsid w:val="00977840"/>
    <w:rsid w:val="0099570B"/>
    <w:rsid w:val="009A07A1"/>
    <w:rsid w:val="009A0C99"/>
    <w:rsid w:val="009B21A3"/>
    <w:rsid w:val="009C7458"/>
    <w:rsid w:val="009D7A22"/>
    <w:rsid w:val="009E23FC"/>
    <w:rsid w:val="009E6D61"/>
    <w:rsid w:val="00A0385B"/>
    <w:rsid w:val="00A21991"/>
    <w:rsid w:val="00A309B1"/>
    <w:rsid w:val="00A42016"/>
    <w:rsid w:val="00A560C0"/>
    <w:rsid w:val="00A70A1F"/>
    <w:rsid w:val="00A978C0"/>
    <w:rsid w:val="00AA0E11"/>
    <w:rsid w:val="00AA2293"/>
    <w:rsid w:val="00AA2688"/>
    <w:rsid w:val="00AB1217"/>
    <w:rsid w:val="00AB5FD6"/>
    <w:rsid w:val="00B11FF5"/>
    <w:rsid w:val="00B250D0"/>
    <w:rsid w:val="00B26395"/>
    <w:rsid w:val="00B425C6"/>
    <w:rsid w:val="00B4799D"/>
    <w:rsid w:val="00B61458"/>
    <w:rsid w:val="00B72415"/>
    <w:rsid w:val="00B732BD"/>
    <w:rsid w:val="00BB3C78"/>
    <w:rsid w:val="00BC0F1F"/>
    <w:rsid w:val="00BC747D"/>
    <w:rsid w:val="00BD72B8"/>
    <w:rsid w:val="00BF465A"/>
    <w:rsid w:val="00C04A95"/>
    <w:rsid w:val="00C13BD3"/>
    <w:rsid w:val="00C24024"/>
    <w:rsid w:val="00C2599F"/>
    <w:rsid w:val="00C33041"/>
    <w:rsid w:val="00C47C1B"/>
    <w:rsid w:val="00C52480"/>
    <w:rsid w:val="00C52F8E"/>
    <w:rsid w:val="00C52FDB"/>
    <w:rsid w:val="00C76C84"/>
    <w:rsid w:val="00C802C0"/>
    <w:rsid w:val="00C94733"/>
    <w:rsid w:val="00C94B54"/>
    <w:rsid w:val="00CC39A1"/>
    <w:rsid w:val="00CD0583"/>
    <w:rsid w:val="00CD2EB0"/>
    <w:rsid w:val="00D00AB1"/>
    <w:rsid w:val="00D82479"/>
    <w:rsid w:val="00D85787"/>
    <w:rsid w:val="00D90385"/>
    <w:rsid w:val="00D92A9E"/>
    <w:rsid w:val="00DB1EE6"/>
    <w:rsid w:val="00DC6D4E"/>
    <w:rsid w:val="00DF7905"/>
    <w:rsid w:val="00E201A2"/>
    <w:rsid w:val="00E27197"/>
    <w:rsid w:val="00E304AA"/>
    <w:rsid w:val="00E45CF6"/>
    <w:rsid w:val="00E53FFA"/>
    <w:rsid w:val="00E74F99"/>
    <w:rsid w:val="00EB3EB1"/>
    <w:rsid w:val="00EC14E6"/>
    <w:rsid w:val="00EE06FD"/>
    <w:rsid w:val="00EE1648"/>
    <w:rsid w:val="00EE5A05"/>
    <w:rsid w:val="00EF078B"/>
    <w:rsid w:val="00F03267"/>
    <w:rsid w:val="00F21F7C"/>
    <w:rsid w:val="00F24EAA"/>
    <w:rsid w:val="00F277EF"/>
    <w:rsid w:val="00F35088"/>
    <w:rsid w:val="00F51B8D"/>
    <w:rsid w:val="00F656C5"/>
    <w:rsid w:val="00F7661E"/>
    <w:rsid w:val="00F812E7"/>
    <w:rsid w:val="00F864AE"/>
    <w:rsid w:val="00F8754D"/>
    <w:rsid w:val="00FB790C"/>
    <w:rsid w:val="00FC029A"/>
    <w:rsid w:val="00FD3787"/>
    <w:rsid w:val="00FD4D16"/>
    <w:rsid w:val="00FD60C2"/>
    <w:rsid w:val="00FD7F4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85457"/>
  <w15:chartTrackingRefBased/>
  <w15:docId w15:val="{D73BE00B-C5E0-4E2C-950A-B957CCBAB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FFB"/>
  </w:style>
  <w:style w:type="paragraph" w:styleId="Heading1">
    <w:name w:val="heading 1"/>
    <w:basedOn w:val="Normal"/>
    <w:next w:val="Normal"/>
    <w:link w:val="Heading1Char"/>
    <w:uiPriority w:val="9"/>
    <w:qFormat/>
    <w:rsid w:val="00C94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4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47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7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7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7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47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47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7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7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733"/>
    <w:rPr>
      <w:rFonts w:eastAsiaTheme="majorEastAsia" w:cstheme="majorBidi"/>
      <w:color w:val="272727" w:themeColor="text1" w:themeTint="D8"/>
    </w:rPr>
  </w:style>
  <w:style w:type="paragraph" w:styleId="Title">
    <w:name w:val="Title"/>
    <w:basedOn w:val="Normal"/>
    <w:next w:val="Normal"/>
    <w:link w:val="TitleChar"/>
    <w:uiPriority w:val="10"/>
    <w:qFormat/>
    <w:rsid w:val="00C94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733"/>
    <w:pPr>
      <w:spacing w:before="160"/>
      <w:jc w:val="center"/>
    </w:pPr>
    <w:rPr>
      <w:i/>
      <w:iCs/>
      <w:color w:val="404040" w:themeColor="text1" w:themeTint="BF"/>
    </w:rPr>
  </w:style>
  <w:style w:type="character" w:customStyle="1" w:styleId="QuoteChar">
    <w:name w:val="Quote Char"/>
    <w:basedOn w:val="DefaultParagraphFont"/>
    <w:link w:val="Quote"/>
    <w:uiPriority w:val="29"/>
    <w:rsid w:val="00C94733"/>
    <w:rPr>
      <w:i/>
      <w:iCs/>
      <w:color w:val="404040" w:themeColor="text1" w:themeTint="BF"/>
    </w:rPr>
  </w:style>
  <w:style w:type="paragraph" w:styleId="ListParagraph">
    <w:name w:val="List Paragraph"/>
    <w:basedOn w:val="Normal"/>
    <w:uiPriority w:val="34"/>
    <w:qFormat/>
    <w:rsid w:val="00C94733"/>
    <w:pPr>
      <w:ind w:left="720"/>
      <w:contextualSpacing/>
    </w:pPr>
  </w:style>
  <w:style w:type="character" w:styleId="IntenseEmphasis">
    <w:name w:val="Intense Emphasis"/>
    <w:basedOn w:val="DefaultParagraphFont"/>
    <w:uiPriority w:val="21"/>
    <w:qFormat/>
    <w:rsid w:val="00C94733"/>
    <w:rPr>
      <w:i/>
      <w:iCs/>
      <w:color w:val="0F4761" w:themeColor="accent1" w:themeShade="BF"/>
    </w:rPr>
  </w:style>
  <w:style w:type="paragraph" w:styleId="IntenseQuote">
    <w:name w:val="Intense Quote"/>
    <w:basedOn w:val="Normal"/>
    <w:next w:val="Normal"/>
    <w:link w:val="IntenseQuoteChar"/>
    <w:uiPriority w:val="30"/>
    <w:qFormat/>
    <w:rsid w:val="00C94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733"/>
    <w:rPr>
      <w:i/>
      <w:iCs/>
      <w:color w:val="0F4761" w:themeColor="accent1" w:themeShade="BF"/>
    </w:rPr>
  </w:style>
  <w:style w:type="character" w:styleId="IntenseReference">
    <w:name w:val="Intense Reference"/>
    <w:basedOn w:val="DefaultParagraphFont"/>
    <w:uiPriority w:val="32"/>
    <w:qFormat/>
    <w:rsid w:val="00C94733"/>
    <w:rPr>
      <w:b/>
      <w:bCs/>
      <w:smallCaps/>
      <w:color w:val="0F4761" w:themeColor="accent1" w:themeShade="BF"/>
      <w:spacing w:val="5"/>
    </w:rPr>
  </w:style>
  <w:style w:type="table" w:styleId="TableGrid">
    <w:name w:val="Table Grid"/>
    <w:basedOn w:val="TableNormal"/>
    <w:uiPriority w:val="39"/>
    <w:rsid w:val="00113F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978C0"/>
    <w:rPr>
      <w:sz w:val="16"/>
      <w:szCs w:val="16"/>
    </w:rPr>
  </w:style>
  <w:style w:type="paragraph" w:styleId="CommentText">
    <w:name w:val="annotation text"/>
    <w:basedOn w:val="Normal"/>
    <w:link w:val="CommentTextChar"/>
    <w:uiPriority w:val="99"/>
    <w:unhideWhenUsed/>
    <w:rsid w:val="00A978C0"/>
    <w:pPr>
      <w:spacing w:line="240" w:lineRule="auto"/>
    </w:pPr>
    <w:rPr>
      <w:sz w:val="20"/>
      <w:szCs w:val="20"/>
    </w:rPr>
  </w:style>
  <w:style w:type="character" w:customStyle="1" w:styleId="CommentTextChar">
    <w:name w:val="Comment Text Char"/>
    <w:basedOn w:val="DefaultParagraphFont"/>
    <w:link w:val="CommentText"/>
    <w:uiPriority w:val="99"/>
    <w:rsid w:val="00A978C0"/>
    <w:rPr>
      <w:sz w:val="20"/>
      <w:szCs w:val="20"/>
    </w:rPr>
  </w:style>
  <w:style w:type="paragraph" w:styleId="CommentSubject">
    <w:name w:val="annotation subject"/>
    <w:basedOn w:val="CommentText"/>
    <w:next w:val="CommentText"/>
    <w:link w:val="CommentSubjectChar"/>
    <w:uiPriority w:val="99"/>
    <w:semiHidden/>
    <w:unhideWhenUsed/>
    <w:rsid w:val="00A978C0"/>
    <w:rPr>
      <w:b/>
      <w:bCs/>
    </w:rPr>
  </w:style>
  <w:style w:type="character" w:customStyle="1" w:styleId="CommentSubjectChar">
    <w:name w:val="Comment Subject Char"/>
    <w:basedOn w:val="CommentTextChar"/>
    <w:link w:val="CommentSubject"/>
    <w:uiPriority w:val="99"/>
    <w:semiHidden/>
    <w:rsid w:val="00A978C0"/>
    <w:rPr>
      <w:b/>
      <w:bCs/>
      <w:sz w:val="20"/>
      <w:szCs w:val="20"/>
    </w:rPr>
  </w:style>
  <w:style w:type="paragraph" w:styleId="TOCHeading">
    <w:name w:val="TOC Heading"/>
    <w:basedOn w:val="Heading1"/>
    <w:next w:val="Normal"/>
    <w:uiPriority w:val="39"/>
    <w:unhideWhenUsed/>
    <w:qFormat/>
    <w:rsid w:val="009D7A2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D7A22"/>
    <w:pPr>
      <w:spacing w:after="100"/>
    </w:pPr>
  </w:style>
  <w:style w:type="paragraph" w:styleId="TOC2">
    <w:name w:val="toc 2"/>
    <w:basedOn w:val="Normal"/>
    <w:next w:val="Normal"/>
    <w:autoRedefine/>
    <w:uiPriority w:val="39"/>
    <w:unhideWhenUsed/>
    <w:rsid w:val="009D7A22"/>
    <w:pPr>
      <w:spacing w:after="100"/>
      <w:ind w:left="240"/>
    </w:pPr>
  </w:style>
  <w:style w:type="character" w:styleId="Hyperlink">
    <w:name w:val="Hyperlink"/>
    <w:basedOn w:val="DefaultParagraphFont"/>
    <w:uiPriority w:val="99"/>
    <w:unhideWhenUsed/>
    <w:rsid w:val="009D7A22"/>
    <w:rPr>
      <w:color w:val="467886" w:themeColor="hyperlink"/>
      <w:u w:val="single"/>
    </w:rPr>
  </w:style>
  <w:style w:type="paragraph" w:styleId="NormalWeb">
    <w:name w:val="Normal (Web)"/>
    <w:basedOn w:val="Normal"/>
    <w:uiPriority w:val="99"/>
    <w:unhideWhenUsed/>
    <w:rsid w:val="00BD72B8"/>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Bibliography">
    <w:name w:val="Bibliography"/>
    <w:basedOn w:val="Normal"/>
    <w:next w:val="Normal"/>
    <w:uiPriority w:val="37"/>
    <w:unhideWhenUsed/>
    <w:rsid w:val="00E27197"/>
    <w:pPr>
      <w:tabs>
        <w:tab w:val="left" w:pos="384"/>
      </w:tabs>
      <w:spacing w:after="0" w:line="240" w:lineRule="auto"/>
      <w:ind w:left="384" w:hanging="384"/>
    </w:pPr>
  </w:style>
  <w:style w:type="paragraph" w:styleId="Caption">
    <w:name w:val="caption"/>
    <w:basedOn w:val="Normal"/>
    <w:next w:val="Normal"/>
    <w:uiPriority w:val="35"/>
    <w:unhideWhenUsed/>
    <w:qFormat/>
    <w:rsid w:val="00500C5C"/>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FD7F41"/>
    <w:rPr>
      <w:color w:val="666666"/>
    </w:rPr>
  </w:style>
  <w:style w:type="character" w:styleId="Strong">
    <w:name w:val="Strong"/>
    <w:basedOn w:val="DefaultParagraphFont"/>
    <w:uiPriority w:val="22"/>
    <w:qFormat/>
    <w:rsid w:val="00D90385"/>
    <w:rPr>
      <w:b/>
      <w:bCs/>
    </w:rPr>
  </w:style>
  <w:style w:type="paragraph" w:styleId="TableofFigures">
    <w:name w:val="table of figures"/>
    <w:basedOn w:val="Normal"/>
    <w:next w:val="Normal"/>
    <w:uiPriority w:val="99"/>
    <w:unhideWhenUsed/>
    <w:rsid w:val="008E4A1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1AE5B-2BAF-4275-89EF-C2769A295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1900</TotalTime>
  <Pages>23</Pages>
  <Words>35442</Words>
  <Characters>202020</Characters>
  <Application>Microsoft Office Word</Application>
  <DocSecurity>0</DocSecurity>
  <Lines>1683</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Orien Harichand (222012115)</dc:creator>
  <cp:keywords/>
  <dc:description/>
  <cp:lastModifiedBy>Orien Harichand (222012115)</cp:lastModifiedBy>
  <cp:revision>53</cp:revision>
  <dcterms:created xsi:type="dcterms:W3CDTF">2026-09-09T21:11:00Z</dcterms:created>
  <dcterms:modified xsi:type="dcterms:W3CDTF">2026-09-15T17:41:00Z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id="w9LMVoSe"/&gt;&lt;style id="http://www.zotero.org/styles/ieee" locale="en-US" hasBibliography="1" bibliographyStyleHasBeenSet="1"/&gt;&lt;prefs&gt;&lt;pref name="fieldType" value="Field"/&gt;&lt;/prefs&gt;&lt;/data&gt;</vt:lpwstr>
  </property>
</Properties>
</file>