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281D0" w14:textId="77777777" w:rsidR="00AE445E" w:rsidRPr="00AE445E" w:rsidRDefault="00AE445E" w:rsidP="00AE44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Фонологическая типология просодических систем материковой Юго-Восточной Азии представляет собой одну из наиболее сложных и теоретически значимых областей современной исторической фонологии. Именно в этом ареале сосуществуют классические многоуровневые тональные системы, бинарные и многочленные регистровые системы, а также многочисленные переходные конфигурации, в которых противопоставления по высоте основного тона, качеству голоса, спектральной структуре и вокалическому качеству находятся в состоянии неполной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рефонологизации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. Несмотря на значительный объём литературы по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тонологии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тоногенезу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границы между понятиями </w:t>
      </w:r>
      <w:proofErr w:type="spellStart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tone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proofErr w:type="spellStart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register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proofErr w:type="spellStart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phonation</w:t>
      </w:r>
      <w:proofErr w:type="spellEnd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contrast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proofErr w:type="spellStart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register</w:t>
      </w:r>
      <w:proofErr w:type="spellEnd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tone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и смежными категориями остаются терминологически нестабильными и неодинаково трактуются различными исследовательскими школами (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Matisoff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1973;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Edmondson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&amp;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Gregerson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1997;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Brunelle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&amp;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Kirby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2016).</w:t>
      </w:r>
    </w:p>
    <w:p w14:paraId="335AE639" w14:textId="77777777" w:rsidR="00AE445E" w:rsidRPr="00AE445E" w:rsidRDefault="00AE445E" w:rsidP="00AE44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Особую проблему представляет употребление термина «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пострегистровые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языки». В международной типологической литературе он не закреплён как общепринятый технический термин и используется ограниченно либо эпизодически, тогда как значительная часть описываемых им явлений анализируется через более нейтральные формулы типа </w:t>
      </w:r>
      <w:proofErr w:type="spellStart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languages</w:t>
      </w:r>
      <w:proofErr w:type="spellEnd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with</w:t>
      </w:r>
      <w:proofErr w:type="spellEnd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residual</w:t>
      </w:r>
      <w:proofErr w:type="spellEnd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register</w:t>
      </w:r>
      <w:proofErr w:type="spellEnd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effects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proofErr w:type="spellStart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transphonologized</w:t>
      </w:r>
      <w:proofErr w:type="spellEnd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register</w:t>
      </w:r>
      <w:proofErr w:type="spellEnd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systems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proofErr w:type="spellStart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post-registrogenetic</w:t>
      </w:r>
      <w:proofErr w:type="spellEnd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tonal</w:t>
      </w:r>
      <w:proofErr w:type="spellEnd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systems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или </w:t>
      </w:r>
      <w:proofErr w:type="spellStart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mixed</w:t>
      </w:r>
      <w:proofErr w:type="spellEnd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tone-phonation</w:t>
      </w:r>
      <w:proofErr w:type="spellEnd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systems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Brunelle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&amp;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Kirby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2016;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Gehrmann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2022). Вследствие этого использование понятия «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пострегистровый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язык» требует специального теоретического обоснования и не может предполагать существование самостоятельного,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universally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recognized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типологического класса.</w:t>
      </w:r>
    </w:p>
    <w:p w14:paraId="413EF47F" w14:textId="77777777" w:rsidR="00AE445E" w:rsidRPr="00AE445E" w:rsidRDefault="00AE445E" w:rsidP="00AE44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Исследовательская проблема статьи заключается в необходимости строгого разграничения:</w:t>
      </w:r>
    </w:p>
    <w:p w14:paraId="2736732C" w14:textId="77777777" w:rsidR="00AE445E" w:rsidRPr="00AE445E" w:rsidRDefault="00AE445E" w:rsidP="00AE44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тональных языков, где высотные параметры являются автономным фонологическим измерением;</w:t>
      </w:r>
    </w:p>
    <w:p w14:paraId="6EED19F3" w14:textId="77777777" w:rsidR="00AE445E" w:rsidRPr="00AE445E" w:rsidRDefault="00AE445E" w:rsidP="00AE44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регистровых языков, где фонологически релевантна комплексная фонационно-спектральная оппозиция, лишь частично реализуемая через F0;</w:t>
      </w:r>
    </w:p>
    <w:p w14:paraId="19097D9C" w14:textId="77777777" w:rsidR="00AE445E" w:rsidRPr="00AE445E" w:rsidRDefault="00AE445E" w:rsidP="00AE44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языков, утративших самостоятельный регистр, но сохраняющих его остаточные следы в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просодико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-фонационной структуре.</w:t>
      </w:r>
    </w:p>
    <w:p w14:paraId="1C248697" w14:textId="77777777" w:rsidR="00AE445E" w:rsidRPr="00AE445E" w:rsidRDefault="00AE445E" w:rsidP="00AE44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Цель статьи — разработать аналитически строгую модель типологического разграничения указанных систем и описать их диахронические взаимосвязи на материале языков материковой Юго-Восточной Азии.</w:t>
      </w:r>
    </w:p>
    <w:p w14:paraId="404C1C2F" w14:textId="77777777" w:rsidR="00AE445E" w:rsidRPr="00AE445E" w:rsidRDefault="00AE445E" w:rsidP="00AE44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достижения этой цели решаются следующие задачи:</w:t>
      </w:r>
    </w:p>
    <w:p w14:paraId="42E1FBEF" w14:textId="77777777" w:rsidR="00AE445E" w:rsidRPr="00AE445E" w:rsidRDefault="00AE445E" w:rsidP="00AE445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систематизировать основные подходы к определению тона, регистра и фонации в современной литературе;</w:t>
      </w:r>
    </w:p>
    <w:p w14:paraId="728AD6E3" w14:textId="77777777" w:rsidR="00AE445E" w:rsidRPr="00AE445E" w:rsidRDefault="00AE445E" w:rsidP="00AE445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выявить основные линии терминологического расхождения в описании регистровых систем;</w:t>
      </w:r>
    </w:p>
    <w:p w14:paraId="5362C537" w14:textId="77777777" w:rsidR="00AE445E" w:rsidRPr="00AE445E" w:rsidRDefault="00AE445E" w:rsidP="00AE445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реконструировать типовые диахронические траектории перехода от сегментных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ларингальных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противопоставлений к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надсегментным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просодико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-фонационным системам;</w:t>
      </w:r>
    </w:p>
    <w:p w14:paraId="0F34A779" w14:textId="77777777" w:rsidR="00AE445E" w:rsidRPr="00AE445E" w:rsidRDefault="00AE445E" w:rsidP="00AE445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предложить критерии разграничения регистровых, тональных и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пострегистровых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состояний;</w:t>
      </w:r>
    </w:p>
    <w:p w14:paraId="72099449" w14:textId="77777777" w:rsidR="00AE445E" w:rsidRPr="00AE445E" w:rsidRDefault="00AE445E" w:rsidP="00AE445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протестировать предложенную модель на сопоставительном материале языков региона.</w:t>
      </w:r>
    </w:p>
    <w:p w14:paraId="748AB1B9" w14:textId="77777777" w:rsidR="00AE445E" w:rsidRPr="00AE445E" w:rsidRDefault="00AE445E" w:rsidP="00AE44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Материал исследования включает данные по монскому, кхмерскому,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кхму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чонг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вьетнамскому,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джарайскому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китайским диалектам, бирманскому, каренским и тайским языкам. Методологическую основу составляют сравнительно-типологический анализ, историко-фонологическая реконструкция и критический синтез инструментально-фонетических исследований.</w:t>
      </w:r>
    </w:p>
    <w:p w14:paraId="48595C11" w14:textId="77777777" w:rsidR="00AE445E" w:rsidRPr="00AE445E" w:rsidRDefault="00AE445E" w:rsidP="00AE44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Классическая теория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тоногенеза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восходит к работе A.-G.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Haudricourt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показавшего, что современная тональная система вьетнамского языка восходит к более ранним сегментным противопоставлениям, прежде всего финальным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ларингальным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согласным и оппозиции по звонкости инициалей (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Haudricourt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1954). Эта модель была далее развита в исследованиях по китайским, тайским, тибето-бирманским и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вьетским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языкам (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Matisoff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1973;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Sagart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1986;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Baxter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&amp;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Sagart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2014).</w:t>
      </w:r>
    </w:p>
    <w:p w14:paraId="272DD397" w14:textId="77777777" w:rsidR="00AE445E" w:rsidRPr="00AE445E" w:rsidRDefault="00AE445E" w:rsidP="00AE44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 рамках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тонологии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тон обычно определяется как фонологически релевантная спецификация высоты тона, ассоциированная со слогом или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морой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способная участвовать в морфонологических и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автосегментных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процессах независимо от сегментного состава (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Yip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2002;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Hyman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2010). Однако уже в ранней литературе отмечалось, что многие системы материковой Юго-Восточной Азии демонстрируют смешанный характер и не сводимы к «чистому» тону.</w:t>
      </w:r>
    </w:p>
    <w:p w14:paraId="3D9E15B8" w14:textId="77777777" w:rsidR="00AE445E" w:rsidRPr="00AE445E" w:rsidRDefault="00AE445E" w:rsidP="00AE44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Традиция анализа регистровых систем связана прежде всего с описанием мон-кхмерских языков. В классических работах регистр понимался как бинарное или многочленное противопоставление, реализуемое через комплекс фонетических признаков: тип фонации, высоту основного тона, качество гласного, напряжённость артикуляции и длительность (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Henderson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1952;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Huffman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1976;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Diffloth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1989).</w:t>
      </w:r>
    </w:p>
    <w:p w14:paraId="74B409EF" w14:textId="77777777" w:rsidR="00AE445E" w:rsidRPr="00AE445E" w:rsidRDefault="00AE445E" w:rsidP="00AE44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Современные исследования подчёркивают, что регистр не должен редуцироваться к «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breathy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vs.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modal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voice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»; напротив, фонация представляет лишь один из возможных акустических коррелятов регистровой оппозиции, а в ряде языков первичным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cue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оказывается F0 или качество гласного (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Wayland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&amp;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Jongman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2003;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Brunelle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et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al. 2015;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Brunelle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&amp;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Tạ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2021). Это означает, что регистр является не фонетической, а фонологической категорией, способной реализовываться различными наборами акустических параметров.</w:t>
      </w:r>
    </w:p>
    <w:p w14:paraId="7C1DCFBD" w14:textId="77777777" w:rsidR="00AE445E" w:rsidRPr="00AE445E" w:rsidRDefault="00AE445E" w:rsidP="00AE44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Отдельное направление исследований посвящено языкам с самостоятельной фонологической оппозицией по качеству голоса, не связанной с юго-восточноазиатским регистром. Работы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Gordon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&amp;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Ladefoged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(2001),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Esposito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(2010),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Garellek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(2020) показывают, что контрастные системы фонации могут существовать независимо от процессов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регистрогенеза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тоногенеза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 Следовательно, не всякая фонологическая фонационная оппозиция является регистром.</w:t>
      </w:r>
    </w:p>
    <w:p w14:paraId="02CAD320" w14:textId="77777777" w:rsidR="00AE445E" w:rsidRPr="00AE445E" w:rsidRDefault="00AE445E" w:rsidP="00AE44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ареальной перспективе материковая Юго-Восточная Азия представляет собой континуум систем, в которых исторически взаимодействуют:</w:t>
      </w:r>
    </w:p>
    <w:p w14:paraId="3A1212B2" w14:textId="77777777" w:rsidR="00AE445E" w:rsidRPr="00AE445E" w:rsidRDefault="00AE445E" w:rsidP="00AE445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утрата звонкости инициалей,</w:t>
      </w:r>
    </w:p>
    <w:p w14:paraId="6264069D" w14:textId="77777777" w:rsidR="00AE445E" w:rsidRPr="00AE445E" w:rsidRDefault="00AE445E" w:rsidP="00AE445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ларингализация/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деглоттализация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финалей,</w:t>
      </w:r>
    </w:p>
    <w:p w14:paraId="325E9E9C" w14:textId="77777777" w:rsidR="00AE445E" w:rsidRPr="00AE445E" w:rsidRDefault="00AE445E" w:rsidP="00AE445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рефонологизация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микро-просодических эффектов,</w:t>
      </w:r>
    </w:p>
    <w:p w14:paraId="72F79DE3" w14:textId="77777777" w:rsidR="00AE445E" w:rsidRPr="00AE445E" w:rsidRDefault="00AE445E" w:rsidP="00AE445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вторичная стабилизация тона или регистра.</w:t>
      </w:r>
    </w:p>
    <w:p w14:paraId="2070F7CA" w14:textId="77777777" w:rsidR="00AE445E" w:rsidRPr="00AE445E" w:rsidRDefault="00AE445E" w:rsidP="00AE44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Однако современная литература всё чаще отвергает упрощённую идею единого направленного пути развития от «атональности» к «тональности» через фиксированные промежуточные стадии (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Brunelle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&amp;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Kirby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2016;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Gehrmann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2022). Вместо этого </w:t>
      </w: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предлагаются модели множественной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десегментализации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параллельной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рефонологизации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разных акустических параметров.</w:t>
      </w:r>
    </w:p>
    <w:p w14:paraId="1FD6ECC3" w14:textId="77777777" w:rsidR="00AE445E" w:rsidRPr="00AE445E" w:rsidRDefault="00AE445E" w:rsidP="00AE44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Под тоном в настоящем исследовании понимается фонологически автономное противопоставление, в котором первичным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контрастивным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параметром является высотная конфигурация F0, способная:</w:t>
      </w:r>
    </w:p>
    <w:p w14:paraId="1345B701" w14:textId="77777777" w:rsidR="00AE445E" w:rsidRPr="00AE445E" w:rsidRDefault="00AE445E" w:rsidP="00AE445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участвовать в парадигматических оппозициях независимо от фонации;</w:t>
      </w:r>
    </w:p>
    <w:p w14:paraId="748A63BF" w14:textId="77777777" w:rsidR="00AE445E" w:rsidRPr="00AE445E" w:rsidRDefault="00AE445E" w:rsidP="00AE445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демонстрировать фонологические процессы типа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tone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sandhi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spreading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downstep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;</w:t>
      </w:r>
    </w:p>
    <w:p w14:paraId="7C21940A" w14:textId="77777777" w:rsidR="00AE445E" w:rsidRPr="00AE445E" w:rsidRDefault="00AE445E" w:rsidP="00AE445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сохранять функциональную нагрузку при варьировании фонации и сегментного окружения (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Yip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2002;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Hyman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2010).</w:t>
      </w:r>
    </w:p>
    <w:p w14:paraId="40B31419" w14:textId="77777777" w:rsidR="00AE445E" w:rsidRPr="00AE445E" w:rsidRDefault="00AE445E" w:rsidP="00AE44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Регистр определяется как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надсегментное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фонологическое противопоставление, реализуемое через устойчивую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коартикуляторно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-интегрированную конфигурацию признаков, включающую не менее двух из следующих параметров:</w:t>
      </w:r>
    </w:p>
    <w:p w14:paraId="3116C76B" w14:textId="77777777" w:rsidR="00AE445E" w:rsidRPr="00AE445E" w:rsidRDefault="00AE445E" w:rsidP="00AE445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тип фонации,</w:t>
      </w:r>
    </w:p>
    <w:p w14:paraId="51ED2086" w14:textId="77777777" w:rsidR="00AE445E" w:rsidRPr="00AE445E" w:rsidRDefault="00AE445E" w:rsidP="00AE445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систематическое различие F0,</w:t>
      </w:r>
    </w:p>
    <w:p w14:paraId="1105878E" w14:textId="77777777" w:rsidR="00AE445E" w:rsidRPr="00AE445E" w:rsidRDefault="00AE445E" w:rsidP="00AE445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качество гласного,</w:t>
      </w:r>
    </w:p>
    <w:p w14:paraId="1C2E0205" w14:textId="77777777" w:rsidR="00AE445E" w:rsidRPr="00AE445E" w:rsidRDefault="00AE445E" w:rsidP="00AE445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спектральный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tilt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/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harmonic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structure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</w:t>
      </w:r>
    </w:p>
    <w:p w14:paraId="2C102C78" w14:textId="77777777" w:rsidR="00AE445E" w:rsidRPr="00AE445E" w:rsidRDefault="00AE445E" w:rsidP="00AE445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длительность / напряжённость слога.</w:t>
      </w:r>
    </w:p>
    <w:p w14:paraId="0386C958" w14:textId="77777777" w:rsidR="00AE445E" w:rsidRPr="00AE445E" w:rsidRDefault="00AE445E" w:rsidP="00AE44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При этом ни один отдельный параметр не является необходимым или достаточным сам по себе. Релевантной является именно комплексная корреляция параметров, исторически восходящая к сегментной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ларингальной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оппозиции (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Diffloth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1989;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Brunelle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&amp;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Kirby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2016). (</w:t>
      </w:r>
      <w:hyperlink r:id="rId5" w:tooltip="Voice register in Mon: experiments in production and perception - PMC" w:history="1">
        <w:r w:rsidRPr="00AE445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PMC</w:t>
        </w:r>
      </w:hyperlink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</w:t>
      </w:r>
    </w:p>
    <w:p w14:paraId="0A6A43D7" w14:textId="77777777" w:rsidR="00AE445E" w:rsidRPr="00AE445E" w:rsidRDefault="00AE445E" w:rsidP="00AE44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Фонация представляет собой тип голосовой настройки, определяемый паттернами вибрации голосовых складок и 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ларингеальной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конфигурацией. Она может быть:</w:t>
      </w:r>
    </w:p>
    <w:p w14:paraId="29B934DF" w14:textId="77777777" w:rsidR="00AE445E" w:rsidRPr="00AE445E" w:rsidRDefault="00AE445E" w:rsidP="00AE445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чисто фонетическим коррелятом иного противопоставления;</w:t>
      </w:r>
    </w:p>
    <w:p w14:paraId="412E1778" w14:textId="77777777" w:rsidR="00AE445E" w:rsidRPr="00AE445E" w:rsidRDefault="00AE445E" w:rsidP="00AE445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самостоятельным фонологическим признаком;</w:t>
      </w:r>
    </w:p>
    <w:p w14:paraId="204722DF" w14:textId="77777777" w:rsidR="00AE445E" w:rsidRPr="00AE445E" w:rsidRDefault="00AE445E" w:rsidP="00AE445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компонентом регистрового комплекса.</w:t>
      </w:r>
    </w:p>
    <w:p w14:paraId="64119B67" w14:textId="77777777" w:rsidR="00AE445E" w:rsidRPr="00AE445E" w:rsidRDefault="00AE445E" w:rsidP="00AE44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Отсюда следует, что смешение понятий </w:t>
      </w:r>
      <w:proofErr w:type="spellStart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phonation</w:t>
      </w:r>
      <w:proofErr w:type="spellEnd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contrast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и </w:t>
      </w:r>
      <w:proofErr w:type="spellStart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register</w:t>
      </w:r>
      <w:proofErr w:type="spellEnd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contrast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методологически неправомерно.</w:t>
      </w:r>
    </w:p>
    <w:p w14:paraId="5FF03111" w14:textId="77777777" w:rsidR="00AE445E" w:rsidRPr="00AE445E" w:rsidRDefault="00AE445E" w:rsidP="00AE44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Поскольку термин </w:t>
      </w:r>
      <w:proofErr w:type="spellStart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post-register</w:t>
      </w:r>
      <w:proofErr w:type="spellEnd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AE445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language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/ «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пострегистровый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язык» не обладает устойчивым статусом в международной фонологической типологии как общепринятая таксономическая категория, его использование в данной статье носит ограниченно-аналитический характер. Под ним понимается не самостоятельный тип языка, а состояние, при котором:</w:t>
      </w:r>
    </w:p>
    <w:p w14:paraId="1C973C88" w14:textId="77777777" w:rsidR="00AE445E" w:rsidRPr="00AE445E" w:rsidRDefault="00AE445E" w:rsidP="00AE445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исторически реконструируется прежняя регистровая оппозиция;</w:t>
      </w:r>
    </w:p>
    <w:p w14:paraId="70FA01B3" w14:textId="77777777" w:rsidR="00AE445E" w:rsidRPr="00AE445E" w:rsidRDefault="00AE445E" w:rsidP="00AE445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эта оппозиция более не функционирует как самостоятельное фонологическое измерение;</w:t>
      </w:r>
    </w:p>
    <w:p w14:paraId="42201721" w14:textId="77777777" w:rsidR="00AE445E" w:rsidRPr="00AE445E" w:rsidRDefault="00AE445E" w:rsidP="00AE445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её рефлексы сохраняются в виде остаточных коррелятов в тоне, фонации, вокализме или распределении слоговых структур.</w:t>
      </w:r>
    </w:p>
    <w:p w14:paraId="6424246D" w14:textId="77777777" w:rsidR="00AE445E" w:rsidRPr="00AE445E" w:rsidRDefault="00AE445E" w:rsidP="00AE44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Таким образом, «</w:t>
      </w:r>
      <w:proofErr w:type="spellStart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пострегистровость</w:t>
      </w:r>
      <w:proofErr w:type="spellEnd"/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» трактуется не как дискретный тип, а как диахронически мотивированное переходное состояние.</w:t>
      </w:r>
    </w:p>
    <w:p w14:paraId="10699741" w14:textId="77777777" w:rsidR="00AE445E" w:rsidRPr="00AE445E" w:rsidRDefault="00AE445E" w:rsidP="00AE44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E445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Предлагаемая типология основана на разграничении фонетического, фонологического и диахронического уровней.</w:t>
      </w:r>
    </w:p>
    <w:p w14:paraId="12BDBDF8" w14:textId="273C44B5" w:rsidR="00AE445E" w:rsidRPr="00AE445E" w:rsidRDefault="00AE445E" w:rsidP="00AE445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D43C7A7" w14:textId="0B5875B7" w:rsidR="00EC50CB" w:rsidRPr="0072386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Мон традиционно рассматривается как один из наиболее репрезентативных примеров сохранной регистровой системы в материковой Юго-Восточной Азии. Современные акустические исследования показывают, что его бинарная регистровая оппозиция реализуется через устойчивую корреляцию F0, спектрального наклона, параметров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глоттального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контакта и качества гласного, при этом ни один из признаков не функционирует изолированно как самостоятельный тоновый контраст (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Abramson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et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al. 2015;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Gehrmann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et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al. 2025). </w:t>
      </w:r>
    </w:p>
    <w:p w14:paraId="7C4F0511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Синхронное устройство.</w:t>
      </w: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Противопоставляются высокий (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historically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voiceless-derived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 и низкий (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historically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voiced-derived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) регистры. Первый коррелирует с более высоким F0, модальной/напряжённой фонацией и более открытым началом вокалической траектории; второй — с пониженным F0, более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breathy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/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relaxed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phonation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изменённой формантной структурой.</w:t>
      </w:r>
    </w:p>
    <w:p w14:paraId="7E824E3D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Диахрония.</w:t>
      </w: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 xml:space="preserve">Система восходит к утрате древней оппозиции по звонкости инициалей,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рефонологизованной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в вокалической области. При этом тоновая автономизация не завершилась: F0 остаётся частью общего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ларингеального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комплекса, а не самостоятельным тоном.</w:t>
      </w:r>
    </w:p>
    <w:p w14:paraId="68007E1B" w14:textId="2A130748" w:rsidR="00EC50CB" w:rsidRPr="0072386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Типологический статус.</w:t>
      </w: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 xml:space="preserve">Мон представляет устойчивый регистровый тип, а не раннюю стадию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тоногенеза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. Современные данные не подтверждают обязательного движения к тональности. </w:t>
      </w:r>
    </w:p>
    <w:p w14:paraId="079D5B73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Кхмер часто ошибочно описывается как «бывший регистровый язык», утративший регистр. Такая формулировка недостаточно точна. Более адекватно говорить о системе, где первоначальный регистр сохранился, но его первичные фонационные корреляты в ряде диалектов были перераспределены в вокализм.</w:t>
      </w:r>
    </w:p>
    <w:p w14:paraId="3ACA005A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Синхронное устройство.</w:t>
      </w: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Во многих современных диалектах стандартного кхмерского регистровое противопоставление кодируется прежде всего качеством гласного и дифтонгизацией, а не типом фонации (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Huffman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1976;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Wayland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&amp;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Jongman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2001).</w:t>
      </w:r>
    </w:p>
    <w:p w14:paraId="727C51A9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Диахрония.</w:t>
      </w: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Утрата звонкости инициалей → возникновение регистра → постепенное ослабление фонационных коррелятов → стабилизация вокалических различий как основных экспонентов регистра.</w:t>
      </w:r>
    </w:p>
    <w:p w14:paraId="2655BFD9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Типологический статус.</w:t>
      </w: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Кхмер не является тональным языком и не должен классифицироваться как «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пострегистровый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» в сильном смысле: регистр остаётся фонологически активным, хотя его фонетическая реализация изменилась.</w:t>
      </w:r>
    </w:p>
    <w:p w14:paraId="4BB7CE73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Кхму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демонстрирует особенно важный типологический факт: близкородственные диалекты могут развиваться в разных направлениях после одной и той же исходной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ларингальной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оппозиции.</w:t>
      </w:r>
    </w:p>
    <w:p w14:paraId="6578011E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Синхронное варьирование.</w:t>
      </w:r>
    </w:p>
    <w:p w14:paraId="47CFD8F4" w14:textId="77777777" w:rsidR="00EC50CB" w:rsidRPr="00EC50CB" w:rsidRDefault="00EC50CB" w:rsidP="00EC50C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часть диалектов сохраняет классический регистр;</w:t>
      </w:r>
    </w:p>
    <w:p w14:paraId="0BC2E88D" w14:textId="77777777" w:rsidR="00EC50CB" w:rsidRPr="00EC50CB" w:rsidRDefault="00EC50CB" w:rsidP="00EC50C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часть развила полноценные тональные системы;</w:t>
      </w:r>
    </w:p>
    <w:p w14:paraId="4F602FE1" w14:textId="77777777" w:rsidR="00EC50CB" w:rsidRPr="00EC50CB" w:rsidRDefault="00EC50CB" w:rsidP="00EC50C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часть демонстрирует смешанные переходные конфигурации.</w:t>
      </w:r>
    </w:p>
    <w:p w14:paraId="3819AF98" w14:textId="19DA7E46" w:rsidR="00EC50CB" w:rsidRPr="0072386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Акустические исследования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севернотаиландских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диалектов показывают, что в ряде разновидностей регистр сохраняет фонационно-высотный комплексный характер (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Abramson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et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al. 2007), тогда как в других F0 уже становится главным носителем контраста (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Svantesson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1989;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Premsrirat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et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al. 2023). </w:t>
      </w:r>
    </w:p>
    <w:p w14:paraId="4C72206D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Теоретическое значение.</w:t>
      </w: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Кхму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опровергает представление о линейной обязательности перехода «регистр → тон»: внутри одного кластера диалектов наблюдаются дивергентные исходы одного и того же процесса.</w:t>
      </w:r>
    </w:p>
    <w:p w14:paraId="4956E2C5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Чонг представляет особый интерес как язык с четырёхчленной системой регистров, демонстрируя, что регистр не ограничивается бинарной оппозицией.</w:t>
      </w:r>
    </w:p>
    <w:p w14:paraId="25466D45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Синхронное устройство.</w:t>
      </w: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Контраст реализуется через сложные комбинации:</w:t>
      </w:r>
    </w:p>
    <w:p w14:paraId="19DAB168" w14:textId="77777777" w:rsidR="00EC50CB" w:rsidRPr="00EC50CB" w:rsidRDefault="00EC50CB" w:rsidP="00EC50C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F0,</w:t>
      </w:r>
    </w:p>
    <w:p w14:paraId="75D4A53D" w14:textId="77777777" w:rsidR="00EC50CB" w:rsidRPr="00EC50CB" w:rsidRDefault="00EC50CB" w:rsidP="00EC50C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фонации,</w:t>
      </w:r>
    </w:p>
    <w:p w14:paraId="79D419C8" w14:textId="77777777" w:rsidR="00EC50CB" w:rsidRPr="00EC50CB" w:rsidRDefault="00EC50CB" w:rsidP="00EC50C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длительности,</w:t>
      </w:r>
    </w:p>
    <w:p w14:paraId="58EDFAD3" w14:textId="77777777" w:rsidR="00EC50CB" w:rsidRPr="00EC50CB" w:rsidRDefault="00EC50CB" w:rsidP="00EC50C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спектральной структуры,</w:t>
      </w:r>
    </w:p>
    <w:p w14:paraId="3CBC6385" w14:textId="77777777" w:rsidR="00EC50CB" w:rsidRPr="00EC50CB" w:rsidRDefault="00EC50CB" w:rsidP="00EC50C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качества гласного.</w:t>
      </w:r>
    </w:p>
    <w:p w14:paraId="2242AA41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DiCanio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2009;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DiCanio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2012)</w:t>
      </w:r>
    </w:p>
    <w:p w14:paraId="728A3748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Типологическое значение.</w:t>
      </w: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 xml:space="preserve">Чонг показывает, что регистр не является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merely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промежуточной стадией между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нетональностью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тональностью: он способен развиваться как самостоятельная сложная система с собственной внутренней структурой.</w:t>
      </w:r>
    </w:p>
    <w:p w14:paraId="7370BE67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Вьетнамский представляет канонический пример языка, где сегментные источники полностью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рефонологизованы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в тоновую систему, но при этом отдельные тоны сохраняют исторически мотивированные фонационные свойства.</w:t>
      </w:r>
    </w:p>
    <w:p w14:paraId="47456224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Синхронное устройство.</w:t>
      </w: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Шеститоновая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система северного стандарта включает тоны, различающиеся:</w:t>
      </w:r>
    </w:p>
    <w:p w14:paraId="4BD2C822" w14:textId="77777777" w:rsidR="00EC50CB" w:rsidRPr="00EC50CB" w:rsidRDefault="00EC50CB" w:rsidP="00EC50C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контуром F0,</w:t>
      </w:r>
    </w:p>
    <w:p w14:paraId="70549E02" w14:textId="77777777" w:rsidR="00EC50CB" w:rsidRPr="00EC50CB" w:rsidRDefault="00EC50CB" w:rsidP="00EC50C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длительностью,</w:t>
      </w:r>
    </w:p>
    <w:p w14:paraId="793EB4E0" w14:textId="77777777" w:rsidR="00EC50CB" w:rsidRPr="00EC50CB" w:rsidRDefault="00EC50CB" w:rsidP="00EC50C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наличием/отсутствием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creaky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phonation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</w:t>
      </w:r>
    </w:p>
    <w:p w14:paraId="75ADE2D8" w14:textId="77777777" w:rsidR="00EC50CB" w:rsidRPr="00EC50CB" w:rsidRDefault="00EC50CB" w:rsidP="00EC50C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глоттализацией.</w:t>
      </w:r>
    </w:p>
    <w:p w14:paraId="2AE460D8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Однако фонация здесь вторична относительно тоновой категории: именно тон, а не тип голоса, является фонологически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контрастивным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(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Kirby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2011;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Brunelle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2009).</w:t>
      </w:r>
    </w:p>
    <w:p w14:paraId="1664195C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Диахрония.</w:t>
      </w:r>
    </w:p>
    <w:p w14:paraId="192D9E90" w14:textId="77777777" w:rsidR="00EC50CB" w:rsidRPr="00EC50CB" w:rsidRDefault="00EC50CB" w:rsidP="00EC50C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Утрата финальных ларингалов → расщепление по тоновым категориям A/B/C;</w:t>
      </w:r>
    </w:p>
    <w:p w14:paraId="0628C060" w14:textId="77777777" w:rsidR="00EC50CB" w:rsidRPr="00EC50CB" w:rsidRDefault="00EC50CB" w:rsidP="00EC50C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Утрата звонкости инициалей → вторичное расщепление тонов;</w:t>
      </w:r>
    </w:p>
    <w:p w14:paraId="6468CFFB" w14:textId="77777777" w:rsidR="00EC50CB" w:rsidRPr="00EC50CB" w:rsidRDefault="00EC50CB" w:rsidP="00EC50C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Частичная фонационная специализация отдельных тонов.</w:t>
      </w:r>
    </w:p>
    <w:p w14:paraId="23FFB75D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Типологический статус.</w:t>
      </w: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Вьетнамский — тональный язык с вторичными фонационными коррелятами, а не регистровый язык.</w:t>
      </w:r>
    </w:p>
    <w:p w14:paraId="7D0201CE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Чамская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группа демонстрирует особенно сложное соотношение сохранения исходной звонкости и развития регистра.</w:t>
      </w:r>
    </w:p>
    <w:p w14:paraId="510C4747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Современные исследования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джарайских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диалектов показывают, что разные идиомы находятся на разных стадиях:</w:t>
      </w:r>
    </w:p>
    <w:p w14:paraId="5F1749FB" w14:textId="77777777" w:rsidR="00EC50CB" w:rsidRPr="00EC50CB" w:rsidRDefault="00EC50CB" w:rsidP="00EC50C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 сохранения контраста по звонкости инициалей,</w:t>
      </w:r>
    </w:p>
    <w:p w14:paraId="1B7DFE33" w14:textId="77777777" w:rsidR="00EC50CB" w:rsidRPr="00EC50CB" w:rsidRDefault="00EC50CB" w:rsidP="00EC50C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через</w:t>
      </w:r>
      <w:r w:rsidRPr="00EC50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смешанные</w:t>
      </w:r>
      <w:r w:rsidRPr="00EC50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voicing-register systems,</w:t>
      </w:r>
    </w:p>
    <w:p w14:paraId="1343DA6B" w14:textId="5EC59BD6" w:rsidR="00EC50CB" w:rsidRPr="0072386B" w:rsidRDefault="00EC50CB" w:rsidP="00EC50C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2386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 полноценных регистровых систем (</w:t>
      </w:r>
      <w:proofErr w:type="spellStart"/>
      <w:r w:rsidRPr="0072386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Brunelle</w:t>
      </w:r>
      <w:proofErr w:type="spellEnd"/>
      <w:r w:rsidRPr="0072386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72386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et</w:t>
      </w:r>
      <w:proofErr w:type="spellEnd"/>
      <w:r w:rsidRPr="0072386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al. 2024). </w:t>
      </w:r>
      <w:r w:rsidRPr="0072386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Теоретическое значение.</w:t>
      </w:r>
      <w:r w:rsidRPr="0072386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 xml:space="preserve">Эти данные показывают, что </w:t>
      </w:r>
      <w:proofErr w:type="spellStart"/>
      <w:r w:rsidRPr="0072386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регистрогенез</w:t>
      </w:r>
      <w:proofErr w:type="spellEnd"/>
      <w:r w:rsidRPr="0072386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не является автоматическим следствием фонетического ослабления звонкости; необходима </w:t>
      </w:r>
      <w:proofErr w:type="spellStart"/>
      <w:r w:rsidRPr="0072386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рефонологизация</w:t>
      </w:r>
      <w:proofErr w:type="spellEnd"/>
      <w:r w:rsidRPr="0072386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вторичных коррелятов и утрата первичного сегментного контраста.</w:t>
      </w:r>
    </w:p>
    <w:p w14:paraId="5BBC42D8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Бирманский нередко приводится как пример системы, где тон и фонация тесно интегрированы, однако это не делает язык регистровым.</w:t>
      </w:r>
    </w:p>
    <w:p w14:paraId="605D494F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Синхронное устройство.</w:t>
      </w: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Бирманские «тоны» включают:</w:t>
      </w:r>
    </w:p>
    <w:p w14:paraId="75D24AAA" w14:textId="77777777" w:rsidR="00EC50CB" w:rsidRPr="00EC50CB" w:rsidRDefault="00EC50CB" w:rsidP="00EC50C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контур F0,</w:t>
      </w:r>
    </w:p>
    <w:p w14:paraId="1F875C56" w14:textId="77777777" w:rsidR="00EC50CB" w:rsidRPr="00EC50CB" w:rsidRDefault="00EC50CB" w:rsidP="00EC50C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длительность,</w:t>
      </w:r>
    </w:p>
    <w:p w14:paraId="26EE1D65" w14:textId="77777777" w:rsidR="00EC50CB" w:rsidRPr="00EC50CB" w:rsidRDefault="00EC50CB" w:rsidP="00EC50C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глоттализацию,</w:t>
      </w:r>
    </w:p>
    <w:p w14:paraId="17EA707A" w14:textId="77777777" w:rsidR="00EC50CB" w:rsidRPr="00EC50CB" w:rsidRDefault="00EC50CB" w:rsidP="00EC50C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фонационную спецификацию.</w:t>
      </w:r>
    </w:p>
    <w:p w14:paraId="17E9C86C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Однако данные морфонологии и тоновых чередований показывают, что эти категории функционируют как тональные, а не регистровые единицы (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Watkins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2001;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Gruber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2011).</w:t>
      </w:r>
    </w:p>
    <w:p w14:paraId="7EBA9160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Типологический статус.</w:t>
      </w: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Бирманский — тональный язык с комплексной тоновой реализацией, а не смешанная регистрово-тональная система.</w:t>
      </w:r>
    </w:p>
    <w:p w14:paraId="0DBCE313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Каренские языки демонстрируют ранний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тоногенез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в тибето-бирманской ветви, исторически независимый от мон-кхмерского регистра.</w:t>
      </w:r>
    </w:p>
    <w:p w14:paraId="22601104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Значение для типологии.</w:t>
      </w: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Они показывают, что:</w:t>
      </w:r>
    </w:p>
    <w:p w14:paraId="5A799A5F" w14:textId="77777777" w:rsidR="00EC50CB" w:rsidRPr="00EC50CB" w:rsidRDefault="00EC50CB" w:rsidP="00EC50C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тоногенез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не требует обязательной регистровой стадии;</w:t>
      </w:r>
    </w:p>
    <w:p w14:paraId="06241923" w14:textId="77777777" w:rsidR="00EC50CB" w:rsidRPr="00EC50CB" w:rsidRDefault="00EC50CB" w:rsidP="00EC50C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тон может возникать напрямую из сегментных микро-просодических эффектов.</w:t>
      </w:r>
    </w:p>
    <w:p w14:paraId="3D0C350C" w14:textId="0EAF63E0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Это важный контраргумент против универсализации цепочки «регистр → тон».</w:t>
      </w:r>
    </w:p>
    <w:p w14:paraId="1817C8D5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Для пра-тайских реконструкций обычно предполагается система тоновых категорий, возникших из финальных инициалей и слоговых типов, но не через устойчивую регистровую стадию в мон-кхмерском смысле (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Pittayaporn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2009;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Gedney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1989).</w:t>
      </w:r>
    </w:p>
    <w:p w14:paraId="505307BD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Китайские языки представляют парадигматический случай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тоногенеза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</w:p>
    <w:p w14:paraId="1C5CC31E" w14:textId="77777777" w:rsidR="00EC50CB" w:rsidRPr="00EC50CB" w:rsidRDefault="00EC50CB" w:rsidP="00EC50C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раннее расщепление по финалям;</w:t>
      </w:r>
    </w:p>
    <w:p w14:paraId="2DB60721" w14:textId="77777777" w:rsidR="00EC50CB" w:rsidRPr="00EC50CB" w:rsidRDefault="00EC50CB" w:rsidP="00EC50C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последующее</w:t>
      </w:r>
      <w:r w:rsidRPr="00EC50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yin/yang split </w:t>
      </w: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через</w:t>
      </w:r>
      <w:r w:rsidRPr="00EC50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onset voicing;</w:t>
      </w:r>
    </w:p>
    <w:p w14:paraId="3B3C3D6D" w14:textId="77777777" w:rsidR="00EC50CB" w:rsidRPr="00EC50CB" w:rsidRDefault="00EC50CB" w:rsidP="00EC50C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развитие сложных тональных систем.</w:t>
      </w:r>
    </w:p>
    <w:p w14:paraId="110D6088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Хотя традиционная китайская терминология использует «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yin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/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yang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registers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», этот термин обозначает </w:t>
      </w:r>
      <w:r w:rsidRPr="00EC50C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исторические тоновые классы</w:t>
      </w: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а не регистр в юго-восточноазиатском фонационном смысле. Смешение этих понятий методологически недопустимо.</w:t>
      </w:r>
    </w:p>
    <w:p w14:paraId="21094BB0" w14:textId="77777777" w:rsidR="00EC50CB" w:rsidRPr="00EC50CB" w:rsidRDefault="00EC50CB" w:rsidP="00EC50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Сопоставительный анализ показывает, что:</w:t>
      </w:r>
    </w:p>
    <w:p w14:paraId="7CA96DFC" w14:textId="77777777" w:rsidR="00EC50CB" w:rsidRPr="00EC50CB" w:rsidRDefault="00EC50CB" w:rsidP="00EC50C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регистровые системы могут быть устойчивыми конечными состояниями, а не только переходными фазами;</w:t>
      </w:r>
    </w:p>
    <w:p w14:paraId="0AED4E97" w14:textId="77777777" w:rsidR="00EC50CB" w:rsidRPr="00EC50CB" w:rsidRDefault="00EC50CB" w:rsidP="00EC50C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тоногенез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возможен как через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регистрогенез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так и без него;</w:t>
      </w:r>
    </w:p>
    <w:p w14:paraId="4CECBBDD" w14:textId="77777777" w:rsidR="00EC50CB" w:rsidRPr="00EC50CB" w:rsidRDefault="00EC50CB" w:rsidP="00EC50C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остаточные фонационные корреляты в тональном языке не делают его автоматически «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пострегистровым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»;</w:t>
      </w:r>
    </w:p>
    <w:p w14:paraId="30EFF24A" w14:textId="77777777" w:rsidR="00EC50CB" w:rsidRPr="00EC50CB" w:rsidRDefault="00EC50CB" w:rsidP="00EC50C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утрата фонации как </w:t>
      </w:r>
      <w:proofErr w:type="spellStart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cue</w:t>
      </w:r>
      <w:proofErr w:type="spellEnd"/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не равна утрате регистра, если сохраняется фонологическая регистровая оппозиция через другие параметры;</w:t>
      </w:r>
    </w:p>
    <w:p w14:paraId="002ED508" w14:textId="77777777" w:rsidR="00EC50CB" w:rsidRPr="00EC50CB" w:rsidRDefault="00EC50CB" w:rsidP="00EC50C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C50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переходные смешанные системы образуют континуум, а не дискретную стадиальную лестницу.</w:t>
      </w:r>
    </w:p>
    <w:p w14:paraId="508D070B" w14:textId="77777777" w:rsidR="00E21018" w:rsidRPr="00E21018" w:rsidRDefault="00E21018" w:rsidP="00E210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Широко распространённая в описательной и учебной литературе схема, предполагающая последовательный переход от сегментных 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ларингальных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противопоставлений к фонации, затем к регистру и далее к тону, обладает значительной эвристической ценностью, однако в качестве универсальной диахронической модели она оказывается чрезмерно редукционистской. Уже классические работы по 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тоногенезу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демонстрировали, что тон может возникать напрямую из микро-просодических эффектов сегментных противопоставлений без стабилизации промежуточной регистровой стадии (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Haudricourt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1954; 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Matisoff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1973). Последующие исследования на материале каренских, китайских и ряда тай-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кадайских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языков подтвердили, что 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рефонологизация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F0 способна происходить непосредственно, если акустические корреляты сегментного контраста становятся перцептивно достаточно устойчивыми для фонологической 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переинтерпретации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(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Hombert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Ohala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&amp; 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Ewan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1979; Kingston 2011).</w:t>
      </w:r>
    </w:p>
    <w:p w14:paraId="4D5412C7" w14:textId="77777777" w:rsidR="00E21018" w:rsidRPr="00E21018" w:rsidRDefault="00E21018" w:rsidP="00E210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 другой стороны, регистровые системы, подобные монской или 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чонгской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демонстрируют возможность длительной стабилизации комплексных фонационно-спектральных оппозиций без перехода к автономной тональности. Следовательно, наличие регистра не должно интерпретироваться как неполная или «незавершённая» тональность. Регистровые системы представляют самостоятельный тип фонологической организации, а не обязательную промежуточную стадию эволюции.</w:t>
      </w:r>
    </w:p>
    <w:p w14:paraId="2D6137B5" w14:textId="77777777" w:rsidR="00E21018" w:rsidRPr="00E21018" w:rsidRDefault="00E21018" w:rsidP="00E210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Кроме того, эмпирические данные по 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кхму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чамским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отдельным 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вьетским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идиомам показывают существование дивергентных траекторий развития внутри генетически близких групп: из сходных исходных 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ларингальных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условий одни идиомы развивают стабильный регистр, другие — смешанные тонально-регистровые системы, третьи — полноценный тон. Такая дивергенция несовместима с жёсткой стадиальной моделью и требует вероятностного, а не детерминистского понимания фонологической эволюции.</w:t>
      </w:r>
    </w:p>
    <w:p w14:paraId="5543D746" w14:textId="77777777" w:rsidR="00E21018" w:rsidRPr="00E21018" w:rsidRDefault="00E21018" w:rsidP="00E210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Одной из наиболее частых аналитических ошибок в описании языков материковой Юго-Восточной Азии является автоматическое отнесение любого тонального языка с фонационными коррелятами к «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пострегистровым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». Такая классификация методологически неоправданна по нескольким причинам.</w:t>
      </w:r>
    </w:p>
    <w:p w14:paraId="26A66E86" w14:textId="77777777" w:rsidR="00E21018" w:rsidRPr="00E21018" w:rsidRDefault="00E21018" w:rsidP="00E210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Во-первых, фонация может быть вторичным экспонентом тона без какой-либо исторической связи с регистровой системой. Это наблюдается, например, в ряде тибето-бирманских и ото-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мангских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языков, где 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creaky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phonation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ассоциирована с определёнными тонами, но не восходит к предшествующему фонологическому регистру (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Garellek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&amp; 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Keating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2011; Kingston 2011).</w:t>
      </w:r>
    </w:p>
    <w:p w14:paraId="59EAD934" w14:textId="77777777" w:rsidR="00E21018" w:rsidRPr="00E21018" w:rsidRDefault="00E21018" w:rsidP="00E210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Во-вторых, даже если фонация исторически восходит к регистру, её сохранение в отдельных тоновых категориях ещё не означает существования переходного типа. Если фонологическая система организована вокруг автономных тоновых категорий, а фонация распределена по тоновым классам как их аллофон или вторичный 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cue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то язык типологически является тональным, а не «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пострегистровым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».</w:t>
      </w:r>
    </w:p>
    <w:p w14:paraId="219B8785" w14:textId="77777777" w:rsidR="00E21018" w:rsidRPr="00E21018" w:rsidRDefault="00E21018" w:rsidP="00E210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В-третьих, остаточные регистровые эффекты могут сохраняться не только в фонации, но и в вокализме, длительности, ограничениях на структуру слога и морфонологических распределениях. Следовательно, диагностика 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пострегистрового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состояния требует комплексного историко-фонологического анализа, а не фиксации одного акустического признака.</w:t>
      </w:r>
    </w:p>
    <w:p w14:paraId="3DE74B95" w14:textId="77777777" w:rsidR="00E21018" w:rsidRPr="00E21018" w:rsidRDefault="00E21018" w:rsidP="00E210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 учётом терминологической неустойчивости понятия «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пострегистровый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язык» более корректно говорить о </w:t>
      </w:r>
      <w:r w:rsidRPr="00E210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языках с утратой самостоятельного фонологического регистра при сохранении остаточных регистровых коррелятов</w:t>
      </w: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. В аналитических целях это состояние может обозначаться как 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пострегистровое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при соблюдении следующих условий:</w:t>
      </w:r>
    </w:p>
    <w:p w14:paraId="6D4B598F" w14:textId="77777777" w:rsidR="00E21018" w:rsidRPr="00E21018" w:rsidRDefault="00E21018" w:rsidP="00E2101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E210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Реконструируемость</w:t>
      </w:r>
      <w:proofErr w:type="spellEnd"/>
      <w:r w:rsidRPr="00E210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прежнего регистра.</w:t>
      </w: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 xml:space="preserve">Историко-сравнительные данные должны позволять установить существование предшествующей регистровой системы либо регулярного 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регистрогенеза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7EB7B942" w14:textId="77777777" w:rsidR="00E21018" w:rsidRPr="00E21018" w:rsidRDefault="00E21018" w:rsidP="00E2101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Утрата фонологической автономии регистра.</w:t>
      </w: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Регистровая оппозиция более не функционирует как самостоятельное измерение в синхронной фонологии.</w:t>
      </w:r>
    </w:p>
    <w:p w14:paraId="694B11FC" w14:textId="77777777" w:rsidR="00E21018" w:rsidRPr="00E21018" w:rsidRDefault="00E21018" w:rsidP="00E2101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Сохранение регулярных рефлексов.</w:t>
      </w: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Остаточные эффекты должны быть систематическими, а не случайными фонетическими следами.</w:t>
      </w:r>
    </w:p>
    <w:p w14:paraId="7FFDD7DF" w14:textId="77777777" w:rsidR="00E21018" w:rsidRPr="00E21018" w:rsidRDefault="00E21018" w:rsidP="00E2101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E210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Рефонологизация</w:t>
      </w:r>
      <w:proofErr w:type="spellEnd"/>
      <w:r w:rsidRPr="00E210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в иной системе.</w:t>
      </w: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Бывшие регистровые корреляты должны быть интегрированы в тоновую, вокалическую или смешанную систему.</w:t>
      </w:r>
    </w:p>
    <w:p w14:paraId="484F725C" w14:textId="77777777" w:rsidR="00E21018" w:rsidRPr="00E21018" w:rsidRDefault="00E21018" w:rsidP="00E210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 отсутствии хотя бы одного из этих условий применение термина «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пострегистровый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» аналитически необоснованно.</w:t>
      </w:r>
    </w:p>
    <w:p w14:paraId="6180EC08" w14:textId="77777777" w:rsidR="00E21018" w:rsidRPr="00E21018" w:rsidRDefault="00E21018" w:rsidP="00E210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основании рассмотренного материала целесообразно отказаться от трёхчленной линейной классификации «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нетональный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— регистровый — тональный» в пользу многомерной модели, учитывающей как минимум четыре независимых параметра:</w:t>
      </w:r>
    </w:p>
    <w:p w14:paraId="29EBCCF1" w14:textId="77777777" w:rsidR="00E21018" w:rsidRPr="00E21018" w:rsidRDefault="00E21018" w:rsidP="00E2101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Фонологическая автономия F0;</w:t>
      </w:r>
    </w:p>
    <w:p w14:paraId="562211D1" w14:textId="77777777" w:rsidR="00E21018" w:rsidRPr="00E21018" w:rsidRDefault="00E21018" w:rsidP="00E2101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Фонологическая автономия фонации;</w:t>
      </w:r>
    </w:p>
    <w:p w14:paraId="741257B7" w14:textId="77777777" w:rsidR="00E21018" w:rsidRPr="00E21018" w:rsidRDefault="00E21018" w:rsidP="00E2101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Степень интеграции вокалических коррелятов;</w:t>
      </w:r>
    </w:p>
    <w:p w14:paraId="7EBBEAAF" w14:textId="77777777" w:rsidR="00E21018" w:rsidRPr="00E21018" w:rsidRDefault="00E21018" w:rsidP="00E2101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Диахронический источник противопоставления.</w:t>
      </w:r>
    </w:p>
    <w:p w14:paraId="0A27284C" w14:textId="77777777" w:rsidR="00E21018" w:rsidRPr="00E21018" w:rsidRDefault="00E21018" w:rsidP="00E210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В рамках такой модели системы распределяются не по линейной шкале, а в многомерном пространстве, где возможны:</w:t>
      </w:r>
    </w:p>
    <w:p w14:paraId="1B41B4AB" w14:textId="77777777" w:rsidR="00E21018" w:rsidRPr="00E21018" w:rsidRDefault="00E21018" w:rsidP="00E2101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чисто тональные системы;</w:t>
      </w:r>
    </w:p>
    <w:p w14:paraId="42BCBB6B" w14:textId="77777777" w:rsidR="00E21018" w:rsidRPr="00E21018" w:rsidRDefault="00E21018" w:rsidP="00E2101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чисто регистровые;</w:t>
      </w:r>
    </w:p>
    <w:p w14:paraId="5D6ED3A8" w14:textId="77777777" w:rsidR="00E21018" w:rsidRPr="00E21018" w:rsidRDefault="00E21018" w:rsidP="00E2101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смешанные тонально-фонационные;</w:t>
      </w:r>
    </w:p>
    <w:p w14:paraId="7FBAC16C" w14:textId="77777777" w:rsidR="00E21018" w:rsidRPr="00E21018" w:rsidRDefault="00E21018" w:rsidP="00E2101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пострегистровые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рефлексные;</w:t>
      </w:r>
    </w:p>
    <w:p w14:paraId="3A9B53EE" w14:textId="77777777" w:rsidR="00E21018" w:rsidRPr="00E21018" w:rsidRDefault="00E21018" w:rsidP="00E2101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сложные гибридные конфигурации.</w:t>
      </w:r>
    </w:p>
    <w:p w14:paraId="73EFA980" w14:textId="77777777" w:rsidR="00E21018" w:rsidRPr="00E21018" w:rsidRDefault="00E21018" w:rsidP="00E210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Эта модель лучше соответствует эмпирическому разнообразию языков материковой Юго-Восточной Азии и позволяет избежать телеологической интерпретации регистров как «недоразвитой тональности».</w:t>
      </w:r>
    </w:p>
    <w:p w14:paraId="54FF373D" w14:textId="77777777" w:rsidR="00E21018" w:rsidRPr="00E21018" w:rsidRDefault="00E21018" w:rsidP="00E210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Проведённый сравнительно-типологический и историко-фонологический анализ позволяет сформулировать следующие выводы.</w:t>
      </w:r>
    </w:p>
    <w:p w14:paraId="5DF6F2B4" w14:textId="77777777" w:rsidR="00E21018" w:rsidRPr="00E21018" w:rsidRDefault="00E21018" w:rsidP="00E2101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Тон, регистр и фонация представляют различные уровни фонологической организации и не подлежат взаимной редукции.</w:t>
      </w: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 xml:space="preserve">Тон определяется автономной фонологической релевантностью высотных параметров, регистр — комплексным 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надсегментным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противопоставлением, реализуемым через координированный набор фонационно-акустических признаков, тогда как фонация является фонетическим и/или фонологическим параметром, способным входить в различные системные конфигурации.</w:t>
      </w:r>
    </w:p>
    <w:p w14:paraId="65C9D189" w14:textId="77777777" w:rsidR="00E21018" w:rsidRPr="00E21018" w:rsidRDefault="00E21018" w:rsidP="00E2101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Регистровые системы не являются обязательной промежуточной стадией между </w:t>
      </w:r>
      <w:proofErr w:type="spellStart"/>
      <w:r w:rsidRPr="00E210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нетональностью</w:t>
      </w:r>
      <w:proofErr w:type="spellEnd"/>
      <w:r w:rsidRPr="00E210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и тональностью.</w:t>
      </w: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Они могут выступать как устойчивые конечные состояния, сохраняющиеся на протяжении длительного времени без перехода к тону.</w:t>
      </w:r>
    </w:p>
    <w:p w14:paraId="0A784F10" w14:textId="77777777" w:rsidR="00E21018" w:rsidRPr="00E21018" w:rsidRDefault="00E21018" w:rsidP="00E2101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Диахронический путь «фонация → регистр → тон» не универсален.</w:t>
      </w: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 xml:space="preserve">Наряду с ним засвидетельствованы прямой 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тоногенез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без регистровой стадии, дивергентное развитие родственных идиомов и стабилизация смешанных систем.</w:t>
      </w:r>
    </w:p>
    <w:p w14:paraId="447DC791" w14:textId="77777777" w:rsidR="00E21018" w:rsidRPr="00E21018" w:rsidRDefault="00E21018" w:rsidP="00E2101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Термин «</w:t>
      </w:r>
      <w:proofErr w:type="spellStart"/>
      <w:r w:rsidRPr="00E210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пострегистровый</w:t>
      </w:r>
      <w:proofErr w:type="spellEnd"/>
      <w:r w:rsidRPr="00E210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язык» не обладает статусом общепринятой международной типологической категории.</w:t>
      </w: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Его допустимо использовать лишь как аналитическое обозначение языков с утратой фонологического регистра при сохранении системных остаточных регистровых коррелятов.</w:t>
      </w:r>
    </w:p>
    <w:p w14:paraId="285DECB4" w14:textId="77777777" w:rsidR="00E21018" w:rsidRPr="00E21018" w:rsidRDefault="00E21018" w:rsidP="00E2101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Остаточная фонация или исторически мотивированная тонально-фонационная корреляция не являются достаточным основанием для квалификации языка как </w:t>
      </w:r>
      <w:proofErr w:type="spellStart"/>
      <w:r w:rsidRPr="00E210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пострегистрового</w:t>
      </w:r>
      <w:proofErr w:type="spellEnd"/>
      <w:r w:rsidRPr="00E210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.</w:t>
      </w: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Такая квалификация требует доказуемой исторической реконструкции прежнего регистра и демонстрации утраты его синхронной автономии.</w:t>
      </w:r>
    </w:p>
    <w:p w14:paraId="364E85DD" w14:textId="77777777" w:rsidR="00E21018" w:rsidRPr="00E21018" w:rsidRDefault="00E21018" w:rsidP="00E2101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Наиболее адекватной моделью описания </w:t>
      </w:r>
      <w:proofErr w:type="spellStart"/>
      <w:r w:rsidRPr="00E210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просодико</w:t>
      </w:r>
      <w:proofErr w:type="spellEnd"/>
      <w:r w:rsidRPr="00E2101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-фонационных систем материковой Юго-Восточной Азии является многомерная типология, а не линейная стадиальная шкала.</w:t>
      </w: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Эта модель учитывает независимую вариативность тоновых, фонационных, вокалических и диахронических параметров и позволяет точнее описывать переходные состояния.</w:t>
      </w:r>
    </w:p>
    <w:p w14:paraId="7D724C45" w14:textId="77777777" w:rsidR="00E21018" w:rsidRPr="00E21018" w:rsidRDefault="00E21018" w:rsidP="00E210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Научная новизна исследования заключается в систематическом разграничении тональных, регистровых и 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пострегистровых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состояний на основе единой многоуровневой диагностической модели, а также в критической переоценке линейной эволюционной схемы 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просодико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-фонологического развития. Перспективы дальнейших исследований связаны с расширением инструментально-фонетического корпуса по 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малоописанным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языкам австроазиатской и 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чамской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групп и с построением количественных моделей диахронической 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рефонологизации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просодико</w:t>
      </w:r>
      <w:proofErr w:type="spellEnd"/>
      <w:r w:rsidRPr="00E2101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-фонационных систем.</w:t>
      </w:r>
    </w:p>
    <w:p w14:paraId="023E63FD" w14:textId="77777777" w:rsidR="003A5634" w:rsidRDefault="003A5634"/>
    <w:sectPr w:rsidR="003A56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14A0"/>
    <w:multiLevelType w:val="multilevel"/>
    <w:tmpl w:val="CD88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025A4"/>
    <w:multiLevelType w:val="multilevel"/>
    <w:tmpl w:val="9A183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D57F0"/>
    <w:multiLevelType w:val="multilevel"/>
    <w:tmpl w:val="90160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2035AD"/>
    <w:multiLevelType w:val="multilevel"/>
    <w:tmpl w:val="B292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E093A"/>
    <w:multiLevelType w:val="multilevel"/>
    <w:tmpl w:val="596C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22363"/>
    <w:multiLevelType w:val="multilevel"/>
    <w:tmpl w:val="8DBA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96DBC"/>
    <w:multiLevelType w:val="multilevel"/>
    <w:tmpl w:val="32E87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AC70DE"/>
    <w:multiLevelType w:val="multilevel"/>
    <w:tmpl w:val="972C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13B1A"/>
    <w:multiLevelType w:val="multilevel"/>
    <w:tmpl w:val="40DA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86F79"/>
    <w:multiLevelType w:val="multilevel"/>
    <w:tmpl w:val="9E48D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997058"/>
    <w:multiLevelType w:val="multilevel"/>
    <w:tmpl w:val="6F8C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4A1750"/>
    <w:multiLevelType w:val="multilevel"/>
    <w:tmpl w:val="1CAA0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76073A"/>
    <w:multiLevelType w:val="multilevel"/>
    <w:tmpl w:val="FE20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2605E"/>
    <w:multiLevelType w:val="multilevel"/>
    <w:tmpl w:val="72BAC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1A27BD"/>
    <w:multiLevelType w:val="multilevel"/>
    <w:tmpl w:val="7802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14672"/>
    <w:multiLevelType w:val="multilevel"/>
    <w:tmpl w:val="89FC0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47000E"/>
    <w:multiLevelType w:val="multilevel"/>
    <w:tmpl w:val="6A907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59117F"/>
    <w:multiLevelType w:val="multilevel"/>
    <w:tmpl w:val="E3CC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C1784E"/>
    <w:multiLevelType w:val="multilevel"/>
    <w:tmpl w:val="54C8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2580D"/>
    <w:multiLevelType w:val="multilevel"/>
    <w:tmpl w:val="6A76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9424711">
    <w:abstractNumId w:val="19"/>
  </w:num>
  <w:num w:numId="2" w16cid:durableId="332219977">
    <w:abstractNumId w:val="6"/>
  </w:num>
  <w:num w:numId="3" w16cid:durableId="1899588224">
    <w:abstractNumId w:val="5"/>
  </w:num>
  <w:num w:numId="4" w16cid:durableId="1590582998">
    <w:abstractNumId w:val="15"/>
  </w:num>
  <w:num w:numId="5" w16cid:durableId="147946015">
    <w:abstractNumId w:val="17"/>
  </w:num>
  <w:num w:numId="6" w16cid:durableId="112212704">
    <w:abstractNumId w:val="12"/>
  </w:num>
  <w:num w:numId="7" w16cid:durableId="2012248202">
    <w:abstractNumId w:val="9"/>
  </w:num>
  <w:num w:numId="8" w16cid:durableId="1865046807">
    <w:abstractNumId w:val="18"/>
  </w:num>
  <w:num w:numId="9" w16cid:durableId="1352688461">
    <w:abstractNumId w:val="10"/>
  </w:num>
  <w:num w:numId="10" w16cid:durableId="1048140258">
    <w:abstractNumId w:val="8"/>
  </w:num>
  <w:num w:numId="11" w16cid:durableId="1405833644">
    <w:abstractNumId w:val="16"/>
  </w:num>
  <w:num w:numId="12" w16cid:durableId="674308636">
    <w:abstractNumId w:val="14"/>
  </w:num>
  <w:num w:numId="13" w16cid:durableId="925961909">
    <w:abstractNumId w:val="7"/>
  </w:num>
  <w:num w:numId="14" w16cid:durableId="2126730222">
    <w:abstractNumId w:val="11"/>
  </w:num>
  <w:num w:numId="15" w16cid:durableId="700283568">
    <w:abstractNumId w:val="4"/>
  </w:num>
  <w:num w:numId="16" w16cid:durableId="1056124015">
    <w:abstractNumId w:val="1"/>
  </w:num>
  <w:num w:numId="17" w16cid:durableId="1632707228">
    <w:abstractNumId w:val="13"/>
  </w:num>
  <w:num w:numId="18" w16cid:durableId="1698238181">
    <w:abstractNumId w:val="0"/>
  </w:num>
  <w:num w:numId="19" w16cid:durableId="157890980">
    <w:abstractNumId w:val="3"/>
  </w:num>
  <w:num w:numId="20" w16cid:durableId="1993099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5E"/>
    <w:rsid w:val="00225AD4"/>
    <w:rsid w:val="003A5634"/>
    <w:rsid w:val="00612A8A"/>
    <w:rsid w:val="0072386B"/>
    <w:rsid w:val="00AC54A7"/>
    <w:rsid w:val="00AE445E"/>
    <w:rsid w:val="00E21018"/>
    <w:rsid w:val="00EB399F"/>
    <w:rsid w:val="00EC50CB"/>
    <w:rsid w:val="00F6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5109E"/>
  <w15:chartTrackingRefBased/>
  <w15:docId w15:val="{24D997F4-C247-794C-8224-8629784A9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4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E4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E4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4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4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44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44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44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44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4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E4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E4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445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445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44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44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44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44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44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4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44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4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44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44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44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445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4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445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E445E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E445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AE445E"/>
  </w:style>
  <w:style w:type="character" w:styleId="ad">
    <w:name w:val="Emphasis"/>
    <w:basedOn w:val="a0"/>
    <w:uiPriority w:val="20"/>
    <w:qFormat/>
    <w:rsid w:val="00AE445E"/>
    <w:rPr>
      <w:i/>
      <w:iCs/>
    </w:rPr>
  </w:style>
  <w:style w:type="character" w:styleId="ae">
    <w:name w:val="Hyperlink"/>
    <w:basedOn w:val="a0"/>
    <w:uiPriority w:val="99"/>
    <w:semiHidden/>
    <w:unhideWhenUsed/>
    <w:rsid w:val="00AE445E"/>
    <w:rPr>
      <w:color w:val="0000FF"/>
      <w:u w:val="single"/>
    </w:rPr>
  </w:style>
  <w:style w:type="character" w:styleId="af">
    <w:name w:val="Strong"/>
    <w:basedOn w:val="a0"/>
    <w:uiPriority w:val="22"/>
    <w:qFormat/>
    <w:rsid w:val="00EC50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mc.ncbi.nlm.nih.gov/articles/PMC12140161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3398</Words>
  <Characters>19373</Characters>
  <Application>Microsoft Office Word</Application>
  <DocSecurity>0</DocSecurity>
  <Lines>161</Lines>
  <Paragraphs>45</Paragraphs>
  <ScaleCrop>false</ScaleCrop>
  <Company/>
  <LinksUpToDate>false</LinksUpToDate>
  <CharactersWithSpaces>22726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Гончарова</dc:creator>
  <cp:keywords/>
  <dc:description/>
  <cp:lastModifiedBy>Оксана Гончарова</cp:lastModifiedBy>
  <cp:revision>4</cp:revision>
  <dcterms:created xsi:type="dcterms:W3CDTF">2026-04-10T09:53:00Z</dcterms:created>
  <dcterms:modified xsi:type="dcterms:W3CDTF">2026-04-26T17:45:00Z</dcterms:modified>
</cp:coreProperties>
</file>