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1C43" w14:textId="77777777" w:rsidR="005747B9" w:rsidRDefault="00000000">
      <w:pPr>
        <w:pStyle w:val="FirstParagraph"/>
      </w:pPr>
      <w:bookmarkStart w:id="0" w:name="удк-811.111091"/>
      <w:bookmarkStart w:id="1" w:name="content"/>
      <w:bookmarkStart w:id="2" w:name="введение"/>
      <w:r>
        <w:t>Вопрос о статусе суперфонем и квазифонем в описании гласных русского языка остаётся дискуссионным. С одной стороны, российские фонологи Москвы (МФШ) вводят суперфонему для пояснения чередований фонем в слабых позициях</w:t>
      </w:r>
      <w:hyperlink r:id="rId5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, а некоторые авторы (Беляева и др.) выдвигали понятие «гласная квазифонема» для объяснения редуцированных гласных</w:t>
      </w:r>
      <w:hyperlink r:id="rId6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>. С другой стороны, традиционные описания ограничиваются известными категориями (фонемы, архифонемы, морфонемы), и многие считают новые термины избыточными. Цель работы – выяснить, насколько суперфонема и квазифонема необходимы и обоснованны при анализе вокализма русского. Задачи: реконструировать историю введения этих понятий в русскую фонологию; сравнить критерии выделения суперфонемы и квазифонемы; проанализировать примеры чередований гласных в русском (редукция, безударные позиции, морфофонемные чередования) и проверить, требуют ли они введения новых единиц; сравнить позиции разных фонологических школ и сформулировать непротиворечивую модель описания гласных без смешения терминов. Гипотеза: суперфонема и квазифонема оказываются мало нужными, поскольку описываемые явления уже объясняются существующими категориями. Научная новизна заключается в критическом сравнении концепций супер- и квазифонем в контексте вокализма, а также в обосновании более строгой терминологии фонологического описания.</w:t>
      </w:r>
    </w:p>
    <w:p w14:paraId="26F09F37" w14:textId="77777777" w:rsidR="005747B9" w:rsidRDefault="00000000">
      <w:pPr>
        <w:pStyle w:val="FirstParagraph"/>
      </w:pPr>
      <w:bookmarkStart w:id="3" w:name="обзор-литературы-и-историография"/>
      <w:bookmarkEnd w:id="2"/>
      <w:r>
        <w:t>Классические исследования фонемы и чередований гласных в русском языке не использовали терминов «суперфонема» или «квазифонема». В пражской традиции архифонема обозначает общий набор дифференциальных признаков для фонем, нейтрализуемых в слабых позициях (например, {о/а} при первой силе слога)</w:t>
      </w:r>
      <w:hyperlink r:id="rId7" w:anchor=":~:text=%D0%AF%D0%B7%D1%8B%D0%BA%D0%BE%D0%B2%D0%B0%D1%8F%20%D0%B5%D0%B4%D0%B8%D0%BD%D0%B8%D1%86%D0%B0%2C%20%D0%BF%D1%80%D0%B5%D0%B4%D1%81%D1%82%D0%B0%D0%B2%D0%BB%D0%B5%D0%BD%D0%BD%D0%B0%D1%8F%20%D0%B2%D1%81%D0%B5%D0%BC%20%D1%80%D1%8F%D0%B4%D0%BE%D0%BC,%D0%B1%D1%8B%D0%BB%20%D0%BF%D1%80%D0%B5%D0%B4%D0%BB%D0%BE%D0%B6%D0%B5%D0%BD%20%D0%9F%D1%80%D0%B0%D0%B6%D1%81%D0%BA%D0%BE%D0%B9%20%D1%84%D0%BE%D0%BD%D0%BE%D0%BB%D0%BE%D0%B3%D0%B8%D1%87%D0%B5%D1%81%D0%BA%D0%BE%D0%B9%20%D1%88%D0%BA%D0%BE%D0%BB%D0%BE%D0%B9">
        <w:r>
          <w:rPr>
            <w:rStyle w:val="af"/>
          </w:rPr>
          <w:t>[5]</w:t>
        </w:r>
      </w:hyperlink>
      <w:r>
        <w:t>. В Московской фонологической школе введены понятия гиперфонемы и суперфонемы. Гиперфонема (Сидоров 1973 и далее) – это совокупность фонем, противопоставления которых нейтрализованы в данной позиции</w:t>
      </w:r>
      <w:hyperlink r:id="rId8" w:anchor=":~:text=%D0%93%D0%B8%D0%BF%D0%B5%D1%80%D1%84%D0%BE%D0%BD%D0%B5%CC%81%D0%BC%D0%B0%C2%A0%E2%80%94%20%D0%B2%20%D1%83%D1%87%D0%B5%D0%BD%D0%B8%D0%B8%20%D0%9C%D0%BE%D1%81%D0%BA%D0%BE%D0%B2%D1%81%D0%BA%D0%BE%D0%B9%20%D1%84%D0%BE%D0%BD%D0%BE%D0%BB%D0%BE%D0%B3%D0%B8%D1%87%D0%B5%D1%81%D0%BA%D0%BE%D0%B9,%D0%B2%20%D0%B4%D0%B0%D0%BD%D0%BD%D0%BE%D0%BC%20%D1%80%D1%8F%D0%B4%D1%83%20%D0%B0%D0%BB%D0%BB%D0%BE%D1%84%D0%BE%D0%BD%D0%BE%D0%B2%20%D0%B2">
        <w:r>
          <w:rPr>
            <w:rStyle w:val="af"/>
          </w:rPr>
          <w:t>[6]</w:t>
        </w:r>
      </w:hyperlink>
      <w:r>
        <w:t>; например, {о/а} в слове «собака» обозначает нейтрализованную пару. В отличие от гиперфонемы, суперфонема – специальная фонологическая единица из МФШ, представляющая собой ряд фонем, чередующихся в определённых фонетических позициях</w:t>
      </w:r>
      <w:hyperlink r:id="rId9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hyperlink r:id="rId10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. Морфонема (морфофонема) – это класс фонем, чередующихся в грамматически обусловленных позициях (морфемах)</w:t>
      </w:r>
      <w:hyperlink r:id="rId11" w:anchor=":~:text=%D0%9C%D0%BE%D1%80%D1%84%D0%BE%D0%BD%D0%B5%CC%81%D0%BC%D0%B0%C2%A0%E2%80%94%20%D0%BE%D1%81%D0%BD%D0%BE%D0%B2%D0%BD%D0%B0%D1%8F%20%D0%B5%D0%B4%D0%B8%D0%BD%D0%B8%D1%86%D0%B0%20%D0%BC%D0%BE%D1%80%D1%84%D0%BE%D0%BD%D0%BE%D0%BB%D0%BE%D0%B3%D0%B8%D0%B8%20,%D0%A7%D0%B8%D1%81%D0%BB%D0%BE%20%D0%BC%D0%BE%D1%80%D1%84%D0%BE%D0%BD%D0%B5%D0%BC%20%D1%81%D0%BE%D0%BE%D1%82%D0%B2%D0%B5%D1%82%D1%81%D1%82%D0%B2%D1%83%D0%B5%D1%82%20%D0%BA%D0%BE%D0%BB%D0%B8%D1%87%D0%B5%D1%81%D1%82%D0%B2%D1%83%20%D1%80%D1%8F%D0%B4%D0%BE%D0%B2">
        <w:r>
          <w:rPr>
            <w:rStyle w:val="af"/>
          </w:rPr>
          <w:t>[8]</w:t>
        </w:r>
      </w:hyperlink>
      <w:r>
        <w:t>. Следовательно, морфонема связана с морфологическими чередованиями, а суперфонема – с позиционными (фонетическими) чередованиями</w:t>
      </w:r>
      <w:hyperlink r:id="rId12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</w:t>
      </w:r>
    </w:p>
    <w:p w14:paraId="7818CBFB" w14:textId="77777777" w:rsidR="005747B9" w:rsidRDefault="00000000">
      <w:pPr>
        <w:pStyle w:val="a0"/>
      </w:pPr>
      <w:r>
        <w:t>В исследованиях МФШ (Касаткин, Панова и др.) суперфонема характеризуется тем, что её «представляют чередующиеся фонемы /п/∥/п’/, /б/∥/б’/ и т. д.»</w:t>
      </w:r>
      <w:hyperlink r:id="rId13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. То есть, в МФШ суперфонема обозначается немаркированным членом оппозиции (например, &lt;п&gt; вместо /п/ или /п’/)</w:t>
      </w:r>
      <w:hyperlink r:id="rId14" w:anchor=":~:text=%D0%9C%D0%BE%D1%80%D1%84%D0%BE%D0%BD%D0%B5%D0%BC%D0%B0%E2%80%94%20%D0%B5%D0%B4%D0%B8%D0%BD%D0%B8%D1%86%D0%B0%20%D0%BC%D0%BE%D1%80%D1%84%D0%BE%C2%AD%20%D0%BD%D0%BE%D0%BB%D0%BE%D0%B3%D0%B8%D0%B8%2C%20%D0%B0,%D0%BF%3E%20%D0%BF%D1%80%D0%B5%D0%B4%D1%81%D1%82%D0%B0%D0%B2%D0%BB%D1%8F%D1%8E%D1%82">
        <w:r>
          <w:rPr>
            <w:rStyle w:val="af"/>
          </w:rPr>
          <w:t>[3]</w:t>
        </w:r>
      </w:hyperlink>
      <w:r>
        <w:t>. Главное различие: если фонема репрезентуется слэшами /…/, а морфонема – фигурными скобками {}, то суперфонема – ломаными (&lt;…&gt;)</w:t>
      </w:r>
      <w:hyperlink r:id="rId15" w:anchor=":~:text=%D0%9C%D0%BE%D1%80%D1%84%D0%BE%D0%BD%D0%B5%D0%BC%D0%B0%E2%80%94%20%D0%B5%D0%B4%D0%B8%D0%BD%D0%B8%D1%86%D0%B0%20%D0%BC%D0%BE%D1%80%D1%84%D0%BE%C2%AD%20%D0%BD%D0%BE%D0%BB%D0%BE%D0%B3%D0%B8%D0%B8%2C%20%D0%B0,%D0%BF%3E%20%D0%BF%D1%80%D0%B5%D0%B4%D1%81%D1%82%D0%B0%D0%B2%D0%BB%D1%8F%D1%8E%D1%82">
        <w:r>
          <w:rPr>
            <w:rStyle w:val="af"/>
          </w:rPr>
          <w:t>[3]</w:t>
        </w:r>
      </w:hyperlink>
      <w:r>
        <w:t>. Квазифонема в русской фонологии обсуждалась главным образом в связи с редукцией гласных. По мнению некоторых авторов, слабые (редуцированные) безударные гласные «являются манифестацией гласных квазифонем»</w:t>
      </w:r>
      <w:hyperlink r:id="rId16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>. В частности, термин «квазифонема» был введён на X конгрессе фонетических наук (Утрехт, 1983) для описания сверхслабой позиции гласных, когда различительные признаки почти полностью нейтрализуются</w:t>
      </w:r>
      <w:hyperlink r:id="rId17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>. В этой точке речь шла о т. н. «сверхслабой позиции» (Е. Ф. Киров) и специальных единицах, отражающих её фонемный статус</w:t>
      </w:r>
      <w:hyperlink r:id="rId18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 xml:space="preserve">. По Бурмистровичу, фонемы в составных </w:t>
      </w:r>
      <w:r>
        <w:lastRenderedPageBreak/>
        <w:t>(групповых) сочетаниях, утратившие самостоятельность, «превращаются на языковом уровне в квазифонемы – т. е. в ненастоящие, условные фонемы»</w:t>
      </w:r>
      <w:hyperlink r:id="rId19" w:anchor=":~:text=%D1%84%D0%BE%D0%BD%D0%B5%D0%BC%D0%BD%D1%83%D1%8E%20%D1%81%D0%B0%D0%BC%D0%BE%D1%81%D1%82%D0%BE%D1%8F%D1%82%D0%B5%D0%BB%D1%8C%D0%BD%D0%BE%D1%81%D1%82%D1%8C%2C%20%D0%BF%D1%80%D0%B5%D0%B2%D1%80%D0%B0%D1%89%D0%B0%D1%8E%D1%82%D1%81%D1%8F%20%D0%BD%D0%B0%20%D1%8F%D0%B7%D1%8B%D0%BA%D0%BE%D0%B2%D0%BE%D0%BC,%D0%B0%D0%BB%D0%BB%D0%BE%D1%84%D0%BE%D0%BD%D0%B0%D1%85%2C%20%D0%B0">
        <w:r>
          <w:rPr>
            <w:rStyle w:val="af"/>
          </w:rPr>
          <w:t>[2]</w:t>
        </w:r>
      </w:hyperlink>
      <w:r>
        <w:t>.</w:t>
      </w:r>
    </w:p>
    <w:p w14:paraId="6A565591" w14:textId="77777777" w:rsidR="005747B9" w:rsidRDefault="00000000">
      <w:pPr>
        <w:pStyle w:val="a0"/>
      </w:pPr>
      <w:r>
        <w:t>Таким образом, понятийный ряд расширялся следующим образом: фонема (класс позиций сильной различимости) → архифонема/гиперфонема (общая часть нейтрализации) → морфонема (морфологическая группа чередующихся фонем) → суперфонема (фонетическая группа чередующихся фонем) → квазифонема (условная единица для сверхслабых позиций). При этом нужно строго разграничивать уровни анализа. Работы русских фонологов подчёркивают, что суперфонема – именно звуковая единица («единица фонологии»), в то время как морфонема – единица морфологии</w:t>
      </w:r>
      <w:hyperlink r:id="rId20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 В разрезе традиций заметим, что представители Петербургской (поздней пражской) фонологии не используют понятие суперфонемы или квазифонемы, ограничиваясь артефактами обычной фонематики (архифонемы) и позиционными нейтрализациями. Московская школа, напротив, была более склонна вводить новые категории и отвергать идею нейтрализации «как фонетическую закономерность»</w:t>
      </w:r>
      <w:hyperlink r:id="rId21" w:anchor=":~:text=119,%D0%B5%20%D0%BD%D0%B5%20%D0%BC%20%D0%BE%D0%B6%20%D0%B5%D1%82">
        <w:r>
          <w:rPr>
            <w:rStyle w:val="af"/>
          </w:rPr>
          <w:t>[9]</w:t>
        </w:r>
      </w:hyperlink>
      <w:r>
        <w:t>.</w:t>
      </w:r>
    </w:p>
    <w:p w14:paraId="3FAD898E" w14:textId="77777777" w:rsidR="005747B9" w:rsidRDefault="00000000">
      <w:pPr>
        <w:pStyle w:val="FirstParagraph"/>
      </w:pPr>
      <w:bookmarkStart w:id="4" w:name="материал-и-методы"/>
      <w:bookmarkEnd w:id="3"/>
      <w:r>
        <w:t>Материалом служат факты русского вокализма: примеры ударных и безударных позиций, чередований /о/~ /а/ («оканье»-«аканье» и «эканье»-«иканье»), редукции гласных (типичных для второго и третьего предударных слогов), а также морфологические чередования гласных (группа «конец – конца», «рука – руке» и т.п.). Методологически применён историографический анализ (прослежены концепции фонемы и промежуточных единиц), терминологический анализ (сопоставление суперфонемы, морфонемы, архифонемы и т.д.), сравнительный анализ позиций разных фонологических школ, а также функциональный анализ языковых примеров. При необходимости использованы распределительный и морфемный анализы: например, определено, когда фонемы /о/ и /а/ не различаются (образуют общую часть – архифонему) по согласному окружению</w:t>
      </w:r>
      <w:hyperlink r:id="rId22" w:anchor=":~:text=%D0%93%D0%B8%D0%BF%D0%B5%D1%80%D1%84%D0%BE%D0%BD%D0%B5%CC%81%D0%BC%D0%B0%C2%A0%E2%80%94%20%D0%B2%20%D1%83%D1%87%D0%B5%D0%BD%D0%B8%D0%B8%20%D0%9C%D0%BE%D1%81%D0%BA%D0%BE%D0%B2%D1%81%D0%BA%D0%BE%D0%B9%20%D1%84%D0%BE%D0%BD%D0%BE%D0%BB%D0%BE%D0%B3%D0%B8%D1%87%D0%B5%D1%81%D0%BA%D0%BE%D0%B9,%D0%B2%20%D0%B4%D0%B0%D0%BD%D0%BD%D0%BE%D0%BC%20%D1%80%D1%8F%D0%B4%D1%83%20%D0%B0%D0%BB%D0%BB%D0%BE%D1%84%D0%BE%D0%BD%D0%BE%D0%B2%20%D0%B2">
        <w:r>
          <w:rPr>
            <w:rStyle w:val="af"/>
          </w:rPr>
          <w:t>[6]</w:t>
        </w:r>
      </w:hyperlink>
      <w:r>
        <w:t>, и когда они функционально различимы в парадигме (морфонема).</w:t>
      </w:r>
    </w:p>
    <w:p w14:paraId="6D18682B" w14:textId="77777777" w:rsidR="005747B9" w:rsidRDefault="00000000">
      <w:pPr>
        <w:pStyle w:val="FirstParagraph"/>
      </w:pPr>
      <w:bookmarkStart w:id="5" w:name="аналитическая-часть"/>
      <w:bookmarkStart w:id="6" w:name="понятия-суперфонемы-и-квазифонемы"/>
      <w:bookmarkEnd w:id="4"/>
      <w:r>
        <w:t xml:space="preserve">На основании работ МФШ даём следующие рабочие определения. </w:t>
      </w:r>
      <w:r>
        <w:rPr>
          <w:b/>
          <w:bCs/>
        </w:rPr>
        <w:t>Суперфонема</w:t>
      </w:r>
      <w:r>
        <w:t xml:space="preserve"> – это «специальная фонологическая единица», которую представляют фонемы, чередующиеся в одних и тех же фонетических (позиционных) условиях</w:t>
      </w:r>
      <w:hyperlink r:id="rId23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 Введена Л. Л. Касаткиным для описания несигнификативных (слабых) позиций, где фонемы уступают в функциональности</w:t>
      </w:r>
      <w:hyperlink r:id="rId24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. У суперфонемы есть общее с морфонемой то, что обе «воплощаются позиционно чередующимися фонемами». Но морфонема включает фонемы, чередующиеся в морфологических позициях, а суперфонема – фонемы, чередующиеся в фонетических позициях</w:t>
      </w:r>
      <w:hyperlink r:id="rId25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 Например, в статье Панова отмечается, что суперфонема &lt;п&gt; представляется чередованием /п/∥/п’/</w:t>
      </w:r>
      <w:hyperlink r:id="rId26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, причём обозначается она через немаркированный элемент (ломаную скобку) – то есть тот звук, который чаще реализуется в сильных позициях</w:t>
      </w:r>
      <w:hyperlink r:id="rId27" w:anchor=":~:text=%D0%9C%D0%BE%D1%80%D1%84%D0%BE%D0%BD%D0%B5%D0%BC%D0%B0%E2%80%94%20%D0%B5%D0%B4%D0%B8%D0%BD%D0%B8%D1%86%D0%B0%20%D0%BC%D0%BE%D1%80%D1%84%D0%BE%C2%AD%20%D0%BD%D0%BE%D0%BB%D0%BE%D0%B3%D0%B8%D0%B8%2C%20%D0%B0,%D0%BF%3E%20%D0%BF%D1%80%D0%B5%D0%B4%D1%81%D1%82%D0%B0%D0%B2%D0%BB%D1%8F%D1%8E%D1%82">
        <w:r>
          <w:rPr>
            <w:rStyle w:val="af"/>
          </w:rPr>
          <w:t>[3]</w:t>
        </w:r>
      </w:hyperlink>
      <w:r>
        <w:t>.</w:t>
      </w:r>
    </w:p>
    <w:p w14:paraId="5C612FDB" w14:textId="77777777" w:rsidR="005747B9" w:rsidRDefault="00000000">
      <w:pPr>
        <w:pStyle w:val="a0"/>
      </w:pPr>
      <w:r>
        <w:rPr>
          <w:b/>
          <w:bCs/>
        </w:rPr>
        <w:t>Квазифонема</w:t>
      </w:r>
      <w:r>
        <w:t xml:space="preserve"> – это гипотетическая, неполная фонологическая единица, вводимая для описания сверхслабых позиций, где фонема практически не проявляется. По Бурмистровичу (доктор. дисс., 2001), когда компоненты сочетания «потеряли фонемную самостоятельность, превращаются […] в квазифонемы, т.е. в ненастоящие, условные фонемы»</w:t>
      </w:r>
      <w:hyperlink r:id="rId28" w:anchor=":~:text=%D1%84%D0%BE%D0%BD%D0%B5%D0%BC%D0%BD%D1%83%D1%8E%20%D1%81%D0%B0%D0%BC%D0%BE%D1%81%D1%82%D0%BE%D1%8F%D1%82%D0%B5%D0%BB%D1%8C%D0%BD%D0%BE%D1%81%D1%82%D1%8C%2C%20%D0%BF%D1%80%D0%B5%D0%B2%D1%80%D0%B0%D1%89%D0%B0%D1%8E%D1%82%D1%81%D1%8F%20%D0%BD%D0%B0%20%D1%8F%D0%B7%D1%8B%D0%BA%D0%BE%D0%B2%D0%BE%D0%BC,%D0%B0%D0%BB%D0%BB%D0%BE%D1%84%D0%BE%D0%BD%D0%B0%D1%85%2C%20%D0%B0">
        <w:r>
          <w:rPr>
            <w:rStyle w:val="af"/>
          </w:rPr>
          <w:t>[2]</w:t>
        </w:r>
      </w:hyperlink>
      <w:r>
        <w:t xml:space="preserve">. Аналогично Беляев 1980 называл квазифонемами «ненастоящие, условные фонемы» в контексте фонетико-морфологических процессов. В МФШ идея квазифонемы </w:t>
      </w:r>
      <w:r>
        <w:lastRenderedPageBreak/>
        <w:t>связывалась с «сверхслабой позицией» гласного, когда сохраняется только интегральный признак фонемы, а все дифференциальные признаки нейтрализуются (по Кирову)</w:t>
      </w:r>
      <w:hyperlink r:id="rId29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>. Как пример сверхслабой позиции приводили второй предударный слог: в таких словах (пъ́сматрИ, зъ́пишЫ) редуцированные гласные по мнению Бэлеловой проявляют «гласные квазифонемы»</w:t>
      </w:r>
      <w:hyperlink r:id="rId30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>. Критерий для квазифонемы – отсутствие сигнификативно сильной позиции проверки: если одна из чередующихся фонем в морфеме не выступает в сильной позиции ни разу, говорят о гипотетической квазифонеме этой пары.</w:t>
      </w:r>
    </w:p>
    <w:p w14:paraId="1775D687" w14:textId="77777777" w:rsidR="005747B9" w:rsidRDefault="00000000">
      <w:pPr>
        <w:pStyle w:val="a0"/>
      </w:pPr>
      <w:r>
        <w:t>Разграничение супер- и квазифонемы может строиться на основании источника чередования и полноты реализации. Суперфонема объединяет фонемы, различающиеся в сильных позициях, но чередующиеся в слабых (фонетических) – см. пословные чередования /п,п’/, /б,б’/, /с,с’/ и т. д.</w:t>
      </w:r>
      <w:hyperlink r:id="rId31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. Квазифонема же возникает там, где фонемное противопоставление практически исчезает: одна фонема лишь «замещается» звуком, не имеющим других функций (по сути, проявляется только общая часть нейтрализовавшихся фонем</w:t>
      </w:r>
      <w:hyperlink r:id="rId32" w:anchor=":~:text=%D1%84%D0%BE%D0%BD%D0%B5%D0%BC%D0%BD%D1%83%D1%8E%20%D1%81%D0%B0%D0%BC%D0%BE%D1%81%D1%82%D0%BE%D1%8F%D1%82%D0%B5%D0%BB%D1%8C%D0%BD%D0%BE%D1%81%D1%82%D1%8C%2C%20%D0%BF%D1%80%D0%B5%D0%B2%D1%80%D0%B0%D1%89%D0%B0%D1%8E%D1%82%D1%81%D1%8F%20%D0%BD%D0%B0%20%D1%8F%D0%B7%D1%8B%D0%BA%D0%BE%D0%B2%D0%BE%D0%BC,%D0%B0%D0%BB%D0%BB%D0%BE%D1%84%D0%BE%D0%BD%D0%B0%D1%85%2C%20%D0%B0">
        <w:r>
          <w:rPr>
            <w:rStyle w:val="af"/>
          </w:rPr>
          <w:t>[2]</w:t>
        </w:r>
      </w:hyperlink>
      <w:r>
        <w:t>). Иными словами, у суперфонемы каждый её элемент фонемы всё же реализуется в сильной позиции, а у квазифонемы этого не происходит.</w:t>
      </w:r>
    </w:p>
    <w:p w14:paraId="6F8389C0" w14:textId="77777777" w:rsidR="005747B9" w:rsidRDefault="00000000">
      <w:pPr>
        <w:pStyle w:val="FirstParagraph"/>
      </w:pPr>
      <w:bookmarkStart w:id="7" w:name="X4dd91c464e553be35a9eea0350511422f48c0cc"/>
      <w:bookmarkEnd w:id="6"/>
      <w:r>
        <w:t>При описании гласных русского языка единицы супер- и квазифонемы предлагаются главным образом в безударных позициях и зонах нейтрализации. Так, классический пример – пара /о/ и /а/. В позициях сильной (ударной) силы они различаются как фонемы [о] vs [а], но в слабых безударных позициях часто сливаются в один звук (оканье/аканье, эканье/иканье после твёрдых/мягких). Московская школа ввела понятие архифонемы {о/а} для объяснения первого рода слияний (скажем, «соба́ка» в транскрипции отмечается как &lt;с{о/а}бака&gt;</w:t>
      </w:r>
      <w:hyperlink r:id="rId33" w:anchor=":~:text=%D0%93%D0%B8%D0%BF%D0%B5%D1%80%D1%84%D0%BE%D0%BD%D0%B5%CC%81%D0%BC%D0%B0%C2%A0%E2%80%94%20%D0%B2%20%D1%83%D1%87%D0%B5%D0%BD%D0%B8%D0%B8%20%D0%9C%D0%BE%D1%81%D0%BA%D0%BE%D0%B2%D1%81%D0%BA%D0%BE%D0%B9%20%D1%84%D0%BE%D0%BD%D0%BE%D0%BB%D0%BE%D0%B3%D0%B8%D1%87%D0%B5%D1%81%D0%BA%D0%BE%D0%B9,%D0%B2%20%D0%B4%D0%B0%D0%BD%D0%BD%D0%BE%D0%BC%20%D1%80%D1%8F%D0%B4%D1%83%20%D0%B0%D0%BB%D0%BB%D0%BE%D1%84%D0%BE%D0%BD%D0%BE%D0%B2%20%D0%B2">
        <w:r>
          <w:rPr>
            <w:rStyle w:val="af"/>
          </w:rPr>
          <w:t>[6]</w:t>
        </w:r>
      </w:hyperlink>
      <w:r>
        <w:t>). В таких случаях суперфонема как дополнительная единица не вводится: общая часть выступает как архифонема, а морфонема «|o|» в других подходах объединяет фонемы /o/ (уд.) и /a/ (доуд.). Аналогично, после мягких согласных /e, o, a, i/ в безударной позиции сливаются в [и] («иканье»). Это может рассматриваться как архифонема группы /и/∼{е,о,а}, поэтому специальных суперфонем не требуется.</w:t>
      </w:r>
    </w:p>
    <w:p w14:paraId="244884E3" w14:textId="77777777" w:rsidR="005747B9" w:rsidRDefault="00000000">
      <w:pPr>
        <w:pStyle w:val="a0"/>
      </w:pPr>
      <w:r>
        <w:t xml:space="preserve">Конкретные примеры: слово </w:t>
      </w:r>
      <w:r>
        <w:rPr>
          <w:b/>
          <w:bCs/>
        </w:rPr>
        <w:t>собака</w:t>
      </w:r>
      <w:r>
        <w:t xml:space="preserve"> – парадигма показывает чередование /о/∼/а/: </w:t>
      </w:r>
      <w:r>
        <w:rPr>
          <w:i/>
          <w:iCs/>
        </w:rPr>
        <w:t>соба́ка</w:t>
      </w:r>
      <w:r>
        <w:t xml:space="preserve"> – </w:t>
      </w:r>
      <w:r>
        <w:rPr>
          <w:i/>
          <w:iCs/>
        </w:rPr>
        <w:t>собачка</w:t>
      </w:r>
      <w:r>
        <w:t xml:space="preserve">, </w:t>
      </w:r>
      <w:r>
        <w:rPr>
          <w:i/>
          <w:iCs/>
        </w:rPr>
        <w:t>собаке</w:t>
      </w:r>
      <w:r>
        <w:t xml:space="preserve"> и т.д. Это морфонема /o/ (в ударной части /o/, вне удара /a/) и архифонема {о/а} в первом слоге, а не суперфонема, так как чередование обусловлено грамматикой слова. В сочетании </w:t>
      </w:r>
      <w:r>
        <w:rPr>
          <w:i/>
          <w:iCs/>
        </w:rPr>
        <w:t>глубо́кий – глубо́ка</w:t>
      </w:r>
      <w:r>
        <w:t>, /о/ фонетически переходит в [я] (гирдыформический процесс мягкости), но эти позиции интерпретируются через силу артикуляции.</w:t>
      </w:r>
    </w:p>
    <w:p w14:paraId="0D1EAECB" w14:textId="77777777" w:rsidR="005747B9" w:rsidRDefault="00000000">
      <w:pPr>
        <w:pStyle w:val="a0"/>
      </w:pPr>
      <w:r>
        <w:t>Другой пример: «конец – конца». Здесь фонема /ц/ чередуется с [ць] по твердости в позициях с разными окружениями (первоначально /konets/, /konetsa/), но в МФШ пару /ц/∼/ц’/ можно рассматривать как суперфонему (офиц. письменный «ц» губит твердость). Однако сам чередующийся звук /ц/ всегда обозначается одной буквой, что затрудняет проверку по сильной позиции, и потому по традиционному подходу это рассматривается либо как фонетическое явление, либо как «морфонема» корня.</w:t>
      </w:r>
    </w:p>
    <w:p w14:paraId="241D31F2" w14:textId="77777777" w:rsidR="005747B9" w:rsidRDefault="00000000">
      <w:pPr>
        <w:pStyle w:val="FirstParagraph"/>
      </w:pPr>
      <w:bookmarkStart w:id="8" w:name="суперфонема-vs-иные-категории"/>
      <w:bookmarkEnd w:id="7"/>
      <w:r>
        <w:t xml:space="preserve">Суперфонему можно рассматривать как разновидность морфонемы, возникающую не от грамматического деления, а от фонетических условий. Соколяный (2011) указывал, что «предложенная Л. Л. Касаткиным особая единица суперфонема (чередования типа </w:t>
      </w:r>
      <w:r>
        <w:lastRenderedPageBreak/>
        <w:t>конец–конца) рассматривается как разновидность морфонемы». Действительно, всё то же чередование можно было бы охарактеризовать как морфонемное, если усмотреть в нём морфемный цикл. Критерий суперфонемы – фонетическая позиция, но эти позиции всё равно принадлежат морфеме слова. Следовательно, суперфонема часто перекрывается с морфонемой (или архифонемой) и гиперфонемой. Если нейтрализация фонем между собой полная, МФШ не признаёт «нейтрализацию» как таковую, но отмечает, что в таких позициях фонемы объединяются в сверхфонему. Иначе говоря, суперфонема в известных трактовках – это та же часть архифонемы, специфическая для одной морфемы (см. примеры с согласными в [43]).</w:t>
      </w:r>
    </w:p>
    <w:p w14:paraId="0F11C717" w14:textId="77777777" w:rsidR="005747B9" w:rsidRDefault="00000000">
      <w:pPr>
        <w:pStyle w:val="a0"/>
      </w:pPr>
      <w:r>
        <w:t xml:space="preserve">Квазифонему часто идентифицируют с «нулевым» или «нулевой фонемой» слабого звука. Например, в позициях редукции гласного (перед следующими двумя ударными слогами) можно считать, что фонема /о/ в слове </w:t>
      </w:r>
      <w:r>
        <w:rPr>
          <w:i/>
          <w:iCs/>
        </w:rPr>
        <w:t>собака</w:t>
      </w:r>
      <w:r>
        <w:t xml:space="preserve"> превращается в «нулевой фонемный остаток» (фактически квазифонему), реализующуюся как [ъ] или [ᵊ]. По аналогии, слова </w:t>
      </w:r>
      <w:r>
        <w:rPr>
          <w:i/>
          <w:iCs/>
        </w:rPr>
        <w:t>твою́, сестре́</w:t>
      </w:r>
      <w:r>
        <w:t>, где отсутствуют ожидаемые гласные суффикса, некоторыми авторами описывались с участием нулевой/квазифонемы. Однако такие случаи нередко объясняются просто сильной/слабой позицией фонемы (сильные позиции дают явные гласные, в слабых – редукция). МФШ допускает в таких случаях «мнимую нейтрализацию» (онтрадицию сильной и слабой позиции) и не вводит дополнительных единиц</w:t>
      </w:r>
      <w:hyperlink r:id="rId34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</w:t>
      </w:r>
    </w:p>
    <w:p w14:paraId="380F7D58" w14:textId="77777777" w:rsidR="005747B9" w:rsidRDefault="00000000">
      <w:pPr>
        <w:pStyle w:val="a0"/>
      </w:pPr>
      <w:r>
        <w:t>Таким образом, при анализе русского вокализма суперфонема может пониматься как результат фонетически обусловленного чередования фонем внутри одной морфемы, но это часто сводится к морфонеме или архифонеме в морфе. Квазифонема – фактически «условная», неполная единица, возникающая там, где фонема не фиксируется в сильной позиции. В литературе отмечается, что без этой единицы удаётся обойтись: традиционные фонемные модели объясняют редукцию через общее поведение всех безударных гласных (например, эканье или аканье описывается системно), а морфемные чередования объясняются морфонемами.</w:t>
      </w:r>
    </w:p>
    <w:p w14:paraId="081B78DB" w14:textId="77777777" w:rsidR="005747B9" w:rsidRDefault="00000000">
      <w:pPr>
        <w:pStyle w:val="FirstParagraph"/>
      </w:pPr>
      <w:bookmarkStart w:id="9" w:name="обсуждение-результатов"/>
      <w:bookmarkEnd w:id="5"/>
      <w:bookmarkEnd w:id="8"/>
      <w:r>
        <w:t>Сопоставляя объяснительную силу разных моделей, важно отметить: введение суперфонемы и квазифонемы может дать компактный формализм, но и создает терминологическую неясность. В модель, где используются только фонемы, морфонемы и архифонемы, описывать гласные русский удаётся достаточно последовательно. Например, некоторая школа выводит правило: «во втором предударном слоге всегда реализуется архифонема без ударного варианта» (что эквивалентно идее квазифонемы для гласного). Однако вместо новой единицы можно просто говорить о сильной/слабой позиции фонемы и дополнительной условной категории «нулевой фонемы» (торжественно явной лишь в грамотной записи).</w:t>
      </w:r>
    </w:p>
    <w:p w14:paraId="20F829A0" w14:textId="77777777" w:rsidR="005747B9" w:rsidRDefault="00000000">
      <w:pPr>
        <w:pStyle w:val="a0"/>
      </w:pPr>
      <w:r>
        <w:t>Модель с суперфонемой эффективна там, где несколько фонем чередуются по фонетическому условию внутри морфемы (как у согласных мягкости</w:t>
      </w:r>
      <w:hyperlink r:id="rId35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). Для гласных таких примеров почти нет: чередования /о/~ /а/ обусловлены морфемной позицией (и потому интерпретируются морфонематически), а фонетическое положение самого гласного обычно фиксирует наличие или отсутствие ударения, а не новую фонему. Модель с квазифонемой позволила бы формализовать сокращённые гласные (что подчёркивают Беляева и др.</w:t>
      </w:r>
      <w:hyperlink r:id="rId36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 xml:space="preserve">), но она перегружает фонологию введением единиц, </w:t>
      </w:r>
      <w:r>
        <w:lastRenderedPageBreak/>
        <w:t>которые на самом деле не нужны: все безударные гласные детально описываются через фонетическое правило редукции и фонемные псевдоаллофоны (например, /о/–[a] или /э/–[й]).</w:t>
      </w:r>
    </w:p>
    <w:p w14:paraId="6B619E36" w14:textId="77777777" w:rsidR="005747B9" w:rsidRDefault="00000000">
      <w:pPr>
        <w:pStyle w:val="a0"/>
      </w:pPr>
      <w:r>
        <w:t>Альтернативная модель без терминологического смешения очевидна: сохраняем четкое разделение между фонемой (абстрактная единица с дифференциальными признаками), вариантом фонемы (аллофоном) и морфонемой (фонемы морфологического чередования)</w:t>
      </w:r>
      <w:hyperlink r:id="rId37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 Нейтрализованные гласные описываются с помощью архифонемы {о/а} или гиперфонемы – единицы уровня морфемы с общим для /о/ и /а/ звуком</w:t>
      </w:r>
      <w:hyperlink r:id="rId38" w:anchor=":~:text=%D0%93%D0%B8%D0%BF%D0%B5%D1%80%D1%84%D0%BE%D0%BD%D0%B5%CC%81%D0%BC%D0%B0%C2%A0%E2%80%94%20%D0%B2%20%D1%83%D1%87%D0%B5%D0%BD%D0%B8%D0%B8%20%D0%9C%D0%BE%D1%81%D0%BA%D0%BE%D0%B2%D1%81%D0%BA%D0%BE%D0%B9%20%D1%84%D0%BE%D0%BD%D0%BE%D0%BB%D0%BE%D0%B3%D0%B8%D1%87%D0%B5%D1%81%D0%BA%D0%BE%D0%B9,%D0%B2%20%D0%B4%D0%B0%D0%BD%D0%BD%D0%BE%D0%BC%20%D1%80%D1%8F%D0%B4%D1%83%20%D0%B0%D0%BB%D0%BB%D0%BE%D1%84%D0%BE%D0%BD%D0%BE%D0%B2%20%D0%B2">
        <w:r>
          <w:rPr>
            <w:rStyle w:val="af"/>
          </w:rPr>
          <w:t>[6]</w:t>
        </w:r>
      </w:hyperlink>
      <w:r>
        <w:t>. Редуцированные гласные фиксируются не «фонемой-перерождением», а через их распределение: в сверхслабых позициях фонема остается, но реализуется слабым аллофоном или выпадает (что можно считать нулевым окончанием). Такая модель проста и ясна: её сильная позиция – полная прорезающая функция фонемы, слабая – частичная или нулевая.</w:t>
      </w:r>
    </w:p>
    <w:p w14:paraId="563476EA" w14:textId="77777777" w:rsidR="005747B9" w:rsidRDefault="00000000">
      <w:pPr>
        <w:pStyle w:val="Compact"/>
        <w:numPr>
          <w:ilvl w:val="0"/>
          <w:numId w:val="2"/>
        </w:numPr>
      </w:pPr>
      <w:bookmarkStart w:id="10" w:name="заключение"/>
      <w:bookmarkEnd w:id="9"/>
      <w:r>
        <w:rPr>
          <w:b/>
          <w:bCs/>
        </w:rPr>
        <w:t>Историография.</w:t>
      </w:r>
      <w:r>
        <w:t xml:space="preserve"> Понятие суперфонемы в русской фонологии было введено Моск. фон. школой (Л. Л. Касаткин) в конце XX в. для описания чередований фонем в слабых фонетических позициях</w:t>
      </w:r>
      <w:hyperlink r:id="rId39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 Термин «квазифонема» появился в конце XX в. (Беляев 1980, Киров 1983) для обозначения условных «фонем» сверхслабых позиций, особенно редуцированных гласных</w:t>
      </w:r>
      <w:hyperlink r:id="rId40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hyperlink r:id="rId41" w:anchor=":~:text=%D1%84%D0%BE%D0%BD%D0%B5%D0%BC%D0%BD%D1%83%D1%8E%20%D1%81%D0%B0%D0%BC%D0%BE%D1%81%D1%82%D0%BE%D1%8F%D1%82%D0%B5%D0%BB%D1%8C%D0%BD%D0%BE%D1%81%D1%82%D1%8C%2C%20%D0%BF%D1%80%D0%B5%D0%B2%D1%80%D0%B0%D1%89%D0%B0%D1%8E%D1%82%D1%81%D1%8F%20%D0%BD%D0%B0%20%D1%8F%D0%B7%D1%8B%D0%BA%D0%BE%D0%B2%D0%BE%D0%BC,%D0%B0%D0%BB%D0%BB%D0%BE%D1%84%D0%BE%D0%BD%D0%B0%D1%85%2C%20%D0%B0">
        <w:r>
          <w:rPr>
            <w:rStyle w:val="af"/>
          </w:rPr>
          <w:t>[2]</w:t>
        </w:r>
      </w:hyperlink>
      <w:r>
        <w:t>.</w:t>
      </w:r>
    </w:p>
    <w:p w14:paraId="35C2D7E9" w14:textId="77777777" w:rsidR="005747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Суперфонема vs морфонема.</w:t>
      </w:r>
      <w:r>
        <w:t xml:space="preserve"> Суперфонема – фонетический аналог морфонемы. Критерий разграничения: морфонема – чередования в морфемах, суперфонема – фонетические (позиционные) чередования</w:t>
      </w:r>
      <w:hyperlink r:id="rId42" w:anchor=":~:text=%D0%B1%D1%8B%D1%82%D1%8C%20%D0%BD%D0%B0%D0%B7%D0%B2%D0%B0%D0%BD%D0%B0%20%D1%81%20%D1%83%20%D0%BF,%D1%84%D0%BE%D0%BD%D0%B5%D0%BC%D1%8B%2C%20%D1%87%D0%B5%D1%80%D0%B5%D0%B4%D1%83%D1%8E%D1%89%D0%B8%D0%B5%D1%81%D1%8F%20%D0%B2%20%D1%84%D0%BE%D0%BD%D0%B5%D1%82%D0%B8%D1%87%D0%B5%D1%81%D0%BA%D0%B8%D1%85%20%D0%BF%D0%BE%D0%B7%D0%B8%D1%86%D0%B8%D1%8F%D1%85">
        <w:r>
          <w:rPr>
            <w:rStyle w:val="af"/>
          </w:rPr>
          <w:t>[1]</w:t>
        </w:r>
      </w:hyperlink>
      <w:r>
        <w:t>. Во многих случаях разница номинальная: позиционные чередования гласных обычно привязаны к морфемной структуре, так что суперфонему можно считать частным случаем морфонемы.</w:t>
      </w:r>
    </w:p>
    <w:p w14:paraId="0EE1C483" w14:textId="77777777" w:rsidR="005747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Квазифонема.</w:t>
      </w:r>
      <w:r>
        <w:t xml:space="preserve"> Квазифонема трактуется как «ненастоящая, условная» фонема</w:t>
      </w:r>
      <w:hyperlink r:id="rId43" w:anchor=":~:text=%D1%84%D0%BE%D0%BD%D0%B5%D0%BC%D0%BD%D1%83%D1%8E%20%D1%81%D0%B0%D0%BC%D0%BE%D1%81%D1%82%D0%BE%D1%8F%D1%82%D0%B5%D0%BB%D1%8C%D0%BD%D0%BE%D1%81%D1%82%D1%8C%2C%20%D0%BF%D1%80%D0%B5%D0%B2%D1%80%D0%B0%D1%89%D0%B0%D1%8E%D1%82%D1%81%D1%8F%20%D0%BD%D0%B0%20%D1%8F%D0%B7%D1%8B%D0%BA%D0%BE%D0%B2%D0%BE%D0%BC,%D0%B0%D0%BB%D0%BB%D0%BE%D1%84%D0%BE%D0%BD%D0%B0%D1%85%2C%20%D0%B0">
        <w:r>
          <w:rPr>
            <w:rStyle w:val="af"/>
          </w:rPr>
          <w:t>[2]</w:t>
        </w:r>
      </w:hyperlink>
      <w:r>
        <w:t>, вводимая для сверхслабых позиций (часто – второго предударного слога), где фонема практически не проявляется. Положения, отнесённые к квазифонеме, не имеют сильного фонематического варианта. Однако аналогичный эффект достигается через понятие «нулевой фонемы» и позиции без фонемы.</w:t>
      </w:r>
    </w:p>
    <w:p w14:paraId="063C9848" w14:textId="77777777" w:rsidR="005747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Применимость к гласным.</w:t>
      </w:r>
      <w:r>
        <w:t xml:space="preserve"> На материале русского вокализма использование терминов super/quasi оправдано лишь в узких случаях (например, фонетические позиции несколько параллельных чередований у согласных</w:t>
      </w:r>
      <w:hyperlink r:id="rId44" w:anchor=":~:text=%D0%9C%D0%BE%D1%80%D1%84%D0%BE%D0%BD%D0%B5%D0%BC%D0%B0%E2%80%94%20%D0%B5%D0%B4%D0%B8%D0%BD%D0%B8%D1%86%D0%B0%20%D0%BC%D0%BE%D1%80%D1%84%D0%BE%C2%AD%20%D0%BD%D0%BE%D0%BB%D0%BE%D0%B3%D0%B8%D0%B8%2C%20%D0%B0,%D0%B1%3E%E2%80%94%20%D1%84%D0%BE%D0%BD%D0%B5%D0%BC%D1%8B%20%2F%D0%B1%2F%D0%A6%2F67%2C%20%28%D0%B2%3E%E2%80%94%2F%D0%B2%2F%7C%7C%2F%D0%B27">
        <w:r>
          <w:rPr>
            <w:rStyle w:val="af"/>
          </w:rPr>
          <w:t>[7]</w:t>
        </w:r>
      </w:hyperlink>
      <w:r>
        <w:t>). В описании гласных эти понятия перекрываются с архифонемой и морфонемой. Например, “оконье–аконье” описывается архифонемой {о/а}</w:t>
      </w:r>
      <w:hyperlink r:id="rId45" w:anchor=":~:text=%D0%93%D0%B8%D0%BF%D0%B5%D1%80%D1%84%D0%BE%D0%BD%D0%B5%CC%81%D0%BC%D0%B0%C2%A0%E2%80%94%20%D0%B2%20%D1%83%D1%87%D0%B5%D0%BD%D0%B8%D0%B8%20%D0%9C%D0%BE%D1%81%D0%BA%D0%BE%D0%B2%D1%81%D0%BA%D0%BE%D0%B9%20%D1%84%D0%BE%D0%BD%D0%BE%D0%BB%D0%BE%D0%B3%D0%B8%D1%87%D0%B5%D1%81%D0%BA%D0%BE%D0%B9,%D0%B2%20%D0%B4%D0%B0%D0%BD%D0%BD%D0%BE%D0%BC%20%D1%80%D1%8F%D0%B4%D1%83%20%D0%B0%D0%BB%D0%BB%D0%BE%D1%84%D0%BE%D0%BD%D0%BE%D0%B2%20%D0%B2">
        <w:r>
          <w:rPr>
            <w:rStyle w:val="af"/>
          </w:rPr>
          <w:t>[6]</w:t>
        </w:r>
      </w:hyperlink>
      <w:r>
        <w:t xml:space="preserve"> или морфонемой |o| вместо суперфонемы. Редуцированные гласные можно описать через фонетические правила, а не через квазифонемы.</w:t>
      </w:r>
    </w:p>
    <w:p w14:paraId="5DAAA898" w14:textId="77777777" w:rsidR="005747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Модели описания.</w:t>
      </w:r>
      <w:r>
        <w:t xml:space="preserve"> Для русского вокализма более согласованной представляется модель без введения новых единиц: фонема со своими аллофонами, морфонема для грамматических чередований, архифонема/гиперфонема для полностью нейтрализованных пар. Такая модель даёт точное объяснение широкого ряда примеров (беканье, икание, позиции мягкости согласных) без семантических и логических сложностей.</w:t>
      </w:r>
    </w:p>
    <w:p w14:paraId="7712B006" w14:textId="77777777" w:rsidR="005747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Аргументы разных школ.</w:t>
      </w:r>
      <w:r>
        <w:t xml:space="preserve"> Московская школа выступает «за» суперфонему как удобную единицу, чётко разделяя позиции; Петербургская (ленинградская) </w:t>
      </w:r>
      <w:r>
        <w:lastRenderedPageBreak/>
        <w:t>школа предпочитает традиционные архифонему/гиперфонему и нейтрализацию. Авторы, вводящие «квазифонемы» (Беляев и др.), подчёркивали недостатки прежних моделей при описании редукции</w:t>
      </w:r>
      <w:hyperlink r:id="rId46" w:anchor=":~:text=%D1%87%D1%82%D0%BE%20%D1%80%D0%B5%D0%B4%D1%83%D1%86%D0%B8%D1%80%D0%BE%D0%B2%D0%B0%D0%BD%D0%BD%D1%8B%D0%B5%20%D0%B3%D0%BB%D0%B0%D1%81%D0%BD%D1%8B%D0%B5%20%D0%B2%20%D1%80%D1%83%D1%81%D1%81%D0%BA%D0%BE%D0%BC,%D0%92%20%D1%82%D0%B5%D0%BE%D1%80%D0%B8%D0%B8%20%D0%9C%D0%BE%D1%81%D0%BA%D0%BE%D0%B2%D1%81%D0%BA%D0%BE%D0%B9">
        <w:r>
          <w:rPr>
            <w:rStyle w:val="af"/>
          </w:rPr>
          <w:t>[4]</w:t>
        </w:r>
      </w:hyperlink>
      <w:r>
        <w:t>, но эти аргументы не привели к широкому принятию.</w:t>
      </w:r>
    </w:p>
    <w:p w14:paraId="22F7CA19" w14:textId="77777777" w:rsidR="005747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Научный вклад.</w:t>
      </w:r>
      <w:r>
        <w:t xml:space="preserve"> В статье показано, что понятия суперфонемы и квазифонемы в русском вокализме не создают принципиально новых объяснений, а лишь переформулируют уже известные явления. Предложена четкая модель фонологического описания, в которой фонемы, морфонемы и архифонемы полностью охватывают данные процессы. Результаты работы уточняют терминологию фонологии и демонстрируют границы применимости введенных понятий.</w:t>
      </w:r>
    </w:p>
    <w:p w14:paraId="13C8970B" w14:textId="55A41758" w:rsidR="005747B9" w:rsidRDefault="005747B9">
      <w:pPr>
        <w:pStyle w:val="a0"/>
      </w:pPr>
      <w:bookmarkStart w:id="11" w:name="citations"/>
      <w:bookmarkEnd w:id="0"/>
      <w:bookmarkEnd w:id="1"/>
      <w:bookmarkEnd w:id="10"/>
      <w:bookmarkEnd w:id="11"/>
    </w:p>
    <w:sectPr w:rsidR="005747B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2403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E166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5202034">
    <w:abstractNumId w:val="0"/>
  </w:num>
  <w:num w:numId="2" w16cid:durableId="7450794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7B9"/>
    <w:rsid w:val="00017FD0"/>
    <w:rsid w:val="005747B9"/>
    <w:rsid w:val="00AC54A7"/>
    <w:rsid w:val="00C3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18E0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18" Type="http://schemas.openxmlformats.org/officeDocument/2006/relationships/hyperlink" Target="https://rik.mgpu.ru/wp-content/uploads/sites/13/2018/08/6_2011_15.pdf" TargetMode="External"/><Relationship Id="rId26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39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21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34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2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studfile.net/preview/14583890/page: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ik.mgpu.ru/wp-content/uploads/sites/13/2018/08/6_2011_15.pdf" TargetMode="External"/><Relationship Id="rId29" Type="http://schemas.openxmlformats.org/officeDocument/2006/relationships/hyperlink" Target="https://rik.mgpu.ru/wp-content/uploads/sites/13/2018/08/6_2011_15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k.mgpu.ru/wp-content/uploads/sites/13/2018/08/6_2011_15.pdf" TargetMode="External"/><Relationship Id="rId11" Type="http://schemas.openxmlformats.org/officeDocument/2006/relationships/hyperlink" Target="https://ru.wikipedia.org/wiki/%D0%9C%D0%BE%D1%80%D1%84%D0%BE%D0%BD%D0%B5%D0%BC%D0%B0" TargetMode="External"/><Relationship Id="rId24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32" Type="http://schemas.openxmlformats.org/officeDocument/2006/relationships/hyperlink" Target="https://www.dissercat.com/content/predystoriya-i-istoriya-fonematicheskoi-sistemy-russkogo-yazyka" TargetMode="External"/><Relationship Id="rId37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0" Type="http://schemas.openxmlformats.org/officeDocument/2006/relationships/hyperlink" Target="https://rik.mgpu.ru/wp-content/uploads/sites/13/2018/08/6_2011_15.pdf" TargetMode="External"/><Relationship Id="rId45" Type="http://schemas.openxmlformats.org/officeDocument/2006/relationships/hyperlink" Target="https://ru.wikipedia.org/wiki/%D0%93%D0%B8%D0%BF%D0%B5%D1%80%D1%84%D0%BE%D0%BD%D0%B5%D0%BC%D0%B0" TargetMode="External"/><Relationship Id="rId5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15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23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28" Type="http://schemas.openxmlformats.org/officeDocument/2006/relationships/hyperlink" Target="https://www.dissercat.com/content/predystoriya-i-istoriya-fonematicheskoi-sistemy-russkogo-yazyka" TargetMode="External"/><Relationship Id="rId36" Type="http://schemas.openxmlformats.org/officeDocument/2006/relationships/hyperlink" Target="https://rik.mgpu.ru/wp-content/uploads/sites/13/2018/08/6_2011_15.pdf" TargetMode="External"/><Relationship Id="rId10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19" Type="http://schemas.openxmlformats.org/officeDocument/2006/relationships/hyperlink" Target="https://www.dissercat.com/content/predystoriya-i-istoriya-fonematicheskoi-sistemy-russkogo-yazyka" TargetMode="External"/><Relationship Id="rId31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4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14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22" Type="http://schemas.openxmlformats.org/officeDocument/2006/relationships/hyperlink" Target="https://ru.wikipedia.org/wiki/%D0%93%D0%B8%D0%BF%D0%B5%D1%80%D1%84%D0%BE%D0%BD%D0%B5%D0%BC%D0%B0" TargetMode="External"/><Relationship Id="rId27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30" Type="http://schemas.openxmlformats.org/officeDocument/2006/relationships/hyperlink" Target="https://rik.mgpu.ru/wp-content/uploads/sites/13/2018/08/6_2011_15.pdf" TargetMode="External"/><Relationship Id="rId35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3" Type="http://schemas.openxmlformats.org/officeDocument/2006/relationships/hyperlink" Target="https://www.dissercat.com/content/predystoriya-i-istoriya-fonematicheskoi-sistemy-russkogo-yazyka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ru.wikipedia.org/wiki/%D0%93%D0%B8%D0%BF%D0%B5%D1%80%D1%84%D0%BE%D0%BD%D0%B5%D0%BC%D0%B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17" Type="http://schemas.openxmlformats.org/officeDocument/2006/relationships/hyperlink" Target="https://rik.mgpu.ru/wp-content/uploads/sites/13/2018/08/6_2011_15.pdf" TargetMode="External"/><Relationship Id="rId25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33" Type="http://schemas.openxmlformats.org/officeDocument/2006/relationships/hyperlink" Target="https://ru.wikipedia.org/wiki/%D0%93%D0%B8%D0%BF%D0%B5%D1%80%D1%84%D0%BE%D0%BD%D0%B5%D0%BC%D0%B0" TargetMode="External"/><Relationship Id="rId38" Type="http://schemas.openxmlformats.org/officeDocument/2006/relationships/hyperlink" Target="https://ru.wikipedia.org/wiki/%D0%93%D0%B8%D0%BF%D0%B5%D1%80%D1%84%D0%BE%D0%BD%D0%B5%D0%BC%D0%B0" TargetMode="External"/><Relationship Id="rId46" Type="http://schemas.openxmlformats.org/officeDocument/2006/relationships/hyperlink" Target="https://rik.mgpu.ru/wp-content/uploads/sites/13/2018/08/6_2011_15.pdf" TargetMode="External"/><Relationship Id="rId20" Type="http://schemas.openxmlformats.org/officeDocument/2006/relationships/hyperlink" Target="https://www.academia.edu/50568624/%D0%96%D0%B8%D0%B7%D0%BD%D1%8C_%D1%8F%D0%B7%D1%8B%D0%BA%D0%B0_%D0%A1%D0%B1%D0%BE%D1%80%D0%BD%D0%B8%D0%BA_%D1%81%D1%82%D0%B0%D1%82%D0%B5%D0%B9_%D0%BA_80_%D0%BB%D0%B5%D1%82%D0%B8%D1%8E_%D0%9C%D0%B8%D1%85%D0%B0%D0%B8%D0%BB%D0%B0_%D0%92%D0%B8%D0%BA%D1%82%D0%BE%D1%80%D0%BE%D0%B2%D0%B8%D1%87%D0%B0_%D0%9F%D0%B0%D0%BD%D0%BE%D0%B2%D0%B0" TargetMode="External"/><Relationship Id="rId41" Type="http://schemas.openxmlformats.org/officeDocument/2006/relationships/hyperlink" Target="https://www.dissercat.com/content/predystoriya-i-istoriya-fonematicheskoi-sistemy-russkogo-yazy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6231</Words>
  <Characters>35518</Characters>
  <Application>Microsoft Office Word</Application>
  <DocSecurity>0</DocSecurity>
  <Lines>295</Lines>
  <Paragraphs>83</Paragraphs>
  <ScaleCrop>false</ScaleCrop>
  <Company/>
  <LinksUpToDate>false</LinksUpToDate>
  <CharactersWithSpaces>41666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2026-04-11T16:20:00Z</dcterms:created>
  <dcterms:modified xsi:type="dcterms:W3CDTF">2026-04-26T12:21:00Z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