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F70E" w14:textId="2629573A" w:rsidR="00AD120E" w:rsidRDefault="00AD120E" w:rsidP="00AD120E">
      <w:pPr>
        <w:pStyle w:val="a0"/>
      </w:pPr>
      <w:bookmarkStart w:id="0" w:name="citations"/>
      <w:bookmarkEnd w:id="0"/>
      <w:r>
        <w:t xml:space="preserve">Актуальность темы определяется переходом к исследованию дискурса как активного фактора </w:t>
      </w:r>
      <w:proofErr w:type="spellStart"/>
      <w:r>
        <w:t>смыслообразования</w:t>
      </w:r>
      <w:proofErr w:type="spellEnd"/>
      <w:r>
        <w:t xml:space="preserve">. Дискурс в современной лингвистике рассматривается не просто как набор текстов, а как многоаспектная система коммуникации, в которой формируются и передаются социальные смыслы. Практики публичного коммуникации (медиа, политика, культура) показывают, что в ходе дискурса одни и те же языковые единицы получают новые оценочные и идеологические коннотации. В то же время представление дискурса в традиционном анализе часто ограничивается его ролью фрейма для текстов, без акцентирования творческого аспекта – генерации смысла. В литературе нет единой дефиниции дискурса и пока недостаточно разработано понимание его именно как «смыслопорождающей категории». Существенным исследовательским пробелом является анализ вторичного </w:t>
      </w:r>
      <w:proofErr w:type="spellStart"/>
      <w:r>
        <w:t>знакообразования</w:t>
      </w:r>
      <w:proofErr w:type="spellEnd"/>
      <w:r>
        <w:t xml:space="preserve"> – процесса, в котором знаки, обозначающие предметы или явления, приобретают новые значения в коммуникации.</w:t>
      </w:r>
    </w:p>
    <w:p w14:paraId="7038C5E6" w14:textId="77777777" w:rsidR="00AD120E" w:rsidRDefault="00AD120E" w:rsidP="00AD120E">
      <w:pPr>
        <w:pStyle w:val="a0"/>
      </w:pPr>
      <w:r>
        <w:t xml:space="preserve">Цель статьи – доказать, что дискурс выступает механизмом порождения нового смысла посредством вторичного </w:t>
      </w:r>
      <w:proofErr w:type="spellStart"/>
      <w:r>
        <w:t>знакообразования</w:t>
      </w:r>
      <w:proofErr w:type="spellEnd"/>
      <w:r>
        <w:t xml:space="preserve">, и показать </w:t>
      </w:r>
      <w:proofErr w:type="spellStart"/>
      <w:r>
        <w:t>лингвистико</w:t>
      </w:r>
      <w:proofErr w:type="spellEnd"/>
      <w:r>
        <w:t>-семиотические механизмы этого процесса на конкретном материале. Для достижения цели поставлены следующие задачи:</w:t>
      </w:r>
    </w:p>
    <w:p w14:paraId="4D0D0562" w14:textId="77777777" w:rsidR="00AD120E" w:rsidRDefault="00AD120E" w:rsidP="00AD120E">
      <w:pPr>
        <w:pStyle w:val="a0"/>
      </w:pPr>
      <w:r>
        <w:t xml:space="preserve">1. Исследовать основания для понимания дискурса как категории </w:t>
      </w:r>
      <w:proofErr w:type="spellStart"/>
      <w:r>
        <w:t>смыслообразования</w:t>
      </w:r>
      <w:proofErr w:type="spellEnd"/>
      <w:r>
        <w:t>, опираясь на современные теории дискурса и семиотику.</w:t>
      </w:r>
    </w:p>
    <w:p w14:paraId="079471F9" w14:textId="77777777" w:rsidR="00AD120E" w:rsidRDefault="00AD120E" w:rsidP="00AD120E">
      <w:pPr>
        <w:pStyle w:val="a0"/>
      </w:pPr>
      <w:r>
        <w:t xml:space="preserve">2. Охарактеризовать понятие вторичного </w:t>
      </w:r>
      <w:proofErr w:type="spellStart"/>
      <w:r>
        <w:t>знакообразования</w:t>
      </w:r>
      <w:proofErr w:type="spellEnd"/>
      <w:r>
        <w:t>, его место в дискурсивных практиках и связь с культурно-ценностными контекстами.</w:t>
      </w:r>
    </w:p>
    <w:p w14:paraId="64E50A1D" w14:textId="77777777" w:rsidR="00AD120E" w:rsidRDefault="00AD120E" w:rsidP="00AD120E">
      <w:pPr>
        <w:pStyle w:val="a0"/>
      </w:pPr>
      <w:r>
        <w:t xml:space="preserve">3. Определить механизмы и условия, приводящие к </w:t>
      </w:r>
      <w:proofErr w:type="spellStart"/>
      <w:r>
        <w:t>переозначиванию</w:t>
      </w:r>
      <w:proofErr w:type="spellEnd"/>
      <w:r>
        <w:t xml:space="preserve"> знаков в социокультурном дискурсе (символизации, метафоризации, ритуализации, </w:t>
      </w:r>
      <w:proofErr w:type="spellStart"/>
      <w:r>
        <w:t>интертекстуализации</w:t>
      </w:r>
      <w:proofErr w:type="spellEnd"/>
      <w:r>
        <w:t>).</w:t>
      </w:r>
    </w:p>
    <w:p w14:paraId="41C1DE44" w14:textId="77777777" w:rsidR="00AD120E" w:rsidRDefault="00AD120E" w:rsidP="00AD120E">
      <w:pPr>
        <w:pStyle w:val="a0"/>
      </w:pPr>
      <w:r>
        <w:t xml:space="preserve">4. Провести анализ языковых и семиотических признаков вторичного </w:t>
      </w:r>
      <w:proofErr w:type="spellStart"/>
      <w:r>
        <w:t>знакообразования</w:t>
      </w:r>
      <w:proofErr w:type="spellEnd"/>
      <w:r>
        <w:t xml:space="preserve"> в выбранном корпусе </w:t>
      </w:r>
      <w:proofErr w:type="spellStart"/>
      <w:r>
        <w:t>медиадискурса</w:t>
      </w:r>
      <w:proofErr w:type="spellEnd"/>
      <w:r>
        <w:t>.</w:t>
      </w:r>
    </w:p>
    <w:p w14:paraId="4578A77A" w14:textId="77777777" w:rsidR="00AD120E" w:rsidRDefault="00AD120E" w:rsidP="00AD120E">
      <w:pPr>
        <w:pStyle w:val="a0"/>
      </w:pPr>
      <w:r>
        <w:t xml:space="preserve">5. Установить связи между дискурсом, контекстом, коллективной памятью и ценностной </w:t>
      </w:r>
      <w:proofErr w:type="spellStart"/>
      <w:r>
        <w:t>маркированностью</w:t>
      </w:r>
      <w:proofErr w:type="spellEnd"/>
      <w:r>
        <w:t xml:space="preserve"> знаков при интерпретации дискурсивного материала.</w:t>
      </w:r>
    </w:p>
    <w:p w14:paraId="40BDC5D1" w14:textId="77777777" w:rsidR="00AD120E" w:rsidRDefault="00AD120E" w:rsidP="00AD120E">
      <w:pPr>
        <w:pStyle w:val="a0"/>
      </w:pPr>
      <w:r>
        <w:t xml:space="preserve">Гипотеза состоит в том, что дискурс, включая небуквальное и контекстуальное прочтение текстов, действительно порождает новые смысловые слои. При этом вторичное </w:t>
      </w:r>
      <w:proofErr w:type="spellStart"/>
      <w:r>
        <w:t>знакообразование</w:t>
      </w:r>
      <w:proofErr w:type="spellEnd"/>
      <w:r>
        <w:t xml:space="preserve"> проявляется как переход первичной номинации в многозначный знак, насыщенный идеологическими и культурными смыслами.</w:t>
      </w:r>
    </w:p>
    <w:p w14:paraId="4B5ABC3D" w14:textId="77777777" w:rsidR="00AD120E" w:rsidRDefault="00AD120E" w:rsidP="00AD120E">
      <w:pPr>
        <w:pStyle w:val="a0"/>
      </w:pPr>
      <w:r>
        <w:t xml:space="preserve">Материал и метод исследования. В качестве корпусных материалов выбран публичный дискурс вокруг введения обязательных QR-кодов во время пандемии COVID-19 (Россия, осень 2021 года). В корпус вошли новостные статьи, репортажи, записи митингов и обращения в социальных сетях с протестными лозунгами. Критерии отбора: разнообразие жанров (репортаж, интервью, интернет-ролики), массовость обсуждения и наличие ярких примеров вторичного переосмысления. Анализ проводился с помощью дискурс-анализа и семиотического анализа (включая семантико-стилистический разбор), а также методов контекстно-интерпретационного и герменевтического чтения. </w:t>
      </w:r>
      <w:r>
        <w:lastRenderedPageBreak/>
        <w:t>Методологически обосновано выделение и сопоставление номинаций («QR-код», «паспорт», «раб», «сегрегация» и пр.), метафорических сравнений и символических отсылок, выявление повторяющихся знаковых конфигураций и оценочных маркеров (сравнение с историческими событиями, идеологемами).</w:t>
      </w:r>
    </w:p>
    <w:p w14:paraId="72F45DC7" w14:textId="524535B6" w:rsidR="00AD120E" w:rsidRDefault="00AD120E" w:rsidP="00AD120E">
      <w:pPr>
        <w:pStyle w:val="a0"/>
      </w:pPr>
      <w:r>
        <w:t xml:space="preserve">Научная новизна заключается в объединении идей дискурса и семиотики при описании механизмов </w:t>
      </w:r>
      <w:proofErr w:type="spellStart"/>
      <w:r>
        <w:t>смыслообразования</w:t>
      </w:r>
      <w:proofErr w:type="spellEnd"/>
      <w:r>
        <w:t xml:space="preserve"> и в демонстрации конкретных примеров вторичного </w:t>
      </w:r>
      <w:proofErr w:type="spellStart"/>
      <w:r>
        <w:t>знакообразования</w:t>
      </w:r>
      <w:proofErr w:type="spellEnd"/>
      <w:r>
        <w:t xml:space="preserve"> в современном дискурсе. Термины «дискурс» и «вторичное </w:t>
      </w:r>
      <w:proofErr w:type="spellStart"/>
      <w:r>
        <w:t>знакообразование</w:t>
      </w:r>
      <w:proofErr w:type="spellEnd"/>
      <w:r>
        <w:t xml:space="preserve">» уточняются: дискурс трактуется как «речь, погружённая в жизнь», а вторичное </w:t>
      </w:r>
      <w:proofErr w:type="spellStart"/>
      <w:r>
        <w:t>знакообразование</w:t>
      </w:r>
      <w:proofErr w:type="spellEnd"/>
      <w:r>
        <w:t xml:space="preserve"> – как семантическое расширение или трансформация знака в социальной коммуникации (дальнейшее развитие идей </w:t>
      </w:r>
      <w:proofErr w:type="spellStart"/>
      <w:r>
        <w:t>Бенвениста</w:t>
      </w:r>
      <w:proofErr w:type="spellEnd"/>
      <w:r>
        <w:t xml:space="preserve"> и Степанова). Практическая значимость исследования состоит в том, что понимание дискурса как механизмов смыслового </w:t>
      </w:r>
      <w:proofErr w:type="spellStart"/>
      <w:r>
        <w:t>переобогащения</w:t>
      </w:r>
      <w:proofErr w:type="spellEnd"/>
      <w:r>
        <w:t xml:space="preserve"> может быть использовано при анализе политических коммуникаций и медийных нарративов, а также в преподавании семиотики и </w:t>
      </w:r>
      <w:proofErr w:type="spellStart"/>
      <w:r>
        <w:t>дискурсологии</w:t>
      </w:r>
      <w:proofErr w:type="spellEnd"/>
      <w:r>
        <w:t>.</w:t>
      </w:r>
    </w:p>
    <w:p w14:paraId="23BE9188" w14:textId="77777777" w:rsidR="00AD120E" w:rsidRDefault="00AD120E" w:rsidP="00AD120E">
      <w:pPr>
        <w:pStyle w:val="a0"/>
      </w:pPr>
      <w:r>
        <w:t xml:space="preserve">Обзор научных подходов к дискурсу как категории </w:t>
      </w:r>
      <w:proofErr w:type="spellStart"/>
      <w:r>
        <w:t>смыслообразования</w:t>
      </w:r>
      <w:proofErr w:type="spellEnd"/>
    </w:p>
    <w:p w14:paraId="60E1DA02" w14:textId="22D2E9A6" w:rsidR="00AD120E" w:rsidRDefault="00AD120E" w:rsidP="00AD120E">
      <w:pPr>
        <w:pStyle w:val="a0"/>
      </w:pPr>
      <w:r>
        <w:t xml:space="preserve">В теории дискурса подчёркивается его мультидисциплинарный характер и связь с мышлением и культурными интенциями (см. обзор </w:t>
      </w:r>
      <w:proofErr w:type="spellStart"/>
      <w:r>
        <w:t>Шатерника</w:t>
      </w:r>
      <w:proofErr w:type="spellEnd"/>
      <w:r>
        <w:t xml:space="preserve">). Русскоязычная традиция предлагает разные подходы к определению дискурса. По Арутюновой, «дискурс представляет собой связный текст в совокупности с внелингвистическими, прагматическими, социокультурными, психологическими и другими факторами…речь, погруженную в жизнь». Это подчёркивает многоуровневость и «живость» дискурса как текста, активно взаимодействующего с контекстом. Петряков отмечает онтологические и гносеологические аспекты: «дискурс является ментальной волной, в которой выражается внимание человека к какому-либо феномену его жизни, а в содержании – онтологическое, когнитивное, этическое, аксиологическое, практическое отношение к этому феномену». Такая метафора «волны внимания» отражает динамику </w:t>
      </w:r>
      <w:proofErr w:type="spellStart"/>
      <w:r>
        <w:t xml:space="preserve">смыслообразования в </w:t>
      </w:r>
      <w:proofErr w:type="spellEnd"/>
      <w:r>
        <w:t>дискурсе.</w:t>
      </w:r>
    </w:p>
    <w:p w14:paraId="53756321" w14:textId="6DDB3368" w:rsidR="00AD120E" w:rsidRDefault="00AD120E" w:rsidP="00AD120E">
      <w:pPr>
        <w:pStyle w:val="a0"/>
      </w:pPr>
      <w:proofErr w:type="spellStart"/>
      <w:r>
        <w:t>Касавин</w:t>
      </w:r>
      <w:proofErr w:type="spellEnd"/>
      <w:r>
        <w:t xml:space="preserve"> (2008) рассматривает дискурс как «неоконченный живой текст, взятый в момент его непосредственной включенности в акт коммуникации, в ходе его взаимодействия с контекстом». Он противопоставляет дискурс статичному тексту и подчёркивает роль актуальной коммуникативной ситуации. Русскоязычные исследователи также выделяют культурологическую интенцию </w:t>
      </w:r>
      <w:proofErr w:type="spellStart"/>
      <w:r>
        <w:t>дискурсного</w:t>
      </w:r>
      <w:proofErr w:type="spellEnd"/>
      <w:r>
        <w:t xml:space="preserve"> анализа: поиск механизмов порождения культурных значений через дискурсивные практики.</w:t>
      </w:r>
    </w:p>
    <w:p w14:paraId="5968D21D" w14:textId="2EE3DE76" w:rsidR="00AD120E" w:rsidRDefault="00AD120E" w:rsidP="00AD120E">
      <w:pPr>
        <w:pStyle w:val="a0"/>
      </w:pPr>
      <w:r>
        <w:t xml:space="preserve">В дискурсивных исследованиях XX–XXI вв. подчёркивается, что дискурс не просто передаёт информацию, но и формирует социальное знание и идеологию (проблема, поставленная Фуко и Критической дискурс-анализом). </w:t>
      </w:r>
      <w:proofErr w:type="spellStart"/>
      <w:r>
        <w:t>Теун</w:t>
      </w:r>
      <w:proofErr w:type="spellEnd"/>
      <w:r>
        <w:t xml:space="preserve"> Ван Дейк подчёркивает </w:t>
      </w:r>
      <w:proofErr w:type="spellStart"/>
      <w:r>
        <w:t>социокогнитивный</w:t>
      </w:r>
      <w:proofErr w:type="spellEnd"/>
      <w:r>
        <w:t xml:space="preserve"> аспект: «Идеологии широко усваиваются, распространяются и воспроизводятся текстами и речью». Дискурс по Ван Дейку выступает полем, через которое распространяются системы ценностей, то есть смыслы сообщаются и закрепляются коммуникационно. С другой стороны, восточноевропейские культурологи (</w:t>
      </w:r>
      <w:proofErr w:type="spellStart"/>
      <w:r>
        <w:t>Баятин</w:t>
      </w:r>
      <w:proofErr w:type="spellEnd"/>
      <w:r>
        <w:t xml:space="preserve">, Лотман, Уфимцева) показывают, что дискурс участвует в метафоризации и символизации культуры, связывая «текст» с коллективной памятью. Таким образом, </w:t>
      </w:r>
      <w:r>
        <w:lastRenderedPageBreak/>
        <w:t>современный дискурс-аналитический подход объединяет логические, когнитивные и культурологические методы, рассматривая дискурс и смысл в неразрывной связи.</w:t>
      </w:r>
    </w:p>
    <w:p w14:paraId="2551764F" w14:textId="77777777" w:rsidR="00AD120E" w:rsidRDefault="00AD120E" w:rsidP="00AD120E">
      <w:pPr>
        <w:pStyle w:val="a0"/>
      </w:pPr>
      <w:r>
        <w:t xml:space="preserve">Вторичное </w:t>
      </w:r>
      <w:proofErr w:type="spellStart"/>
      <w:r>
        <w:t>знакообразование</w:t>
      </w:r>
      <w:proofErr w:type="spellEnd"/>
      <w:r>
        <w:t xml:space="preserve"> и его место в дискурсивных процессах</w:t>
      </w:r>
    </w:p>
    <w:p w14:paraId="41346B06" w14:textId="07B5D320" w:rsidR="00AD120E" w:rsidRDefault="00AD120E" w:rsidP="00AD120E">
      <w:pPr>
        <w:pStyle w:val="a0"/>
      </w:pPr>
      <w:r>
        <w:t xml:space="preserve">Введение понятия вторичного </w:t>
      </w:r>
      <w:proofErr w:type="spellStart"/>
      <w:r>
        <w:t>знакообразования</w:t>
      </w:r>
      <w:proofErr w:type="spellEnd"/>
      <w:r>
        <w:t xml:space="preserve"> уточняет, как именно дискурс творит новые смыслы. Под вторичным </w:t>
      </w:r>
      <w:proofErr w:type="spellStart"/>
      <w:r>
        <w:t>знакообразованием</w:t>
      </w:r>
      <w:proofErr w:type="spellEnd"/>
      <w:r>
        <w:t xml:space="preserve"> понимают семантическое развертывание и переосмысление уже существующих знаков или номинаций в коммуникации. Первичная номинация создаёт обычное значение для обозначения предмета или явления, тогда как вторичное строит на этой номинации дополнительные пласты смысла. Из истории семиотики известно разграничение первичного и вторичного означивания (</w:t>
      </w:r>
      <w:proofErr w:type="spellStart"/>
      <w:r>
        <w:t>Бенвенист</w:t>
      </w:r>
      <w:proofErr w:type="spellEnd"/>
      <w:r>
        <w:t xml:space="preserve">) и их роль в осмыслении знака. В частности, Борисовец подчёркивает, что первичное </w:t>
      </w:r>
      <w:proofErr w:type="spellStart"/>
      <w:r>
        <w:t>знакообразование</w:t>
      </w:r>
      <w:proofErr w:type="spellEnd"/>
      <w:r>
        <w:t xml:space="preserve"> образует «первичные представления и обыденные понятия», а вторичное – «семантическое развертывание этих представлений». Таким образом, во вторичном </w:t>
      </w:r>
      <w:proofErr w:type="spellStart"/>
      <w:r>
        <w:t>знакообразовании</w:t>
      </w:r>
      <w:proofErr w:type="spellEnd"/>
      <w:r>
        <w:t xml:space="preserve"> знак обретается не в изоляции, а в потоке коммуникаций.</w:t>
      </w:r>
    </w:p>
    <w:p w14:paraId="12FA931C" w14:textId="4ACFB1C7" w:rsidR="00AD120E" w:rsidRDefault="00AD120E" w:rsidP="00AD120E">
      <w:pPr>
        <w:pStyle w:val="a0"/>
      </w:pPr>
      <w:r>
        <w:t xml:space="preserve">Классическая семиотика подчеркивает многоуровневость знака. По Р. Барту миф – это «вторичная </w:t>
      </w:r>
      <w:proofErr w:type="spellStart"/>
      <w:r>
        <w:t>полуиологическая</w:t>
      </w:r>
      <w:proofErr w:type="spellEnd"/>
      <w:r>
        <w:t xml:space="preserve"> система», в которой «то, что было знаком (</w:t>
      </w:r>
      <w:proofErr w:type="spellStart"/>
      <w:r>
        <w:t>образом+понятием</w:t>
      </w:r>
      <w:proofErr w:type="spellEnd"/>
      <w:r>
        <w:t xml:space="preserve">) в первой системе, вторая делает чистым означаемым». Иными словами, первичный знак становится лишь материалом (означаемым) для нового знака-мифа. Аналогично и во вторичном </w:t>
      </w:r>
      <w:proofErr w:type="spellStart"/>
      <w:r>
        <w:t>знакообразовании</w:t>
      </w:r>
      <w:proofErr w:type="spellEnd"/>
      <w:r>
        <w:t xml:space="preserve">: например, нейтральный термин становится “семантической основой” для идеологемы. Во вторичном </w:t>
      </w:r>
      <w:proofErr w:type="spellStart"/>
      <w:r>
        <w:t>знакообразовании</w:t>
      </w:r>
      <w:proofErr w:type="spellEnd"/>
      <w:r>
        <w:t xml:space="preserve"> задействуются стратегии метафоризации (технический объект “QR-код” метафорически отождествляется с «рабством»), символизации (он получает статус символа «свободы» или «принуждения»), а также контекстное </w:t>
      </w:r>
      <w:proofErr w:type="spellStart"/>
      <w:r>
        <w:t>переозначивание</w:t>
      </w:r>
      <w:proofErr w:type="spellEnd"/>
      <w:r>
        <w:t xml:space="preserve"> в силу исторических и культурных ассоциаций (идёт дискурсивная отсылка к эпохе Второй мировой войны, к идее геноцида и т. п.). Процесс вторичного </w:t>
      </w:r>
      <w:proofErr w:type="spellStart"/>
      <w:r>
        <w:t>знакообразования</w:t>
      </w:r>
      <w:proofErr w:type="spellEnd"/>
      <w:r>
        <w:t xml:space="preserve"> предполагает открытость семантических контуров знака: итоговый смысл аккумулирует исходное обозначение вместе с имплицитными оценками, нарративными отсылками и эмоциональными характеристиками, свойственными актуальной дискуссии.</w:t>
      </w:r>
    </w:p>
    <w:p w14:paraId="31EA490D" w14:textId="77777777" w:rsidR="00AD120E" w:rsidRDefault="00AD120E" w:rsidP="00AD120E">
      <w:pPr>
        <w:pStyle w:val="a0"/>
      </w:pPr>
      <w:r>
        <w:t xml:space="preserve">Аналитический раздел: вторичное </w:t>
      </w:r>
      <w:proofErr w:type="spellStart"/>
      <w:r>
        <w:t>знакообразование</w:t>
      </w:r>
      <w:proofErr w:type="spellEnd"/>
      <w:r>
        <w:t xml:space="preserve"> в дискурсе протестов против QR-кодов</w:t>
      </w:r>
    </w:p>
    <w:p w14:paraId="04015430" w14:textId="55205C68" w:rsidR="00AD120E" w:rsidRDefault="00AD120E" w:rsidP="00AD120E">
      <w:pPr>
        <w:pStyle w:val="a0"/>
      </w:pPr>
      <w:r>
        <w:t xml:space="preserve">Для демонстрации дискурсивных механизмов вторичного </w:t>
      </w:r>
      <w:proofErr w:type="spellStart"/>
      <w:r>
        <w:t>знакообразования</w:t>
      </w:r>
      <w:proofErr w:type="spellEnd"/>
      <w:r>
        <w:t xml:space="preserve"> проанализирован корпус материалов, связанных с введением обязательных QR-кодов (2021 г.). Первичная номинация «QR-код» обозначает лишь цифровой сертификат о вакцинации или перенесённой болезни. Однако в публичном дискурсе этот знак становится точкой символического напряжения. Участники протестов и часть медиа-</w:t>
      </w:r>
      <w:proofErr w:type="spellStart"/>
      <w:r>
        <w:t>коньктивных</w:t>
      </w:r>
      <w:proofErr w:type="spellEnd"/>
      <w:r>
        <w:t xml:space="preserve"> описывают систему QR-кодов метафорически и символически. Например, в заголовках отечественных СМИ появилась формула «QR-код – похороны свобод», буквально объявляющая введение кода концом личных свобод. На митингах в Екатеринбурге люди несли плакаты с надписями «Не допустим фашизма и сегрегации», «У гражданина есть паспорт, у раба – QR-код». Эти лозунги открыто соотносят код с тиранией – «рабством» и «фашизмом», – придавая ему остроконечно-оценочный смысл. Метафора «паспорт – рабский документ» противопоставляет традиционный признак гражданства (паспорт) и новый пропуск (QR), символизируя «цифровое рабство».</w:t>
      </w:r>
    </w:p>
    <w:p w14:paraId="42076E75" w14:textId="01AA7F68" w:rsidR="00AD120E" w:rsidRDefault="00AD120E" w:rsidP="00AD120E">
      <w:pPr>
        <w:pStyle w:val="a0"/>
      </w:pPr>
      <w:r>
        <w:lastRenderedPageBreak/>
        <w:t>Кроме того, дискурс протестующих густо насыщен аллюзиями на историю и коллективную память. Термины «фашизм» и «сегрегация» перекочевали из контекста Второй мировой войны и прав человека в риторику обоснования недовольства. Так, в одном из обращений жители призывали президента «остановить «сегрегацию населения»», используя слова, привычные из борьбы с тоталитаризмом. Слова «фашизм» и «геноцид» (последнее фиксируется в соцсетях и роликах) отсылают к историческим трагедиям и делают обозначение QR-кодов многослойным. Комбинации «цифровая метка» и «победа над фашизмом» на плакатах связывают технократическую новацию с мифом о Великой Победе. Таким образом, в выборке материала знак «QR-код» уже не означает только вакцинальный сертификат – он стал знаком пригрозить («Он – звоночек фашизма»), объединяющим идеи о свободе, ответственности и идентичности.</w:t>
      </w:r>
    </w:p>
    <w:p w14:paraId="3225611C" w14:textId="184AB5B5" w:rsidR="00AD120E" w:rsidRDefault="00AD120E" w:rsidP="00AD120E">
      <w:pPr>
        <w:pStyle w:val="a0"/>
      </w:pPr>
      <w:r>
        <w:t xml:space="preserve">Языковые признаки вторичного </w:t>
      </w:r>
      <w:proofErr w:type="spellStart"/>
      <w:r>
        <w:t>знакообразования</w:t>
      </w:r>
      <w:proofErr w:type="spellEnd"/>
      <w:r>
        <w:t xml:space="preserve"> в этих примерах очевидны. Прежде всего, это многозначные номинации («QR-код», «цифровая метка»), сопровождаемые оценочными предикатами («похороны», «сегрегация»). Метафорические обороты («право на паспорт», «цифровая метка = предательство Победы») формируют перенос значения, а аллюзии и </w:t>
      </w:r>
      <w:proofErr w:type="spellStart"/>
      <w:r>
        <w:t>интертекстуальные</w:t>
      </w:r>
      <w:proofErr w:type="spellEnd"/>
      <w:r>
        <w:t xml:space="preserve"> отсылки соединяют текущую ситуацию с культурно закреплёнными смысловыми сценариями. Все эти элементы фиксируют идеологическую окраску: знак заимствует из дискурса легенды о борьбе с тоталитаризмом, трактуя QR как символ принуждения. Наблюдения согласуются с теоретической гипотезой: дискурс связывает знак не только с его денотатом, но и с коллективной памятью и ценностной модальностью. Это позволяет говорить о вторичном </w:t>
      </w:r>
      <w:proofErr w:type="spellStart"/>
      <w:r>
        <w:t>знакообразовании</w:t>
      </w:r>
      <w:proofErr w:type="spellEnd"/>
      <w:r>
        <w:t xml:space="preserve"> как о закономерном дискурсивном процессе: первоначальная семантика («код для доступа») под нагрузкой реальных социальных смыслов перерастает в новый идеологический символ.</w:t>
      </w:r>
    </w:p>
    <w:p w14:paraId="5F0B4A82" w14:textId="38158A06" w:rsidR="00AD120E" w:rsidRDefault="00AD120E" w:rsidP="00AD120E">
      <w:pPr>
        <w:pStyle w:val="a0"/>
      </w:pPr>
      <w:r>
        <w:t xml:space="preserve">Исследование подтвердило, что дискурс действительно можно понимать как категорию </w:t>
      </w:r>
      <w:proofErr w:type="spellStart"/>
      <w:r>
        <w:t>смыслопорождения</w:t>
      </w:r>
      <w:proofErr w:type="spellEnd"/>
      <w:r>
        <w:t xml:space="preserve">: дискурсивная практика связывает язык, память культуры и идеологию, создавая новые семантические слои. Выбранный анализ показал, как вторичное </w:t>
      </w:r>
      <w:proofErr w:type="spellStart"/>
      <w:r>
        <w:t>знакообразование</w:t>
      </w:r>
      <w:proofErr w:type="spellEnd"/>
      <w:r>
        <w:t xml:space="preserve"> протекает через метафоризацию, символизацию и контекстуальные отсылки. Наблюдения ясно соотносятся с исходной гипотезой и литературными положениями: дискурсивный контекст индуцирует переосмысление номинации, обогащая знак оценками и культурными смыслами. В итоге понятие «QR-код» в протестном дискурсе стало «знаменем» коллективных страха и непоколебимости (по аналогии с фразой «Когда мы едины, мы непобедимы!»). Это показывает: дискурс запускает механизмы формирования символических значений и репрезентации коллективных ценностей.</w:t>
      </w:r>
    </w:p>
    <w:p w14:paraId="4F36472D" w14:textId="77777777" w:rsidR="00AD120E" w:rsidRDefault="00AD120E" w:rsidP="00AD120E">
      <w:pPr>
        <w:pStyle w:val="a0"/>
      </w:pPr>
      <w:r>
        <w:t xml:space="preserve">Таким образом, в статье сформулирован аналитико-теоретический взгляд на дискурс как механизм </w:t>
      </w:r>
      <w:proofErr w:type="spellStart"/>
      <w:r>
        <w:t>смыслотворчества</w:t>
      </w:r>
      <w:proofErr w:type="spellEnd"/>
      <w:r>
        <w:t xml:space="preserve"> и детально рассмотрено явление вторичного </w:t>
      </w:r>
      <w:proofErr w:type="spellStart"/>
      <w:r>
        <w:t>знакообразования</w:t>
      </w:r>
      <w:proofErr w:type="spellEnd"/>
      <w:r>
        <w:t xml:space="preserve">. Дискурс рассматривается не только как носитель информации, но и как активная сила, моделирующая семантическую сетку культуры. Научная новизна работы заключается в том, что в ней объединены дискурсивный и семиотический подходы для объяснения смысловых трансформаций: доказана важность изучения номинаций, коннотаций и нарративов вместе. Перспективы дальнейшего исследования видятся в расширении корпуса (другие формы публичного дискурса, цифровые </w:t>
      </w:r>
      <w:r>
        <w:lastRenderedPageBreak/>
        <w:t xml:space="preserve">коммуникации) и углублении анализа различных стратегий </w:t>
      </w:r>
      <w:proofErr w:type="spellStart"/>
      <w:r>
        <w:t>переозначивания</w:t>
      </w:r>
      <w:proofErr w:type="spellEnd"/>
      <w:r>
        <w:t xml:space="preserve"> знаков (включая </w:t>
      </w:r>
      <w:proofErr w:type="spellStart"/>
      <w:r>
        <w:t>медиаматрицу</w:t>
      </w:r>
      <w:proofErr w:type="spellEnd"/>
      <w:r>
        <w:t>, меметику и алгоритмические феномены).</w:t>
      </w:r>
    </w:p>
    <w:p w14:paraId="64B5AD18" w14:textId="57E8425C" w:rsidR="00030F12" w:rsidRDefault="00030F12">
      <w:pPr>
        <w:pStyle w:val="a0"/>
      </w:pPr>
    </w:p>
    <w:sectPr w:rsidR="00030F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9625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75E67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7213021">
    <w:abstractNumId w:val="0"/>
  </w:num>
  <w:num w:numId="2" w16cid:durableId="616300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0568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F12"/>
    <w:rsid w:val="00030F12"/>
    <w:rsid w:val="00AC54A7"/>
    <w:rsid w:val="00AD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4EBED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1865</Words>
  <Characters>10636</Characters>
  <Application>Microsoft Office Word</Application>
  <DocSecurity>0</DocSecurity>
  <Lines>88</Lines>
  <Paragraphs>24</Paragraphs>
  <ScaleCrop>false</ScaleCrop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2026-04-25T15:16:00Z</dcterms:created>
  <dcterms:modified xsi:type="dcterms:W3CDTF">2026-04-26T17:47:00Z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