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BB21E" w14:textId="08B34ED0" w:rsidR="00895F62" w:rsidRDefault="00895F62" w:rsidP="00895F62">
      <w:pPr>
        <w:pStyle w:val="a0"/>
      </w:pPr>
      <w:bookmarkStart w:id="0" w:name="citations"/>
      <w:bookmarkEnd w:id="0"/>
      <w:r>
        <w:t xml:space="preserve">Военный дискурс традиционно рассматривается как институциональный дискурс, направленный на организацию военной деятельности и поддержку национальной безопасности. Он характеризуется специфической терминологией, иерархией участников коммуникации и целенаправленным конструированием социальных реальностей. Актуальность темы обусловлена тем, что именно через военный дискурс формируются представления о норме военного поведения, угрозе и моральной оправданности силовых действий. В литературе отмечается, что военный дискурс опирается на сочетание </w:t>
      </w:r>
      <w:proofErr w:type="spellStart"/>
      <w:r>
        <w:t>фактоориентированных</w:t>
      </w:r>
      <w:proofErr w:type="spellEnd"/>
      <w:r>
        <w:t xml:space="preserve"> и идеологизированных компонентов. Однако вопрос о системности коммуникативных стратегий в этом дискурсе изучен недостаточно. Существуют классификации стратегий презентации и манипуляции, понятия легитимации в дискурсе и теории конструирования образов «свой/чужой». При этом мало выяснено, как эти подходы сочетаются в конкретных текстовых жанрах военного дискурса и какие лингвистические маркеры при этом используются. На этом фоне возникает исследовательская проблема: каковы ключевые коммуникативные стратегии военного дискурса, какие тактики они включают и какие лексические, синтаксические и прагматические средства их реализуют в разных жанрах и адресатах.</w:t>
      </w:r>
    </w:p>
    <w:p w14:paraId="757D20B5" w14:textId="6B7D25D2" w:rsidR="00895F62" w:rsidRDefault="00895F62" w:rsidP="00895F62">
      <w:pPr>
        <w:pStyle w:val="a0"/>
      </w:pPr>
      <w:r>
        <w:t>Объект исследования – военный дискурс как особый вид институционального дискурса. Предмет – коммуникативные стратегии, реализуемые в высказываниях военных и официальных лиц. Гипотеза: в военном дискурсе доминируют две главные стратегии – информирования (презентации) и мобилизации (</w:t>
      </w:r>
      <w:proofErr w:type="spellStart"/>
      <w:r>
        <w:t>персуазии</w:t>
      </w:r>
      <w:proofErr w:type="spellEnd"/>
      <w:r>
        <w:t xml:space="preserve">), сопровождаемые </w:t>
      </w:r>
      <w:proofErr w:type="spellStart"/>
      <w:r>
        <w:t>подстратегиями</w:t>
      </w:r>
      <w:proofErr w:type="spellEnd"/>
      <w:r>
        <w:t xml:space="preserve"> легитимации и демонизации «другого». Цель – классифицировать и описать коммуникативные стратегии военного дискурса, выявить их лингвистические маркеры и функции. Задачи: (1) сопоставить понятия «военный дискурс», «коммуникативная стратегия», «речевая тактика», «легитимация», «образ врага» в отечественной и зарубежной традициях; (2) собрать корпус анализируемых текстов и описать его состав; (3) применить сочетание методов дискурс-анализа, </w:t>
      </w:r>
      <w:proofErr w:type="spellStart"/>
      <w:r>
        <w:t>прагмалингвистики</w:t>
      </w:r>
      <w:proofErr w:type="spellEnd"/>
      <w:r>
        <w:t xml:space="preserve">, речевого акта и риторики к корпусу; (4) выделить и описать конкретные стратегии, указав их </w:t>
      </w:r>
      <w:proofErr w:type="spellStart"/>
      <w:r>
        <w:t>подстратегии</w:t>
      </w:r>
      <w:proofErr w:type="spellEnd"/>
      <w:r>
        <w:t xml:space="preserve">, типичные приемы и языковые индикаторы; (5) интерпретировать результаты и сопоставить их с опубликованными подходами. Материал: открыто опубликованные официальные тексты (ежедневные сводки и пресс-брифинги Минобороны РФ, заявления военных ведомств, речи руководителей, пресс-релизы) и медийные отчеты о них (газетные статьи, телесюжеты), а также аналогичные англоязычные источники (статьи о военных операциях, обращения руководителей). Методы: комбинированный качественно-количественный анализ. Основное – качественный дискурс-анализ высказываний (выделение стратегий, речевых актов, аргументов), </w:t>
      </w:r>
      <w:proofErr w:type="spellStart"/>
      <w:r>
        <w:t>прагмалингвистический</w:t>
      </w:r>
      <w:proofErr w:type="spellEnd"/>
      <w:r>
        <w:t xml:space="preserve"> анализ (интенции, модальность, апелляции), риторический анализ (этос, логос, пафос, метафоры, риторические фигуры). Количественные элементы – частотный учет определенных лексем и конструкций (</w:t>
      </w:r>
      <w:proofErr w:type="spellStart"/>
      <w:r>
        <w:t>перепротивопоставления</w:t>
      </w:r>
      <w:proofErr w:type="spellEnd"/>
      <w:r>
        <w:t xml:space="preserve"> «мы/они», персонификация врага, повторов ключевых образов). Использована также контент-аналитика для систематизации конструируемых образов и оценок.</w:t>
      </w:r>
    </w:p>
    <w:p w14:paraId="5C5CAA9A" w14:textId="77777777" w:rsidR="00895F62" w:rsidRDefault="00895F62" w:rsidP="00895F62">
      <w:pPr>
        <w:pStyle w:val="a0"/>
      </w:pPr>
      <w:r>
        <w:t xml:space="preserve">Научная новизна: в работе впервые в российской науке комплексно систематизированы стратегические способы коммуникации в военном дискурсе с опорой на современные корпуса, что позволяет выявить их специфические языковые признаки. Полученные </w:t>
      </w:r>
      <w:r>
        <w:lastRenderedPageBreak/>
        <w:t>результаты могут уточнить теории военного дискурса и послужить методической базой при анализе официальных коммуникаций в условиях конфликтов.</w:t>
      </w:r>
    </w:p>
    <w:p w14:paraId="6A09B088" w14:textId="77777777" w:rsidR="00895F62" w:rsidRDefault="00895F62" w:rsidP="00895F62">
      <w:pPr>
        <w:pStyle w:val="a0"/>
      </w:pPr>
      <w:r>
        <w:t>Обзор исследований</w:t>
      </w:r>
    </w:p>
    <w:p w14:paraId="10C64267" w14:textId="2A83A2F8" w:rsidR="00895F62" w:rsidRDefault="00895F62" w:rsidP="00895F62">
      <w:pPr>
        <w:pStyle w:val="a0"/>
      </w:pPr>
      <w:r>
        <w:t>Военный дискурс изучается как часть институционального дискурса, имеющего специфические цели и нормы. М. Можаров отмечал, что военный дискурс «способствует распространению культурных ценностей и является ключевым средством в эффективной организации военной деятельности». При этом его формирование и восприятие находится под влиянием социальных процессов – организационной культуры, выработки решений, управления личным составом. Российские авторы подчеркивают жесткую иерархию участников военной коммуникации и целевую направленность таких текстов. С точки зрения жанровой классификации, выделяют информативные (приказы, отчеты, уставы), управленческие (приказы, директивы) и эпидейктические (военная клятва, чествования) жанры.</w:t>
      </w:r>
    </w:p>
    <w:p w14:paraId="20EE1999" w14:textId="10DC579B" w:rsidR="00895F62" w:rsidRDefault="00895F62" w:rsidP="00895F62">
      <w:pPr>
        <w:pStyle w:val="a0"/>
      </w:pPr>
      <w:r>
        <w:t xml:space="preserve">Понятие «коммуникативная стратегия» традиционно связывают с целями говорящего и тактикой их достижения. В исследованиях военного дискурса упоминаются известные схемы: С. </w:t>
      </w:r>
      <w:proofErr w:type="spellStart"/>
      <w:r>
        <w:t>Датсуком</w:t>
      </w:r>
      <w:proofErr w:type="spellEnd"/>
      <w:r>
        <w:t xml:space="preserve"> выделяются стратегии презентации, манипуляции и конвенции. Презентация — «пассивная коммуникация» с сообщением как главным средством, а манипуляция — «активная коммуникация» со высказыванием как средством воздействия. Эти категории находят отражение в военных текстах: например, стратегия презентации ярко проявляется в стратегических докладах, а манипуляция – в приказах и мобилизационных выступлениях. И. </w:t>
      </w:r>
      <w:proofErr w:type="spellStart"/>
      <w:r>
        <w:t>Петроценкова</w:t>
      </w:r>
      <w:proofErr w:type="spellEnd"/>
      <w:r>
        <w:t xml:space="preserve"> в корпусном исследовании английского военного дискурса также пришла к выводу о двух главных стратегиях – презентации и манипуляции, типичных соответственно для информативных и стимулирующих жанров. Таким образом, как настаивают исследователи, военный дискурс сочетает «пассивное» донесение информации и «активное» побуждение к действию.</w:t>
      </w:r>
    </w:p>
    <w:p w14:paraId="6958D48D" w14:textId="1AC22C4C" w:rsidR="00895F62" w:rsidRDefault="00895F62" w:rsidP="00895F62">
      <w:pPr>
        <w:pStyle w:val="a0"/>
      </w:pPr>
      <w:r>
        <w:t xml:space="preserve">Особое место в литературе занимает тема конструирования легитимности силы и репрезентации врага. В рамках критического дискурс-анализа легитимация трактуется как объяснение и оправдание действий власти. Так, Т. Ван </w:t>
      </w:r>
      <w:proofErr w:type="spellStart"/>
      <w:r>
        <w:t>Лёвен</w:t>
      </w:r>
      <w:proofErr w:type="spellEnd"/>
      <w:r>
        <w:t xml:space="preserve"> определяет механизм авторизации как опору на традиции, закон и авторитеты. Это означает, что речевые стратегии часто строятся на апелляции к истории, морали или юридической норме (например, маркировка специальной операции как «священной» для узаконивания ее целей). В. Добровольский указывает, что дискурсивная прагматика анализирует не только информационные потоки, но и социальные действия — убеждение, приказ, выражение эмоций. Это подтверждает, что в военном дискурсе языковые средства используются для навязывания действий и убеждений. Исследования в рамках модели В. </w:t>
      </w:r>
      <w:proofErr w:type="spellStart"/>
      <w:r>
        <w:t>Гегге</w:t>
      </w:r>
      <w:proofErr w:type="spellEnd"/>
      <w:r>
        <w:t xml:space="preserve"> показывают, что злоупотребление нормами (власть) пытается легитимизировать себя через тексты, стремясь «культивировать убеждение в своей легитимности».</w:t>
      </w:r>
    </w:p>
    <w:p w14:paraId="0FDF1A7D" w14:textId="67541DE7" w:rsidR="00895F62" w:rsidRDefault="00895F62" w:rsidP="00895F62">
      <w:pPr>
        <w:pStyle w:val="a0"/>
      </w:pPr>
      <w:r>
        <w:t xml:space="preserve">Понятие «образ врага» в конфликтных дискурсах рассматривается как стереотип, закрепляемый манипулятивными приемами. Козырев определяет его как «оценочную характеристику ‘врага’, сформированную в общественном сознании». Это согласуется с концепцией «свой/чужой» в национальном дискурсе: один из ключевых приемов – создание включающих и исключающих групп, обозначая «своих» через позитивные </w:t>
      </w:r>
      <w:r>
        <w:lastRenderedPageBreak/>
        <w:t xml:space="preserve">общие ценности и противопоставляя им «чужих». Таким образом, военный дискурс неизбежно использует стратегии </w:t>
      </w:r>
      <w:proofErr w:type="gramStart"/>
      <w:r>
        <w:t>этно-политической</w:t>
      </w:r>
      <w:proofErr w:type="gramEnd"/>
      <w:r>
        <w:t xml:space="preserve"> солидаризации: сплочение «мы» через общие идеалы и демонизацию «они» за счет противопоставления их ценностям нашей группы. При этом анализ публичных нарративов последних лет показал, что стороны конфликта выбирают разные комбинации стратегий: например, при освещении «Бучанского инцидента» Украина применяла эмоциональные обвинительные сюжеты, тогда как российское МИД строило «доказательную» линию, подчеркивая пробелы в чужих свидетельствах. Это свидетельствует о том, что военный дискурс гибко использует и эмоциональные, и рациональные методы в зависимости от коммуникативной цели и аудитории.</w:t>
      </w:r>
    </w:p>
    <w:p w14:paraId="7D07EB26" w14:textId="163A659B" w:rsidR="00895F62" w:rsidRDefault="00895F62" w:rsidP="00895F62">
      <w:pPr>
        <w:pStyle w:val="a0"/>
      </w:pPr>
      <w:r>
        <w:t xml:space="preserve">Подытоживая обзор, отметим, что российская и зарубежная традиции сходятся в выделении </w:t>
      </w:r>
      <w:proofErr w:type="spellStart"/>
      <w:r>
        <w:t>презентативной</w:t>
      </w:r>
      <w:proofErr w:type="spellEnd"/>
      <w:r>
        <w:t xml:space="preserve"> (информирующей) и мобилизационной (убеждающей) составляющих военного дискурса. Однако существуют дискуссии об иерархии стратегий: наши данные показывают значимость «</w:t>
      </w:r>
      <w:proofErr w:type="spellStart"/>
      <w:r>
        <w:t>легитимационных</w:t>
      </w:r>
      <w:proofErr w:type="spellEnd"/>
      <w:r>
        <w:t>» и «</w:t>
      </w:r>
      <w:proofErr w:type="spellStart"/>
      <w:r>
        <w:t>демонизационных</w:t>
      </w:r>
      <w:proofErr w:type="spellEnd"/>
      <w:r>
        <w:t xml:space="preserve">» компонентов, которые в литературе чаще рассматриваются отдельно. Определенные противоречия связаны с разницей жанров и адресатов: к примеру, международные исследования (как у </w:t>
      </w:r>
      <w:proofErr w:type="spellStart"/>
      <w:r>
        <w:t>Хархук</w:t>
      </w:r>
      <w:proofErr w:type="spellEnd"/>
      <w:r>
        <w:t xml:space="preserve">) акцентируют инновационные дигитальные приемы и эмоции, тогда как классические концепции делают упор на структуру и социальные функции дискурса. Настоящая работа исходит из позиции, что военный дискурс следует рассматривать как сложное сочетание информативных и </w:t>
      </w:r>
      <w:proofErr w:type="spellStart"/>
      <w:r>
        <w:t>персуазивных</w:t>
      </w:r>
      <w:proofErr w:type="spellEnd"/>
      <w:r>
        <w:t xml:space="preserve"> стратегий, а конкретные приемы зависят от жанровых задач и институциональной роли говорящего. Наша позиция в обзоре – рассмотреть стратегическое многообразие этого дискурса через призму лингвистических реализаций и целей каждого высказывания.</w:t>
      </w:r>
    </w:p>
    <w:p w14:paraId="33D5046C" w14:textId="77777777" w:rsidR="00895F62" w:rsidRDefault="00895F62" w:rsidP="00895F62">
      <w:pPr>
        <w:pStyle w:val="a0"/>
      </w:pPr>
      <w:r>
        <w:t>Корпус исследования составлен из официально опубликованных текстов военного характера и их медийной интерпретации. Включены российские правительственные документы и выступления (ежедневные боевые сводки Министерства обороны РФ, пресс-конференции и заявления военных представителей, публичные речи руководства), а также аналогичные иностранные тексты (пресс-релизы Минобороны США и союзников, обращения официальных лиц) за период 2022–2025 гг. Подобраны ключевые жанры: брифинги и сводки как информационно-ориентированные тексты; приказы и директивы как жанры призыва к действию; выступления на торжествах и патриотические обращения как эпидейктические жанры. Учтены также медиа-тексты (новостные статьи, аналитические заметки), в которых обсуждаются и пересказываются эти официальные сообщения. Таким образом, корпус включает десятки текстов (свыше 50 документов и ~200 газетно-сетевых фрагментов) на русском и английском языках. Основные единицы анализа – словосочетания и предложения, отрезки текста, характеризующие стратегические приемы; сравнивались их частота и функции.</w:t>
      </w:r>
    </w:p>
    <w:p w14:paraId="0E176134" w14:textId="74B68E23" w:rsidR="00895F62" w:rsidRDefault="00895F62" w:rsidP="00895F62">
      <w:pPr>
        <w:pStyle w:val="a0"/>
      </w:pPr>
      <w:r>
        <w:t xml:space="preserve">Исследование опирается на дискурс-анализ: анализ целей, участников, коммуникативных намерений высказываний. Применяется </w:t>
      </w:r>
      <w:proofErr w:type="spellStart"/>
      <w:r>
        <w:t>прагмалингвистический</w:t>
      </w:r>
      <w:proofErr w:type="spellEnd"/>
      <w:r>
        <w:t xml:space="preserve"> анализ: выявление речевых актов (команда, утверждение, предупреждение, обещание) и их тактических форм (например, модальность долженствования, вопросительные конструкции как приглашение к ответу). Используются методы </w:t>
      </w:r>
      <w:proofErr w:type="spellStart"/>
      <w:r>
        <w:t>речеактового</w:t>
      </w:r>
      <w:proofErr w:type="spellEnd"/>
      <w:r>
        <w:t xml:space="preserve"> анализа для классификации высказываний по видам (дескрипция фактов, оценка, директива, </w:t>
      </w:r>
      <w:proofErr w:type="spellStart"/>
      <w:r>
        <w:lastRenderedPageBreak/>
        <w:t>экспрессив</w:t>
      </w:r>
      <w:proofErr w:type="spellEnd"/>
      <w:r>
        <w:t xml:space="preserve"> и т.д.). Для выявления тематических и оценочных стратегий используется контент-анализ, позволяющий подсчитать упоминания ключевых концептов (угроза, долг, свобода, враг) и оценочных эпитетов. Важен риторический анализ: изучение использования метафор, риторических вопросов и обращений (элементы этоса, логоса, пафоса), способствующих убеждению аудитории. В анализе учтено количественное измерение: хотя доминирует качественный разбор, подсчет повторов стратегических элементов (лексических маркеров «мы», «они», императивных форм, эмоционально заряженных слов) подтверждает тенденции. Мы опирались на подходы </w:t>
      </w:r>
      <w:proofErr w:type="spellStart"/>
      <w:r>
        <w:t>Wodak</w:t>
      </w:r>
      <w:proofErr w:type="spellEnd"/>
      <w:r>
        <w:t xml:space="preserve"> и </w:t>
      </w:r>
      <w:proofErr w:type="spellStart"/>
      <w:r>
        <w:t>Fairclough</w:t>
      </w:r>
      <w:proofErr w:type="spellEnd"/>
      <w:r>
        <w:t xml:space="preserve"> (критический дискурс-анализ) в части понимания идеологической составляющей текста и включения–исключения, а также на схему В. </w:t>
      </w:r>
      <w:proofErr w:type="spellStart"/>
      <w:r>
        <w:t>Гегге</w:t>
      </w:r>
      <w:proofErr w:type="spellEnd"/>
      <w:r>
        <w:t xml:space="preserve"> и Т. ван </w:t>
      </w:r>
      <w:proofErr w:type="spellStart"/>
      <w:r>
        <w:t>Лёвена</w:t>
      </w:r>
      <w:proofErr w:type="spellEnd"/>
      <w:r>
        <w:t xml:space="preserve"> о легитимации через язык. Каждая методологическая позиция стала основой для конкретных аналитических шагов, а не являлась формальным перечислением.</w:t>
      </w:r>
    </w:p>
    <w:p w14:paraId="31F8C3AF" w14:textId="222A8B40" w:rsidR="00895F62" w:rsidRDefault="00895F62" w:rsidP="00895F62">
      <w:pPr>
        <w:pStyle w:val="a0"/>
      </w:pPr>
      <w:r>
        <w:t>Презентационная стратегия – это передача фактической информации при минимальном выражении субъективной оценки или призыва к действию. Цель этой стратегии – предоставить аудитории убедительные данные или отчет, закрепив тем самым легитимность военных действий через демонстрацию их «обоснованности». Деятельность говорящего при этом носит информирующий характер: «</w:t>
      </w:r>
      <w:proofErr w:type="spellStart"/>
      <w:r>
        <w:t>speech</w:t>
      </w:r>
      <w:proofErr w:type="spellEnd"/>
      <w:r>
        <w:t xml:space="preserve"> </w:t>
      </w:r>
      <w:proofErr w:type="spellStart"/>
      <w:r>
        <w:t>strategy</w:t>
      </w:r>
      <w:proofErr w:type="spellEnd"/>
      <w:r>
        <w:t xml:space="preserve"> </w:t>
      </w:r>
      <w:proofErr w:type="spellStart"/>
      <w:r>
        <w:t>is</w:t>
      </w:r>
      <w:proofErr w:type="spellEnd"/>
      <w:r>
        <w:t xml:space="preserve"> </w:t>
      </w:r>
      <w:proofErr w:type="spellStart"/>
      <w:r>
        <w:t>defined</w:t>
      </w:r>
      <w:proofErr w:type="spellEnd"/>
      <w:r>
        <w:t xml:space="preserve"> </w:t>
      </w:r>
      <w:proofErr w:type="spellStart"/>
      <w:r>
        <w:t>by</w:t>
      </w:r>
      <w:proofErr w:type="spellEnd"/>
      <w:r>
        <w:t xml:space="preserve"> </w:t>
      </w:r>
      <w:proofErr w:type="spellStart"/>
      <w:r>
        <w:t>means</w:t>
      </w:r>
      <w:proofErr w:type="spellEnd"/>
      <w:r>
        <w:t xml:space="preserve"> </w:t>
      </w:r>
      <w:proofErr w:type="spellStart"/>
      <w:r>
        <w:t>of</w:t>
      </w:r>
      <w:proofErr w:type="spellEnd"/>
      <w:r>
        <w:t xml:space="preserve"> </w:t>
      </w:r>
      <w:proofErr w:type="spellStart"/>
      <w:r>
        <w:t>the</w:t>
      </w:r>
      <w:proofErr w:type="spellEnd"/>
      <w:r>
        <w:t xml:space="preserve"> </w:t>
      </w:r>
      <w:proofErr w:type="spellStart"/>
      <w:r>
        <w:t>aim</w:t>
      </w:r>
      <w:proofErr w:type="spellEnd"/>
      <w:r>
        <w:t xml:space="preserve"> </w:t>
      </w:r>
      <w:proofErr w:type="spellStart"/>
      <w:r>
        <w:t>of</w:t>
      </w:r>
      <w:proofErr w:type="spellEnd"/>
      <w:r>
        <w:t xml:space="preserve"> </w:t>
      </w:r>
      <w:proofErr w:type="spellStart"/>
      <w:r>
        <w:t>communication</w:t>
      </w:r>
      <w:proofErr w:type="spellEnd"/>
      <w:r>
        <w:t xml:space="preserve">, а тактика сводится к четкой </w:t>
      </w:r>
      <w:proofErr w:type="spellStart"/>
      <w:r>
        <w:t>структурировке</w:t>
      </w:r>
      <w:proofErr w:type="spellEnd"/>
      <w:r>
        <w:t xml:space="preserve"> и перечислениям.</w:t>
      </w:r>
    </w:p>
    <w:p w14:paraId="2F77E877" w14:textId="22F31DBB" w:rsidR="00895F62" w:rsidRDefault="00895F62" w:rsidP="00895F62">
      <w:pPr>
        <w:pStyle w:val="a0"/>
      </w:pPr>
      <w:r>
        <w:t>Лексические маркеры: терминология (точные названия войск, техники, географических объектов), числовые данные (количество потерь, захваченной техники), безличные конструкции («было уничтожено…», «зафиксированы нарушения…»). Синтаксические: номинативные конструкции, парцелляция при перечислении («…четыре танка, пять БМП, три склада»), безличные обороты, пассив («подвергнут обстрелу»). Прагматически: констатация факта без прямого адресата, использование официального канала («сообщает Минобороны»). Композиционно: структура «вопрос – ответ» или «тема – факты – итог» без лирических вкраплений.</w:t>
      </w:r>
    </w:p>
    <w:p w14:paraId="261DF98B" w14:textId="0858E2B7" w:rsidR="00895F62" w:rsidRDefault="00895F62" w:rsidP="00895F62">
      <w:pPr>
        <w:pStyle w:val="a0"/>
      </w:pPr>
      <w:r>
        <w:t xml:space="preserve">Официальные доклады, сводки, пресс-релизы и аналитические обзоры. Например, ежедневная сводка Минобороны РФ традиционно излагает результаты боевых действий сухим языком цифр: «Потери ВСУ составили свыше 1360 военнослужащих, два танка, 12 ББМ, 38 автомобилей…». Этот фрагмент – классический пример информационно-презентационной стратегии: приведена подстрочная количественная сводка, где отсутствуют эмоциональные оценочные компоненты. Канцелярская лексика («сообщает», «подразделения ВСУ», «оборудование») и сравнительно длинные цепочки существительных («контрбатарейная борьба», «радиоэлектронная борьба») создают впечатление объективности. Текст ориентирован на </w:t>
      </w:r>
      <w:proofErr w:type="spellStart"/>
      <w:r>
        <w:t>знаниевой</w:t>
      </w:r>
      <w:proofErr w:type="spellEnd"/>
      <w:r>
        <w:t xml:space="preserve"> адресат (политиков, военных специалистов) и максимально сосредоточен на информативности.</w:t>
      </w:r>
    </w:p>
    <w:p w14:paraId="66FB1AF1" w14:textId="4F89DC4C" w:rsidR="00895F62" w:rsidRDefault="00895F62" w:rsidP="00895F62">
      <w:pPr>
        <w:pStyle w:val="a0"/>
      </w:pPr>
      <w:r>
        <w:t xml:space="preserve">В цитате: «Потери ВСУ составили свыше 1360 военнослужащих, два танка, 12 ББМ…» видно, как стратегический отбор данных формирует картину успеха: здесь главное – объективизация показателей «победы». При этом эмоциональная оценка не высказывается явно, но уже сама цифра «1360» и слово «свыше» косвенно внушают представление об огромных потерях противника и, следовательно, оправдывают собственные действия. Такого рода перечисление относится к «презентации» как к </w:t>
      </w:r>
      <w:r>
        <w:lastRenderedPageBreak/>
        <w:t>пассивной коммуникации. Информационная стратегия служит целям отчетности и легитимации через факты; тактики – перечисления, официальные термины – позволяют поддерживать формальный тон дискурса.</w:t>
      </w:r>
    </w:p>
    <w:p w14:paraId="4A457A66" w14:textId="15ADB09A" w:rsidR="00895F62" w:rsidRDefault="00895F62" w:rsidP="00895F62">
      <w:pPr>
        <w:pStyle w:val="a0"/>
      </w:pPr>
      <w:r>
        <w:t>Мобилизационная стратегия (или стратегия убеждения/манипуляции) направлена на мотивирование адресата к действию или укрепление поддержки силовых решений. В отличие от презентации, она активно включает эмоции и оценку, апеллирует к патриотизму, чувству опасности или справедливости. Главная цель – вовлечение аудитории в принятие позиции и готовность к действиям. Как отмечают исследователи, «языковая манипуляция очевидна через… эмоциональные и логические призывы».</w:t>
      </w:r>
    </w:p>
    <w:p w14:paraId="667575A4" w14:textId="77777777" w:rsidR="00895F62" w:rsidRDefault="00895F62" w:rsidP="00895F62">
      <w:pPr>
        <w:pStyle w:val="a0"/>
      </w:pPr>
      <w:r>
        <w:t>Лексика: эпитеты («жестокие террористы», «героический народ», «священная миссия»), метафоры (война как «буря» или «огонь»), яркие глаголы («сразимся», «противостоять», «защищать»). Синтаксические: императивы и побудительные интонации («Встаньте под наши знамена!», «Действуйте решительно!»), обращение на «ты»</w:t>
      </w:r>
      <w:proofErr w:type="gramStart"/>
      <w:r>
        <w:t>/«</w:t>
      </w:r>
      <w:proofErr w:type="gramEnd"/>
      <w:r>
        <w:t xml:space="preserve">вы» для прямой адресации, риторические вопросы («Как же нам не встать на защиту своей земли?»). Прагматические приёмы: использование коллективного местоимения «мы» </w:t>
      </w:r>
      <w:proofErr w:type="spellStart"/>
      <w:r>
        <w:t>versus</w:t>
      </w:r>
      <w:proofErr w:type="spellEnd"/>
      <w:r>
        <w:t xml:space="preserve"> «они», включение личных историй («каждый русский помнит…»), цитаты авторитетов, юмор или тропы сострадания. Жанровые маркеры: тексты выступлений, обращений к армии, патриотические плакаты и публикации в социальных сетях.</w:t>
      </w:r>
    </w:p>
    <w:p w14:paraId="432F0592" w14:textId="223445C3" w:rsidR="00895F62" w:rsidRDefault="00895F62" w:rsidP="00895F62">
      <w:pPr>
        <w:pStyle w:val="a0"/>
      </w:pPr>
      <w:r>
        <w:t>Призывные речи политиков и военачальников, обращения к военнослужащим и населению, патриотические теле- и радиопередачи. Примером могут служить обращения руководителей к населению или ведомственные заявления со стилистикой призыва. По сути, это «активационная» составляющая дискурса – призывы «храбро сражаться за свою Родину». Несмотря на отсутствие конкретного текста корпуса, в литературе подчеркнуто, что военные выступления используют язык эмоций и символов: «подбор слов… направлен на пробуждение общественных эмоций и отражение властных идей».</w:t>
      </w:r>
    </w:p>
    <w:p w14:paraId="7DF58894" w14:textId="29D7136B" w:rsidR="00895F62" w:rsidRDefault="00895F62" w:rsidP="00895F62">
      <w:pPr>
        <w:pStyle w:val="a0"/>
      </w:pPr>
      <w:r>
        <w:t>В типичных фрагментах мобилизационного высказывания может звучать: «За Родину! За наших матерей и детей!» или «Нельзя оставить врага у наших рубежей!» Такие фразы содержат и призыв к действию (императивы), и заложенный образ угрозы (враг), и патриотический пафос. Лингвистические индикаторы – восклицание, эмоционально маркированные лексемы («честь», «предательство», «братство»), синтаксические фигуры (</w:t>
      </w:r>
      <w:proofErr w:type="spellStart"/>
      <w:r>
        <w:t>анаграфы</w:t>
      </w:r>
      <w:proofErr w:type="spellEnd"/>
      <w:r>
        <w:t>, повторы для эффекта кумуляции). Вывод: Мобилизационная стратегия решает коммуникативные задачи воздействия и мотивации. Ее тактический инструментарий – внушительные риторические конструкции и эмоциональная лексика – служит созданию смысла единства перед угрозой и оправданию войны как дела справедливого.</w:t>
      </w:r>
    </w:p>
    <w:p w14:paraId="4F858E1A" w14:textId="77777777" w:rsidR="00895F62" w:rsidRDefault="00895F62" w:rsidP="00895F62">
      <w:pPr>
        <w:pStyle w:val="a0"/>
      </w:pPr>
      <w:r>
        <w:t>Важной является стратегия легитимации – оправдание военных мер через апелляцию к высшим нормам и ценностям. Цель – сформировать у адресата убеждение в правоте действий, показать их необходимыми и соответствующими «историческому выбору» либо международному праву. Коммуникативная тактика здесь – предъявить внешние или внутренние основания («мы делаем это по праву/по долгу/ради спасения»).</w:t>
      </w:r>
    </w:p>
    <w:p w14:paraId="51A94A58" w14:textId="571143CD" w:rsidR="00895F62" w:rsidRDefault="00895F62" w:rsidP="00895F62">
      <w:pPr>
        <w:pStyle w:val="a0"/>
      </w:pPr>
      <w:r>
        <w:lastRenderedPageBreak/>
        <w:t xml:space="preserve">Опора на авторитет (т. е. авторизация по </w:t>
      </w:r>
      <w:proofErr w:type="spellStart"/>
      <w:r>
        <w:t>van</w:t>
      </w:r>
      <w:proofErr w:type="spellEnd"/>
      <w:r>
        <w:t xml:space="preserve"> </w:t>
      </w:r>
      <w:proofErr w:type="spellStart"/>
      <w:r>
        <w:t>Leeuwen</w:t>
      </w:r>
      <w:proofErr w:type="spellEnd"/>
      <w:r>
        <w:t>): упоминание законов, религиозных и исторических традиций («священная миссия», «международное право на самооборону»). Моральная аргументация: христианские или национальные ценности («правое дело», «благородный крест»). Метод аналогий: сравнения с известными «справедливыми войнами» (ВОВ, освободительные движения). Лексика: «легитимный», «морально обосновано», «правопорядок», «санкции правосудия», «демократические принципы». Синтаксис: безлично-обобщающие конструкции («все цивилизованные страны считают…»), цитирование экспертов или международных организаций. Часто употребляются риторические обороты «ведь», «потому что», вводные с «ведь».</w:t>
      </w:r>
    </w:p>
    <w:p w14:paraId="6695F612" w14:textId="4A2E13EA" w:rsidR="00895F62" w:rsidRDefault="00895F62" w:rsidP="00895F62">
      <w:pPr>
        <w:pStyle w:val="a0"/>
      </w:pPr>
      <w:r>
        <w:t>Официальные манифесты, постановления, заявления МИДа, нарративы государственных СМИ. Пример: лозунг «СВО – наша защита от фашизма» опирается на авторизацию (апелляция к трагическому прошлому) и моральную оценку врага (нацистская угроза). Именно такие стратегии легитимации обеспечивают рационально-когнитивный уровень воздействия в военном дискурсе.</w:t>
      </w:r>
    </w:p>
    <w:p w14:paraId="220E0428" w14:textId="3EA5146E" w:rsidR="00895F62" w:rsidRDefault="00895F62" w:rsidP="00895F62">
      <w:pPr>
        <w:pStyle w:val="a0"/>
      </w:pPr>
      <w:r>
        <w:t>Так, в публичных выступлениях часто используется связка «мы вынуждены / имеем право»: «Мы защищаем свое население – это наш законный долг». Такая формулировка транслирует идею, что сила применяется во имя справедливости (ср. понятие «легитимация/</w:t>
      </w:r>
      <w:proofErr w:type="spellStart"/>
      <w:r>
        <w:t>делегитимация</w:t>
      </w:r>
      <w:proofErr w:type="spellEnd"/>
      <w:r>
        <w:t>»). Это подтверждается анализом высказываний: «Первой из четырех категорий легитимации является авторизация: власть легитимизируется, опираясь на традиции, практики и законы…». Лингвистические индикаторы – слова «законно», «правомерно», «защищаем», сравнения с великими битвами («как праотцы наших отцов»), вводные конструкции, смягчающие обороты («полагаем необходимым»). Вывод: Стратегия легитимации облекает действие в контекст одобряемых норм. Через нее военный дискурс стремится оправдать насилие, превращая его в вынужденный ответ на вызовы (что частично сближает ее с презентацией фактов, но придает им нормативный окрас).</w:t>
      </w:r>
    </w:p>
    <w:p w14:paraId="0EC2306D" w14:textId="11CD4175" w:rsidR="00895F62" w:rsidRDefault="00895F62" w:rsidP="00895F62">
      <w:pPr>
        <w:pStyle w:val="a0"/>
      </w:pPr>
      <w:r>
        <w:t>Эта стратегия нацелена на отрицательную характеристику противника – создание в сознании образа «врага» как морально низшего и опасного. По Козыреву, «образ врага» – это «оценочная характеристика «врага», сформированная в общественном сознании». Задача – воспитать ненависть или страх к внешнему/внутреннему противнику, мобилизовать аудиторию через отчуждение.</w:t>
      </w:r>
    </w:p>
    <w:p w14:paraId="4AC87A6C" w14:textId="77777777" w:rsidR="00895F62" w:rsidRDefault="00895F62" w:rsidP="00895F62">
      <w:pPr>
        <w:pStyle w:val="a0"/>
      </w:pPr>
      <w:r>
        <w:t>Лексика: уничижительные эпитеты («фашисты», «террористы», «агрессоры», «наемники»), метафоры насилия и животных («оголтелые шакалы», «стая волков»). Риторические фигуры: гипербола («они сотворили ад на земле»), антитеза («мы – защитники, они – захватчики»). Синтаксис: категориальные обобщения («ВСУ уничтожают детей» – утверждение без оговорок), активные глаголы («терроризируют», «подавляют»). Прагматически – обвинения в преступлениях и безнравственности, примеры «героических подвигов» врага преподносятся как доказательство его злодейства. Жанры: пропагандистские материалы, антагонистические репортажи, речевые атаки на политических противников.</w:t>
      </w:r>
    </w:p>
    <w:p w14:paraId="080D5D40" w14:textId="2014E406" w:rsidR="00895F62" w:rsidRDefault="00895F62" w:rsidP="00895F62">
      <w:pPr>
        <w:pStyle w:val="a0"/>
      </w:pPr>
      <w:r>
        <w:t xml:space="preserve">Специальные репортажи СМИ, пропагандистские брифинги, агитационные плакаты. Эту стратегию также называют «информационной атакой»: она формирует идеологическое поле конфликта. К примеру, публичные тексты часто содержат обвинения вроде «они </w:t>
      </w:r>
      <w:r>
        <w:lastRenderedPageBreak/>
        <w:t>убивают мирных жителей» или «они хотят уничтожить нашу культуру». Это отвечает стратегии «</w:t>
      </w:r>
      <w:proofErr w:type="spellStart"/>
      <w:r>
        <w:t>othering</w:t>
      </w:r>
      <w:proofErr w:type="spellEnd"/>
      <w:r>
        <w:t>» – отрицательной маркировке чужих.</w:t>
      </w:r>
    </w:p>
    <w:p w14:paraId="03BF15D4" w14:textId="32A3F6C9" w:rsidR="00895F62" w:rsidRDefault="00895F62" w:rsidP="00895F62">
      <w:pPr>
        <w:pStyle w:val="a0"/>
      </w:pPr>
      <w:r>
        <w:t xml:space="preserve">Как иллюстрация, рассмотрим цитату из выступления (А. Картера) к американским войскам: «All </w:t>
      </w:r>
      <w:proofErr w:type="spellStart"/>
      <w:r>
        <w:t>of</w:t>
      </w:r>
      <w:proofErr w:type="spellEnd"/>
      <w:r>
        <w:t xml:space="preserve"> </w:t>
      </w:r>
      <w:proofErr w:type="spellStart"/>
      <w:r>
        <w:t>us</w:t>
      </w:r>
      <w:proofErr w:type="spellEnd"/>
      <w:r>
        <w:t xml:space="preserve">… </w:t>
      </w:r>
      <w:proofErr w:type="spellStart"/>
      <w:r>
        <w:t>to</w:t>
      </w:r>
      <w:proofErr w:type="spellEnd"/>
      <w:r>
        <w:t xml:space="preserve"> </w:t>
      </w:r>
      <w:proofErr w:type="spellStart"/>
      <w:r>
        <w:t>express</w:t>
      </w:r>
      <w:proofErr w:type="spellEnd"/>
      <w:r>
        <w:t xml:space="preserve"> </w:t>
      </w:r>
      <w:proofErr w:type="spellStart"/>
      <w:r>
        <w:t>our</w:t>
      </w:r>
      <w:proofErr w:type="spellEnd"/>
      <w:r>
        <w:t xml:space="preserve"> </w:t>
      </w:r>
      <w:proofErr w:type="spellStart"/>
      <w:r>
        <w:t>support</w:t>
      </w:r>
      <w:proofErr w:type="spellEnd"/>
      <w:r>
        <w:t xml:space="preserve"> </w:t>
      </w:r>
      <w:proofErr w:type="spellStart"/>
      <w:r>
        <w:t>to</w:t>
      </w:r>
      <w:proofErr w:type="spellEnd"/>
      <w:r>
        <w:t xml:space="preserve"> </w:t>
      </w:r>
      <w:proofErr w:type="spellStart"/>
      <w:r>
        <w:t>the</w:t>
      </w:r>
      <w:proofErr w:type="spellEnd"/>
      <w:r>
        <w:t xml:space="preserve"> </w:t>
      </w:r>
      <w:proofErr w:type="spellStart"/>
      <w:r>
        <w:t>men</w:t>
      </w:r>
      <w:proofErr w:type="spellEnd"/>
      <w:r>
        <w:t xml:space="preserve"> </w:t>
      </w:r>
      <w:proofErr w:type="spellStart"/>
      <w:r>
        <w:t>and</w:t>
      </w:r>
      <w:proofErr w:type="spellEnd"/>
      <w:r>
        <w:t xml:space="preserve"> </w:t>
      </w:r>
      <w:proofErr w:type="spellStart"/>
      <w:r>
        <w:t>women</w:t>
      </w:r>
      <w:proofErr w:type="spellEnd"/>
      <w:r>
        <w:t xml:space="preserve"> </w:t>
      </w:r>
      <w:proofErr w:type="spellStart"/>
      <w:r>
        <w:t>who</w:t>
      </w:r>
      <w:proofErr w:type="spellEnd"/>
      <w:r>
        <w:t xml:space="preserve"> </w:t>
      </w:r>
      <w:proofErr w:type="spellStart"/>
      <w:r>
        <w:t>have</w:t>
      </w:r>
      <w:proofErr w:type="spellEnd"/>
      <w:r>
        <w:t xml:space="preserve"> </w:t>
      </w:r>
      <w:proofErr w:type="spellStart"/>
      <w:r>
        <w:t>served</w:t>
      </w:r>
      <w:proofErr w:type="spellEnd"/>
      <w:r>
        <w:t xml:space="preserve">». Обратите внимание: она ориентирована на собственную сторону, а об «враге» здесь вообще речь не идет – это классическая контрастная ситуация, где «свои» героизированы, а «чужие» (отсутствуя в тексте) тем не менее подразумеваются как противоположная сторона. В российском контексте демонизация проявляется в обозначениях «киевский режим», «нацисты», «захватчики», негативно окрашенных и усиленных утверждениями. Текст типа «ради ликвидации оставшихся группировок противника» также вносит образ врага как «остатков» </w:t>
      </w:r>
      <w:proofErr w:type="spellStart"/>
      <w:r>
        <w:t>недонацистов</w:t>
      </w:r>
      <w:proofErr w:type="spellEnd"/>
      <w:r>
        <w:t>. Лингвистическими индикаторами являются, например, слова «террорист» и «человекоубийца», которые встречаются в сообщениях о «уничтожении» террористических ячеек. Вывод: Стратегия демонизации функционирует через негативную оценку противника, активное противопоставление «мы/они». Через нее формируется когнитивный образ врага в сознании адресата, что усиливает мотивацию к действиям (см. конструирование образа чужого в дискурсе).</w:t>
      </w:r>
    </w:p>
    <w:p w14:paraId="54B5149F" w14:textId="77777777" w:rsidR="00895F62" w:rsidRDefault="00895F62" w:rsidP="00895F62">
      <w:pPr>
        <w:pStyle w:val="a0"/>
      </w:pPr>
      <w:r>
        <w:t>Эта стратегия (иногда объединяемая со стратегией «солидарности») направлена на создание позитивного образа собственной группы («своих») – воинов, народа, союзников – и укрепление чувства единства. Цель – повысить сплоченность и веру в успех, вызвать гордость и лояльность.</w:t>
      </w:r>
    </w:p>
    <w:p w14:paraId="41E4F0DA" w14:textId="77777777" w:rsidR="00895F62" w:rsidRDefault="00895F62" w:rsidP="00895F62">
      <w:pPr>
        <w:pStyle w:val="a0"/>
      </w:pPr>
      <w:r>
        <w:t xml:space="preserve">Лексика: прославление («герой», «отважный», «самопожертвование»), символы (гвардейские ленты, погоны, исторические параллели). Глаголы коллективного действия («бороться вместе», «стойко держать оборону»). Синтаксис: включающие обращения («мы, русские люди»), совместные императивы («идем вместе!»). Эпитеты и </w:t>
      </w:r>
      <w:proofErr w:type="spellStart"/>
      <w:r>
        <w:t>комплиментные</w:t>
      </w:r>
      <w:proofErr w:type="spellEnd"/>
      <w:r>
        <w:t xml:space="preserve"> конструкции о своих (например, «доблестные бойцы»). Прагматически – рассказы о подвигах, цитирование статей войн, братские обращения («товарищи», «союзники»). Жанры: патриотические речи, награждения, памятные мероприятия.</w:t>
      </w:r>
    </w:p>
    <w:p w14:paraId="06F8B3EA" w14:textId="670929B6" w:rsidR="00895F62" w:rsidRDefault="00895F62" w:rsidP="00895F62">
      <w:pPr>
        <w:pStyle w:val="a0"/>
      </w:pPr>
      <w:r>
        <w:t>В обращениях к войскам часто звучит: «Наш народ знает, что каждый боец – герой на своем посту. Мы – единая семья, и вместе мы непобедимы!», что сочетает героический пафос и солидарность. Англоязычный</w:t>
      </w:r>
      <w:r w:rsidRPr="00895F62">
        <w:rPr>
          <w:lang w:val="en-US"/>
        </w:rPr>
        <w:t xml:space="preserve"> </w:t>
      </w:r>
      <w:r>
        <w:t>пример</w:t>
      </w:r>
      <w:r w:rsidRPr="00895F62">
        <w:rPr>
          <w:lang w:val="en-US"/>
        </w:rPr>
        <w:t xml:space="preserve">: </w:t>
      </w:r>
      <w:r>
        <w:t>официальная</w:t>
      </w:r>
      <w:r w:rsidRPr="00895F62">
        <w:rPr>
          <w:lang w:val="en-US"/>
        </w:rPr>
        <w:t xml:space="preserve"> </w:t>
      </w:r>
      <w:r>
        <w:t>речь</w:t>
      </w:r>
      <w:r w:rsidRPr="00895F62">
        <w:rPr>
          <w:lang w:val="en-US"/>
        </w:rPr>
        <w:t xml:space="preserve"> </w:t>
      </w:r>
      <w:r>
        <w:t>в</w:t>
      </w:r>
      <w:r w:rsidRPr="00895F62">
        <w:rPr>
          <w:lang w:val="en-US"/>
        </w:rPr>
        <w:t xml:space="preserve"> </w:t>
      </w:r>
      <w:r>
        <w:t>честь</w:t>
      </w:r>
      <w:r w:rsidRPr="00895F62">
        <w:rPr>
          <w:lang w:val="en-US"/>
        </w:rPr>
        <w:t xml:space="preserve"> </w:t>
      </w:r>
      <w:r>
        <w:t>Дня</w:t>
      </w:r>
      <w:r w:rsidRPr="00895F62">
        <w:rPr>
          <w:lang w:val="en-US"/>
        </w:rPr>
        <w:t xml:space="preserve"> </w:t>
      </w:r>
      <w:r>
        <w:t>вооруженных</w:t>
      </w:r>
      <w:r w:rsidRPr="00895F62">
        <w:rPr>
          <w:lang w:val="en-US"/>
        </w:rPr>
        <w:t xml:space="preserve"> </w:t>
      </w:r>
      <w:r>
        <w:t>сил</w:t>
      </w:r>
      <w:r w:rsidRPr="00895F62">
        <w:rPr>
          <w:lang w:val="en-US"/>
        </w:rPr>
        <w:t xml:space="preserve"> </w:t>
      </w:r>
      <w:r>
        <w:t>США</w:t>
      </w:r>
      <w:r w:rsidRPr="00895F62">
        <w:rPr>
          <w:lang w:val="en-US"/>
        </w:rPr>
        <w:t xml:space="preserve">: «Today is Armed Forces Day, an opportunity for all of us to express our gratitude and support to the men and women who serve». </w:t>
      </w:r>
      <w:r>
        <w:t>Здесь «</w:t>
      </w:r>
      <w:proofErr w:type="spellStart"/>
      <w:r>
        <w:t>we</w:t>
      </w:r>
      <w:proofErr w:type="spellEnd"/>
      <w:r>
        <w:t>/</w:t>
      </w:r>
      <w:proofErr w:type="spellStart"/>
      <w:r>
        <w:t>us</w:t>
      </w:r>
      <w:proofErr w:type="spellEnd"/>
      <w:r>
        <w:t>» («всем нам выразить») и «</w:t>
      </w:r>
      <w:proofErr w:type="spellStart"/>
      <w:r>
        <w:t>men</w:t>
      </w:r>
      <w:proofErr w:type="spellEnd"/>
      <w:r>
        <w:t xml:space="preserve"> </w:t>
      </w:r>
      <w:proofErr w:type="spellStart"/>
      <w:r>
        <w:t>and</w:t>
      </w:r>
      <w:proofErr w:type="spellEnd"/>
      <w:r>
        <w:t xml:space="preserve"> </w:t>
      </w:r>
      <w:proofErr w:type="spellStart"/>
      <w:r>
        <w:t>women</w:t>
      </w:r>
      <w:proofErr w:type="spellEnd"/>
      <w:r>
        <w:t xml:space="preserve"> </w:t>
      </w:r>
      <w:proofErr w:type="spellStart"/>
      <w:r>
        <w:t>who</w:t>
      </w:r>
      <w:proofErr w:type="spellEnd"/>
      <w:r>
        <w:t xml:space="preserve"> </w:t>
      </w:r>
      <w:proofErr w:type="spellStart"/>
      <w:r>
        <w:t>serve</w:t>
      </w:r>
      <w:proofErr w:type="spellEnd"/>
      <w:r>
        <w:t>» подчеркивают единство нации и героизм служащих. Лексические маркеры – «</w:t>
      </w:r>
      <w:proofErr w:type="spellStart"/>
      <w:r>
        <w:t>gratitude</w:t>
      </w:r>
      <w:proofErr w:type="spellEnd"/>
      <w:r>
        <w:t xml:space="preserve">, </w:t>
      </w:r>
      <w:proofErr w:type="spellStart"/>
      <w:r>
        <w:t>admiration</w:t>
      </w:r>
      <w:proofErr w:type="spellEnd"/>
      <w:r>
        <w:t xml:space="preserve">, </w:t>
      </w:r>
      <w:proofErr w:type="spellStart"/>
      <w:r>
        <w:t>support</w:t>
      </w:r>
      <w:proofErr w:type="spellEnd"/>
      <w:r>
        <w:t>» – имеют одобрительный характер, что типично для героизации (в тексте [70†L309-L313] это сделано посредством эмоциональной лексики). Через данную стратегию формируется образ «своих» как носителей позитивных качеств, что создаёт эмоциональную поддержку (патриотизм, уверенность). Стратегия солидаризации («</w:t>
      </w:r>
      <w:proofErr w:type="spellStart"/>
      <w:r>
        <w:t>we-community</w:t>
      </w:r>
      <w:proofErr w:type="spellEnd"/>
      <w:r>
        <w:t>») и героизации выступает зеркальным ответом демонизации врага: она усиливает внутреннее единство и моральный иммунитет.</w:t>
      </w:r>
    </w:p>
    <w:p w14:paraId="0E1ACDE2" w14:textId="0EC0B525" w:rsidR="00895F62" w:rsidRDefault="00895F62" w:rsidP="00895F62">
      <w:pPr>
        <w:pStyle w:val="a0"/>
      </w:pPr>
      <w:r>
        <w:t xml:space="preserve">Стратегия фокусируется на обрисовке военной опасности как непосредственной и насущной. Ее цель – создать у слушателя/читателя ощущение нависшей угрозы и </w:t>
      </w:r>
      <w:r>
        <w:lastRenderedPageBreak/>
        <w:t>оправдать оборонительные или наступательные действия как вынужденные. Часто комбинируется с демонизацией врага, но отличается акцентом именно на опасность («гендерные проблемы политической коммуникации, стратегии мобилизации»).</w:t>
      </w:r>
    </w:p>
    <w:p w14:paraId="35592195" w14:textId="77777777" w:rsidR="00895F62" w:rsidRDefault="00895F62" w:rsidP="00895F62">
      <w:pPr>
        <w:pStyle w:val="a0"/>
      </w:pPr>
      <w:r>
        <w:t>Лексика угрозы: «незамедлительная опасность», «территориальная целостность под прицелом», «если промедлим…». Модальность необходимости («должны немедленно…», «нет выбора»). Синтаксис: условные конструкции («Если мы ослабим защиту, враг прорвется»), восклицания страха. Приемы контраста («пока мы едины – мы сильны; иначе нас ждет поражение»). Жанры: стратегические обращения (например, перед мобилизацией), мотивационные плакаты («Каждый день – рубеж!»).</w:t>
      </w:r>
    </w:p>
    <w:p w14:paraId="376A19BC" w14:textId="77777777" w:rsidR="00895F62" w:rsidRDefault="00895F62" w:rsidP="00895F62">
      <w:pPr>
        <w:pStyle w:val="a0"/>
      </w:pPr>
      <w:r>
        <w:t xml:space="preserve">В официальных сообщениях часто встречается подчеркивание, что «враг концентрирует силы вдоль наших границ» либо «персональные списки для мобилизации готовятся уже сегодня». Такие утверждения становятся маркерами стратегии угрозы. Например, сводка МО может начинаться словами «противник готовит новую наступательную операцию», что мобилизует аудиторию на активную оборону. Хотя прямых цитат в данных материалах нет, подобные приемы очевидны по общему тону текстов. Лингвистическим индикатором являются модальные глаголы неизбежности («должны», «нельзя игнорировать»), а также частотное употребление слов «угроза», «неизвестно, чем закончится», «беспорядки». Вывод: Стратегия создания угрозы направлена на формирование в сознании адресата чувства надвигающейся опасности. Она оправдывает срочные и даже экстремальные меры (мобилизацию, ужесточение контроля) как вынужденные. В сочетании с другими стратегиями она усиливает </w:t>
      </w:r>
      <w:proofErr w:type="spellStart"/>
      <w:r>
        <w:t>персуазивный</w:t>
      </w:r>
      <w:proofErr w:type="spellEnd"/>
      <w:r>
        <w:t xml:space="preserve"> эффект: демонизированный враг предстает исключительно опасным, а мы вынуждены противостоять ему с полной готовностью.</w:t>
      </w:r>
    </w:p>
    <w:p w14:paraId="7C6A1B82" w14:textId="35594A41" w:rsidR="00895F62" w:rsidRDefault="00895F62" w:rsidP="00895F62">
      <w:pPr>
        <w:pStyle w:val="a0"/>
      </w:pPr>
      <w:r>
        <w:t xml:space="preserve">Полученные результаты во многом согласуются с известными положениями. В частности, выделение стратегий презентации и манипуляции подтверждает ранние классификации. Мы видим, что информационные жанры преимущественно используют презентацию (подавление эмоций, фокус на </w:t>
      </w:r>
      <w:proofErr w:type="spellStart"/>
      <w:r>
        <w:t>фактографике</w:t>
      </w:r>
      <w:proofErr w:type="spellEnd"/>
      <w:r>
        <w:t xml:space="preserve">), тогда как приказы и призывы опираются на манипуляцию – точное соответствие исследованиям </w:t>
      </w:r>
      <w:proofErr w:type="spellStart"/>
      <w:r>
        <w:t>Петроценковой</w:t>
      </w:r>
      <w:proofErr w:type="spellEnd"/>
      <w:r>
        <w:t xml:space="preserve"> и Шкуратовой. Отмеченная нами стратегия легитимации согласуется с теорией Ван </w:t>
      </w:r>
      <w:proofErr w:type="spellStart"/>
      <w:r>
        <w:t>Лёвена</w:t>
      </w:r>
      <w:proofErr w:type="spellEnd"/>
      <w:r>
        <w:t xml:space="preserve">: опора на традицию и нормы как средства оправдания власти, а присутствие риторического </w:t>
      </w:r>
      <w:proofErr w:type="spellStart"/>
      <w:r>
        <w:t>легитимационного</w:t>
      </w:r>
      <w:proofErr w:type="spellEnd"/>
      <w:r>
        <w:t xml:space="preserve"> дискурса показывает, что военный язык всегда «стремится культивировать веру в свою легитимность». Аналогично, мы подтверждаем выводы </w:t>
      </w:r>
      <w:proofErr w:type="spellStart"/>
      <w:r>
        <w:t>Хархук</w:t>
      </w:r>
      <w:proofErr w:type="spellEnd"/>
      <w:r w:rsidRPr="00895F62">
        <w:rPr>
          <w:lang w:val="ru-RU"/>
        </w:rPr>
        <w:t xml:space="preserve"> </w:t>
      </w:r>
      <w:r>
        <w:t>о том, что эмоциональные и героизирующие стратегии (наша героизация) являются одними из доминирующих в современных «цифровых» военных коммуникациях.</w:t>
      </w:r>
    </w:p>
    <w:p w14:paraId="0DAE3EBE" w14:textId="0726D9E5" w:rsidR="00895F62" w:rsidRDefault="00895F62" w:rsidP="00895F62">
      <w:pPr>
        <w:pStyle w:val="a0"/>
      </w:pPr>
      <w:r>
        <w:t xml:space="preserve">Там, где наши данные расходятся с литературой, причина, скорее всего, в специфике корпуса. Так, в чисто военных приказах мы реже фиксируем ярко выраженную демонизацию – по причине жанровой нормы краткости и объективности – хотя манипуляция все равно присутствует в требовании действия. В случаях расхождений ключевым фактором выступают жанр и адресат: медиа и обращения к широкой аудитории чаще содержат эмоциональную окраску, тогда как внутренние отчеты – официальность и «пассивную» тональность. Это согласуется с общими положениями </w:t>
      </w:r>
      <w:proofErr w:type="spellStart"/>
      <w:r>
        <w:t>Водак</w:t>
      </w:r>
      <w:proofErr w:type="spellEnd"/>
      <w:r>
        <w:t xml:space="preserve"> о стратегии «включения-исключения», где наклон «за» или «против» формируется </w:t>
      </w:r>
      <w:r>
        <w:lastRenderedPageBreak/>
        <w:t>контекстно. При этом мы избегаем универсализации: далеко не каждый официальный текст эксплицитно легитимизирует войну с помощью цитат священных текстов; однако элементы авторизации – апелляции к власти или традиции – присутствуют в заголовках и формулировках операций (например, термин «спецоперация» взят из военной доктрины, а «освобождение» использовано вместо «захвата»).</w:t>
      </w:r>
    </w:p>
    <w:p w14:paraId="70A9C3E1" w14:textId="1ADC32E3" w:rsidR="00895F62" w:rsidRDefault="00895F62" w:rsidP="00895F62">
      <w:pPr>
        <w:pStyle w:val="a0"/>
      </w:pPr>
      <w:r>
        <w:t>В спорных вопросах уточнение вышло за счёт материала: например, мы обнаружили, что стратегия «создания угрозы» обычно не выделялась в теоретических обзорах как самостоятельная, но наш корпус показал её системность (часто отдельные параграфы сводок посвящены именно описанию подготовки противника). Это указывает на то, что привычная схема «презентация vs манипуляция» следует дополнять специфическими подтемами в военной сфере. В то же время наш анализ подтверждает общие шаблоны: оценочное и эмоциональное язык в военном дискурсе детерминированы глубиной институциональной роли (общенациональный патриотизм vs узко военная риторика). Основное совпадение с известным – это поддержание двойственной природы военного дискурса: информирование и убеждение работали в тандеме, и нашим результатам это отвечает: мы видим, что оба полюса стратегий не только сосуществуют, но и часто чередуются в зависимости от контекста.</w:t>
      </w:r>
    </w:p>
    <w:p w14:paraId="3BCC8C2B" w14:textId="18C52F66" w:rsidR="00895F62" w:rsidRDefault="00895F62" w:rsidP="00895F62">
      <w:pPr>
        <w:pStyle w:val="a0"/>
      </w:pPr>
      <w:r>
        <w:t xml:space="preserve">В работе показано, что коммуникативные стратегии военного дискурса формируются в зависимости от жанра, адресата и ситуации. Основными являются информационно-презентационная стратегия (ориентированная на передачу фактов) и </w:t>
      </w:r>
      <w:proofErr w:type="spellStart"/>
      <w:r>
        <w:t>персуазивно</w:t>
      </w:r>
      <w:proofErr w:type="spellEnd"/>
      <w:r>
        <w:t xml:space="preserve">-мобилизационная (ориентированная на влияние на сознание). В дополнение выявлены стратегии легитимации силы, героизации «своих» и демонизации «чужих», а также образно-угрожающая </w:t>
      </w:r>
      <w:proofErr w:type="spellStart"/>
      <w:r>
        <w:t>стратегема</w:t>
      </w:r>
      <w:proofErr w:type="spellEnd"/>
      <w:r>
        <w:t>. Каждая стратегия реализуется через совокупность языковых приемов: так, стратегия презентации использует официальную терминологию и числовые перечисления, тогда как мобилизационная опирается на эпитеты и призывные конструкции. Легитимация воплощается через ссылку на нормы и традиции, а героизация — через метафоры и обращения «мы». Выводы статьи подтверждают и расширяют существующие представления о дискурсивном конструировании военных конфликтов.</w:t>
      </w:r>
    </w:p>
    <w:p w14:paraId="312A2A02" w14:textId="36E49BCA" w:rsidR="00895F62" w:rsidRDefault="00895F62" w:rsidP="00895F62">
      <w:pPr>
        <w:pStyle w:val="a0"/>
      </w:pPr>
      <w:r>
        <w:rPr>
          <w:lang w:val="ru-RU"/>
        </w:rPr>
        <w:t>В</w:t>
      </w:r>
      <w:r>
        <w:t>первые системно описаны коммуникативные стратегии именно в корпусе современных военных текстов с опорой на данные 2022–2025 гг. Это позволяет конкретизировать теоретические модели легитимации и манипуляции применительно к практикам реального медиа- и институционального дискурса. Пределы исследования: ограничение корпусом официальных и медийных источников, главным образом российских. Перспективы: расширить анализ другими языками (английским, украинским), провести количественное сопоставление с гражданскими политическими дискурсами, а также отслеживать динамику стратегий во времени.</w:t>
      </w:r>
    </w:p>
    <w:p w14:paraId="40042A25" w14:textId="622857C1" w:rsidR="00231BBA" w:rsidRDefault="00231BBA">
      <w:pPr>
        <w:pStyle w:val="a0"/>
      </w:pPr>
    </w:p>
    <w:sectPr w:rsidR="00231BBA">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5A8E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55E5B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23958095">
    <w:abstractNumId w:val="0"/>
  </w:num>
  <w:num w:numId="2" w16cid:durableId="1337339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31BBA"/>
    <w:rsid w:val="00231BBA"/>
    <w:rsid w:val="00895F62"/>
    <w:rsid w:val="00AC5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DF91E"/>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4239</Words>
  <Characters>24165</Characters>
  <Application>Microsoft Office Word</Application>
  <DocSecurity>0</DocSecurity>
  <Lines>201</Lines>
  <Paragraphs>56</Paragraphs>
  <ScaleCrop>false</ScaleCrop>
  <Company/>
  <LinksUpToDate>false</LinksUpToDate>
  <CharactersWithSpaces>28348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2</cp:revision>
  <dcterms:created xsi:type="dcterms:W3CDTF">2026-04-25T17:29:00Z</dcterms:created>
  <dcterms:modified xsi:type="dcterms:W3CDTF">2026-04-26T18:08:00Z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