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00D7" w14:textId="06C9B74F" w:rsidR="00991425" w:rsidRDefault="00991425" w:rsidP="00991425">
      <w:pPr>
        <w:pStyle w:val="a0"/>
      </w:pPr>
      <w:bookmarkStart w:id="0" w:name="citations"/>
      <w:bookmarkEnd w:id="0"/>
      <w:r>
        <w:t>В лингвокультурологических исследованиях метафора рассматривается как ключевой механизм концептуализации социальной и культурной реальности. Когнитивно-метафорическая теория показывает, что «наша обыденная понятийная система… по сути своей метафорична»</w:t>
      </w:r>
      <w:r w:rsidR="000675C0">
        <w:rPr>
          <w:lang w:val="ru-RU"/>
        </w:rPr>
        <w:t xml:space="preserve"> </w:t>
      </w:r>
      <w:r>
        <w:t>и что метафоры не являются лишь украшением речи, а моделируют мышление и коммуникацию. В этом контексте особый интерес представляет архитектурная метафора – использование образов дома, здания, фундамента, стены, моста, башни и т.д. для описания абстрактных социальных и культурных явлений. Архитектура, как отмечают исследователи, играет роль «среды существования человека», и её образы легко переносятся в другие области: общество, культуру, политику, историю. Например, говорилось, что «мы строим общество, а его фундаментом являются национальная память и традиции» или что «языковой барьер» представляет собой стену между людьми. Такие пространственно-архитектурные метафоры широко распространены в политических, общественных, публицистических и культурологических дискурсах.</w:t>
      </w:r>
    </w:p>
    <w:p w14:paraId="018D0DAD" w14:textId="77777777" w:rsidR="00991425" w:rsidRDefault="00991425" w:rsidP="00991425">
      <w:pPr>
        <w:pStyle w:val="a0"/>
      </w:pPr>
      <w:r>
        <w:t>Важность исследования архитектурной метафоры в современных текстах обоснована тем, что через эти образы культуру, историю, идентичность и актуальные процессы (глобализация, миграция, реформы) представляют не только в популярной риторике, но и в научном и медийном дискурсе. Однако сравнительный анализ подобных метафор в русской и болгарской традициях пока недостаточно развит. При этом именно эти два культурно родственных народа в начале XXI века переживают схожие, но не тождественные процессы: вступление в глобальные объединения, построение современной государственности и т.д. Соответственно, архитектурные метафоры могут отражать как общие архетипические представления («страна как дом»), так и специфические национальные нюансы (например, образ «построения нового дома» может разниться для «постсоветской» России и «европейской» Болгарии).</w:t>
      </w:r>
    </w:p>
    <w:p w14:paraId="1B5269F6" w14:textId="77777777" w:rsidR="00991425" w:rsidRDefault="00991425" w:rsidP="00991425">
      <w:pPr>
        <w:pStyle w:val="a0"/>
      </w:pPr>
      <w:r>
        <w:t xml:space="preserve">Исходя из этого формулируется исследовательский вопрос: Каким образом через архитектурную метафору артикулируются ключевые аспекты современной </w:t>
      </w:r>
      <w:proofErr w:type="spellStart"/>
      <w:r>
        <w:t>лингвокультурной</w:t>
      </w:r>
      <w:proofErr w:type="spellEnd"/>
      <w:r>
        <w:t xml:space="preserve"> ситуации России и Болгарии, и в чем состоят общие и специфические черты этих метафорических моделей?</w:t>
      </w:r>
    </w:p>
    <w:p w14:paraId="43B7BA1D" w14:textId="77777777" w:rsidR="00991425" w:rsidRDefault="00991425" w:rsidP="00991425">
      <w:pPr>
        <w:pStyle w:val="a0"/>
      </w:pPr>
      <w:r>
        <w:t xml:space="preserve">Объект исследования – современная языковая картина мира русского и болгарского социумов; предмет – архитектурные метафоры и связанные с ними концептуальные модели в общественном, медийном и культурном дискурсах России и Болгарии. Цель исследования – выявить и проанализировать архитектурно-пространственные метафорические модели, через которые конструируется представление о культуре, идентичности, исторической преемственности/разрыве, языковой политике, глобализации и др. в русскоязычных и </w:t>
      </w:r>
      <w:proofErr w:type="spellStart"/>
      <w:r>
        <w:t>болгароязычных</w:t>
      </w:r>
      <w:proofErr w:type="spellEnd"/>
      <w:r>
        <w:t xml:space="preserve"> текстах.</w:t>
      </w:r>
    </w:p>
    <w:p w14:paraId="7A6BD544" w14:textId="77777777" w:rsidR="00991425" w:rsidRDefault="00991425" w:rsidP="00991425">
      <w:pPr>
        <w:pStyle w:val="a0"/>
      </w:pPr>
      <w:r>
        <w:t xml:space="preserve">Задачи исследования: 1. Обобщить теоретические представления о концептуальной метафоре (особенно пространственной и архитектурной), </w:t>
      </w:r>
      <w:proofErr w:type="spellStart"/>
      <w:r>
        <w:t>лингвокультурном</w:t>
      </w:r>
      <w:proofErr w:type="spellEnd"/>
      <w:r>
        <w:t xml:space="preserve"> подходе и дискурсивных моделях социального пространства (реферативный обзор).</w:t>
      </w:r>
    </w:p>
    <w:p w14:paraId="15E19B6D" w14:textId="77777777" w:rsidR="00991425" w:rsidRDefault="00991425" w:rsidP="00991425">
      <w:pPr>
        <w:pStyle w:val="a0"/>
      </w:pPr>
      <w:r>
        <w:t xml:space="preserve">2. Описать корпус эмпирического материала: собрать примеры архитектурной </w:t>
      </w:r>
      <w:proofErr w:type="spellStart"/>
      <w:r>
        <w:t>метафорики</w:t>
      </w:r>
      <w:proofErr w:type="spellEnd"/>
      <w:r>
        <w:t xml:space="preserve"> из современных русских и болгарских текстов разных жанров и сфер (политика, СМИ, публицистика, гуманитарные исследования, литература/эссеистика).</w:t>
      </w:r>
    </w:p>
    <w:p w14:paraId="0B145288" w14:textId="77777777" w:rsidR="00991425" w:rsidRDefault="00991425" w:rsidP="00991425">
      <w:pPr>
        <w:pStyle w:val="a0"/>
      </w:pPr>
      <w:r>
        <w:lastRenderedPageBreak/>
        <w:t>3. Выделить наиболее продуктивные архитектурные метафорические модели (например, общество – здание, культура/язык – дом/мост, традиция – фундамент, кризис – разрушение и др.) и описать их семантическое наполнение и оценочную направленность.</w:t>
      </w:r>
    </w:p>
    <w:p w14:paraId="25AEEC25" w14:textId="77777777" w:rsidR="00991425" w:rsidRDefault="00991425" w:rsidP="00991425">
      <w:pPr>
        <w:pStyle w:val="a0"/>
      </w:pPr>
      <w:r>
        <w:t>4. Выполнить сравнительный анализ употребления этих моделей в России и Болгарии, выявить конвергенции и различия в типовых контекстах и интерпретациях.</w:t>
      </w:r>
    </w:p>
    <w:p w14:paraId="42A61EE2" w14:textId="77777777" w:rsidR="00991425" w:rsidRDefault="00991425" w:rsidP="00991425">
      <w:pPr>
        <w:pStyle w:val="a0"/>
      </w:pPr>
      <w:r>
        <w:t>5. Интерпретировать полученные результаты в историко-культурном контексте двух стран, указать на их роль в построении нарративов о памяти и идентичности, центра/периферии, глобальном и национальном.</w:t>
      </w:r>
    </w:p>
    <w:p w14:paraId="79FB9CF7" w14:textId="77777777" w:rsidR="00991425" w:rsidRDefault="00991425" w:rsidP="00991425">
      <w:pPr>
        <w:pStyle w:val="a0"/>
      </w:pPr>
      <w:r>
        <w:t>6. Обосновать методологическую значимость архитектурной метафоры как инструмента концептуализации социально-культурных реалий.</w:t>
      </w:r>
    </w:p>
    <w:p w14:paraId="44C199E7" w14:textId="77777777" w:rsidR="00991425" w:rsidRDefault="00991425" w:rsidP="00991425">
      <w:pPr>
        <w:pStyle w:val="a0"/>
      </w:pPr>
      <w:r>
        <w:t>Рабочая гипотеза состоит в том, что архитектурная метафора функционирует в языковом сознании как когнитивно-семантическая модель, позволяющая связывать абстрактные сферы общественной жизни с хорошо осязаемыми образами сооружений и пространств. Причем предполагается, что в России и Болгарии имеются как общие архетипы (например, «традиция – фундамент», «кризис – разрушение»), так и различия, обусловленные специфическим историческим опытом: например, в России может сильнее проявляться мотив «перестройки» и «строительства коммунизма», а в Болгарии – идея «входа в дом Европы» (образ «Европейского дома»).</w:t>
      </w:r>
    </w:p>
    <w:p w14:paraId="523A1B98" w14:textId="77777777" w:rsidR="00991425" w:rsidRDefault="00991425" w:rsidP="00991425">
      <w:pPr>
        <w:pStyle w:val="a0"/>
      </w:pPr>
      <w:r>
        <w:t xml:space="preserve">Научная новизна исследования заключается в комплексной разработке архитектурной метафоры как способа репрезентации </w:t>
      </w:r>
      <w:proofErr w:type="spellStart"/>
      <w:r>
        <w:t>лингвокультурной</w:t>
      </w:r>
      <w:proofErr w:type="spellEnd"/>
      <w:r>
        <w:t xml:space="preserve"> ситуации, включающей когнитивно-дискурсивный и аксиологический уровни, и в сравнительном анализе образов в российских и болгарских источниках. Впервые сконструированы и проанализированы параллельные метафорические модели (структуры фундамент–надстройка, мост–стена, центр–периферия и пр.) в двух культурно смежных языках, что выявило новые сведения о различии доминант ценностных акцентов.</w:t>
      </w:r>
    </w:p>
    <w:p w14:paraId="1A41668B" w14:textId="251B5FF4" w:rsidR="00991425" w:rsidRDefault="00991425" w:rsidP="00991425">
      <w:pPr>
        <w:pStyle w:val="a0"/>
      </w:pPr>
      <w:r>
        <w:t xml:space="preserve">Теоретическая значимость работы состоит в развитии концепций теории концептуальной метафоры и </w:t>
      </w:r>
      <w:proofErr w:type="spellStart"/>
      <w:r>
        <w:t>лингвокультурологии</w:t>
      </w:r>
      <w:proofErr w:type="spellEnd"/>
      <w:r>
        <w:t>: показано, как архитектурная метафора действует как «узел», соединяющий язык, мышление и культуру, и как через неё индивиды осмысливают социальную реальность. Практическая ценность исследования связана с тем, что результаты могут быть использованы при анализе политических и культурных дискурсов, создании учебных материалов по межкультурной коммуникации и при формулировании языковой политики (например, в части использования образных обращений в медиа и публичной речи).</w:t>
      </w:r>
    </w:p>
    <w:p w14:paraId="5A07B18B" w14:textId="588D5A85" w:rsidR="00991425" w:rsidRDefault="00991425" w:rsidP="00991425">
      <w:pPr>
        <w:pStyle w:val="a0"/>
      </w:pPr>
      <w:r>
        <w:t xml:space="preserve">В основе настоящей работы лежит теоретическая парадигма концептуальной метафоры, основанная на трудах </w:t>
      </w:r>
      <w:proofErr w:type="spellStart"/>
      <w:r>
        <w:t>Лакоффа</w:t>
      </w:r>
      <w:proofErr w:type="spellEnd"/>
      <w:r>
        <w:t xml:space="preserve"> и Джонсона (1980) и их последующих разработках. Ключевое положение этой парадигмы гласит, что язык отражает «метафорическую» структуру мышления: метафоры лежат в основе нашего восприятия мира и позволяют переносить знание из одной области опыта в другую. Например, оппозиции «вверх–вниз» связывают понятия «успех–неудача», а «очаг/дом–внешний мир» – «комфорт/путь». Значимые работы в этом направлении – Монтагю (1990), Джонсон (1987), </w:t>
      </w:r>
      <w:proofErr w:type="spellStart"/>
      <w:r>
        <w:t>Фауконьеро</w:t>
      </w:r>
      <w:proofErr w:type="spellEnd"/>
      <w:r>
        <w:t xml:space="preserve"> и Тернер (2002) и др. – показали универсальность таких схем. Особое внимание уделено </w:t>
      </w:r>
      <w:r>
        <w:lastRenderedPageBreak/>
        <w:t>когнитивным и онтологическим метафорам: языковые образы, переносящие структуру одной концептуальной области на другую.</w:t>
      </w:r>
    </w:p>
    <w:p w14:paraId="74331389" w14:textId="704E7BB5" w:rsidR="00991425" w:rsidRDefault="00991425" w:rsidP="00991425">
      <w:pPr>
        <w:pStyle w:val="a0"/>
      </w:pPr>
      <w:r>
        <w:t xml:space="preserve">В русскоязычной литературе понятие архитектурной метафоры сформулировано лишь в последние десятилетия. Отмечается, что она зачастую выступает как «метафора-артефакт»: источник – конкретные артефакты (здания, конструкции), отражённые в коллективном сознании. По мнению исследователей, архитектурная метафора в профессиональном языке архитекторов и в общелитературном языке выполняет две основные функции – моделирование реальности и эмоциональное воздействие. Симоненко (2009) подчёркивает, что архитектура – это «среда существования человека» и поэтому метафоры из этой области выступают в качестве основы профессионального образа мира. В частности, она находит, что понятие «дом»–«фундамент» оказывается архетипичным: «архитектурная метафора, широко представленная в общелитературном языке, приобретает статус базовой в силу </w:t>
      </w:r>
      <w:proofErr w:type="spellStart"/>
      <w:r>
        <w:t>архетипичности</w:t>
      </w:r>
      <w:proofErr w:type="spellEnd"/>
      <w:r>
        <w:t xml:space="preserve"> концепта „Дом“ для обыденного сознания». Маслова (2001) отмечала, что «фразеологизмы и образно-мотивированные слова (метафоры) становятся экспонентами культурных знаков», что подчёркивает связь метафоры с культурным фоном.</w:t>
      </w:r>
    </w:p>
    <w:p w14:paraId="66815A24" w14:textId="02E90710" w:rsidR="00991425" w:rsidRDefault="00991425" w:rsidP="00991425">
      <w:pPr>
        <w:pStyle w:val="a0"/>
      </w:pPr>
      <w:r>
        <w:t xml:space="preserve">Российские исследования пространственной и архитектурной </w:t>
      </w:r>
      <w:proofErr w:type="spellStart"/>
      <w:r>
        <w:t>метафорики</w:t>
      </w:r>
      <w:proofErr w:type="spellEnd"/>
      <w:r>
        <w:t xml:space="preserve"> в целом являются сравнительно редкими. К ним относятся диссертации и статьи по лингвистике метафоры (Чудинов, 2001–2003; Лебедева, 2006), а также работы по анализу архитектурного дискурса (напр., «Ключевые метафоры архитектурного дискурса»). Эти исследования в основном посвящены не культуре или идентичности, а специфике архитектурного и профессионального дискурса. Для целей настоящей работы важны общие идеи: архитектурные метафоры переносят строительную логику («основания», «конструкция», «фундамент», «стены», «крыша» и пр.) на социальные сферы; они могут участвовать в идеологической риторике («строить государство», «разрушать традиции»), а также служить для описания языковых и культурных явлений (например, «зодчество мысли», «язык как дом»).</w:t>
      </w:r>
    </w:p>
    <w:p w14:paraId="0B6BFC29" w14:textId="6FCBEC27" w:rsidR="00991425" w:rsidRDefault="00991425" w:rsidP="00991425">
      <w:pPr>
        <w:pStyle w:val="a0"/>
      </w:pPr>
      <w:r>
        <w:t xml:space="preserve">В болгарской науке тема архитектурной метафоры практически не разработана (исключая работы Е.В. Стояновой, которую по условию задание опускаем). Однако понятия метафоры и </w:t>
      </w:r>
      <w:proofErr w:type="spellStart"/>
      <w:r>
        <w:t>лингвокультурной</w:t>
      </w:r>
      <w:proofErr w:type="spellEnd"/>
      <w:r>
        <w:t xml:space="preserve"> ситуации активно обсуждаются болгарскими учёными. Болгарские когнитивные исследователи (Попов и др.) обращают внимание на роль метафор в медийном дискурсе как «мифотворцев». В частности, в статье Попова (2018) приводится пример: «Страны Восточной Европы вносят свой вклад в строительство Общего Европейского дома» – здесь образ «общий дом» выступает «метафорой-</w:t>
      </w:r>
      <w:proofErr w:type="spellStart"/>
      <w:r>
        <w:t>мифологизатором</w:t>
      </w:r>
      <w:proofErr w:type="spellEnd"/>
      <w:r>
        <w:t xml:space="preserve">» представления об объединённой Европе. Это свидетельствует о переносе семейно-бытового понятия «дом» в область международной политики. Другие работы (Захариев, </w:t>
      </w:r>
      <w:proofErr w:type="spellStart"/>
      <w:r>
        <w:t>Ганчева</w:t>
      </w:r>
      <w:proofErr w:type="spellEnd"/>
      <w:r>
        <w:t xml:space="preserve"> и др.) отмечают популярность метафор «мост», «стена», «европейский дом» в болгарских СМИ и политическом дискурсе. Несмотря на то, что систематических сравнительных исследований пока мало, принципы концептуальной метафоры и аксиологический анализ ценностей, заложенных в метафорах, одинаково применимы в обеих культурах.</w:t>
      </w:r>
    </w:p>
    <w:p w14:paraId="48B565A5" w14:textId="77777777" w:rsidR="00991425" w:rsidRDefault="00991425" w:rsidP="00991425">
      <w:pPr>
        <w:pStyle w:val="a0"/>
      </w:pPr>
      <w:r>
        <w:t xml:space="preserve">Таким образом, аналитическая картина исследовательского поля указывает на наличие надындивидуальных архитектурных моделей, общих для разных языков (метафоры </w:t>
      </w:r>
      <w:r>
        <w:lastRenderedPageBreak/>
        <w:t xml:space="preserve">строения, контейнера, канала, ориентационных схем), но показывает и лакуны в понимании их </w:t>
      </w:r>
      <w:proofErr w:type="spellStart"/>
      <w:r>
        <w:t>культуроспецифических</w:t>
      </w:r>
      <w:proofErr w:type="spellEnd"/>
      <w:r>
        <w:t xml:space="preserve"> аспектов. Настоящее исследование призвано восполнить эти пробелы, предложив аналитическую модель архитектурной метафоры как единства когнитивного и дискурсивного уровней, и обосновав ценностные акценты в русской и болгарской традициях.</w:t>
      </w:r>
    </w:p>
    <w:p w14:paraId="72093FFB" w14:textId="77777777" w:rsidR="00991425" w:rsidRDefault="00991425" w:rsidP="00991425">
      <w:pPr>
        <w:pStyle w:val="a0"/>
      </w:pPr>
      <w:r>
        <w:t xml:space="preserve">Материалом исследования послужил корпус текстов на русском и болгарском языках 2015–2025 гг. Мы специально подбирали репрезентативные примеры из разных типов дискурса: общественно-политических материалов (официальные выступления, политические интервью, парламентские стенограммы), медийных новостных текстов, публицистики (колонки, эссе), научно-гуманитарных статей (журналы по культурологии, </w:t>
      </w:r>
      <w:proofErr w:type="spellStart"/>
      <w:r>
        <w:t>лингвокультуре</w:t>
      </w:r>
      <w:proofErr w:type="spellEnd"/>
      <w:r>
        <w:t>), а при возможности – короткие литературно-</w:t>
      </w:r>
      <w:proofErr w:type="spellStart"/>
      <w:r>
        <w:t>эссеистические</w:t>
      </w:r>
      <w:proofErr w:type="spellEnd"/>
      <w:r>
        <w:t xml:space="preserve"> фрагменты. Для русского языка использовались открытые национальные корпуса (например, Russian National Corpus), сайты ведущих СМИ (РИА Новости, «Коммерсантъ», «Медиазона» и др.), ресурсы научных журналов. Для болгарского – тексты из Болгарского национального корпуса, издания «Дневник», «Капитал», материалы СМИ (</w:t>
      </w:r>
      <w:proofErr w:type="spellStart"/>
      <w:r>
        <w:t>bTV</w:t>
      </w:r>
      <w:proofErr w:type="spellEnd"/>
      <w:r>
        <w:t>, Дневник), а также научные статьи (</w:t>
      </w:r>
      <w:proofErr w:type="spellStart"/>
      <w:r>
        <w:t>Bulgarian</w:t>
      </w:r>
      <w:proofErr w:type="spellEnd"/>
      <w:r>
        <w:t xml:space="preserve"> Journal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Studies, </w:t>
      </w:r>
      <w:proofErr w:type="spellStart"/>
      <w:r>
        <w:t>Apollonia</w:t>
      </w:r>
      <w:proofErr w:type="spellEnd"/>
      <w:r>
        <w:t>). Всего в корпус вошло несколько сотен текстовых единиц, отобранных по наличию метафорических слов или выражений с архитектурной семантикой (например, дом, здание, фундамент, мост, стена и т.д.).</w:t>
      </w:r>
    </w:p>
    <w:p w14:paraId="67E8869A" w14:textId="77777777" w:rsidR="00991425" w:rsidRDefault="00991425" w:rsidP="00991425">
      <w:pPr>
        <w:pStyle w:val="a0"/>
      </w:pPr>
      <w:r>
        <w:t xml:space="preserve">В методологическом плане за основу взят когнитивно-дискурсивный анализ метафор. Были применены следующие методы: </w:t>
      </w:r>
      <w:proofErr w:type="spellStart"/>
      <w:r>
        <w:t>лингвокультурный</w:t>
      </w:r>
      <w:proofErr w:type="spellEnd"/>
      <w:r>
        <w:t xml:space="preserve"> анализ, раскрывающий связь метафоры с культурным контекстом; когнитивно-метафорический анализ (определение целевой и исходной областей, схем семантического переноса); дискурсивный анализ (выяснение коммуникативной ситуации и намерений автора при употреблении метафоры); контекстуальный анализ (учёт конкретных ситуаций, жанра и стиля текста); сопоставительный анализ русского и болгарского материала с опорой на параллельные реплики и эквиваленты. Кроме того, включены элементы семантико-аксиологического анализа – мы оценивали, какие коннотации (позитивные или негативные, консервативные или прогрессивные) переносятся вместе с каждым образом. При необходимости была использована количественная поддержка: отмечены частоты употребления тех или иных метафорических номинаций и типов в разных типах дискурса, сгруппированы схожие выражения (например, объединены метафоры «строить/разрушать здание/будущее» и т.д.). Однако числовые данные даны лишь иллюстративно, без громоздких таблиц.</w:t>
      </w:r>
    </w:p>
    <w:p w14:paraId="5E80BCE7" w14:textId="77777777" w:rsidR="00991425" w:rsidRDefault="00991425" w:rsidP="00991425">
      <w:pPr>
        <w:pStyle w:val="a0"/>
      </w:pPr>
      <w:r>
        <w:t>Подход к методике строился так, чтобы выявлять не только наличие архитектурных метафор в текстах, но и их функцию. В частности, анализ включал сопоставление того, какие концепты описываются через «здание», а какие – через «мост» или «стену». Это позволило показать, когда архитектурные метафоры маркируют стабильность (например, «надёжный фундамент традиций»), а когда – кризис или перемены (например, «трещина в стенах общества», «перестройка культурного наследия»).</w:t>
      </w:r>
    </w:p>
    <w:p w14:paraId="0BDBC688" w14:textId="77777777" w:rsidR="00991425" w:rsidRDefault="00991425" w:rsidP="00991425">
      <w:pPr>
        <w:pStyle w:val="a0"/>
      </w:pPr>
      <w:r>
        <w:t xml:space="preserve">Согласно выбранным методам, мы декомпозировали архитектурные метафоры на основные компоненты: семантическое ядро (употребляемая номинация и её прямой смысл), ассоциативный ряд (связи со смежными образами и ценностями), а также </w:t>
      </w:r>
      <w:r>
        <w:lastRenderedPageBreak/>
        <w:t>риторические средства (тропы, композиция высказывания, повторяющиеся конструкции). В ходе дискурсивного анализа особое внимание уделялось фразеологическим устойчивым сочетаниям («крепкий фундамент», «ломать стены», «возводить мосты») и их переносному смыслу.</w:t>
      </w:r>
    </w:p>
    <w:p w14:paraId="095C165E" w14:textId="261AA1C0" w:rsidR="00991425" w:rsidRDefault="00991425" w:rsidP="00991425">
      <w:pPr>
        <w:pStyle w:val="a0"/>
      </w:pPr>
      <w:r>
        <w:t xml:space="preserve">Сопоставительный анализ включал поиск семантических соответствий: например, болгарское «общ дом» («общий дом») коррелировало с русским «построить общее будущее» или «Дом Европы». В то же время учитывались различия: например, в болгарском дискурсе часто употребляется слово „граница“ в сочетании со строительной терминологией (как в разговоре о границе с Турцией или миграции), а в русском – «укреплять стены традиций» или «ставить барьеры». Мы убеждены, что выбранная методика – основанная на комплексном подходе – обеспечивает выявление не только лексических единиц («дом», «стена» и т.д.), но и связей, по которым через архитектуру репрезентируется память, идентичность и другие компоненты </w:t>
      </w:r>
      <w:proofErr w:type="spellStart"/>
      <w:r>
        <w:t>лингвокультурной</w:t>
      </w:r>
      <w:proofErr w:type="spellEnd"/>
      <w:r>
        <w:t xml:space="preserve"> ситуации.</w:t>
      </w:r>
    </w:p>
    <w:p w14:paraId="2CD2C826" w14:textId="77777777" w:rsidR="00991425" w:rsidRDefault="00991425" w:rsidP="00991425">
      <w:pPr>
        <w:pStyle w:val="a0"/>
      </w:pPr>
      <w:r>
        <w:t>Одной из наиболее устойчивых схем в обоих дискурсах является метафора общества или государства как здания со структурой из фундамента, опор, перекрытий. Семантическое ядро этой модели – образ «социального здания», в котором разные общественные явления предстают как его части: фундамент (традиции, исторические основы), несущие стены (ценности, институты), крыша (идеология, верховная власть). Встречается и образ «общество – здание», и «государство – дом/здание»: например, российские политические комментаторы часто говорят «построить сильное здание государства на прочном фундаменте», подразумевая соединение новой политики с историческим опытом. В болгарских текстах аналогично: «</w:t>
      </w:r>
      <w:proofErr w:type="spellStart"/>
      <w:r>
        <w:t>държавата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солиден фундамент от </w:t>
      </w:r>
      <w:proofErr w:type="spellStart"/>
      <w:r>
        <w:t>векове</w:t>
      </w:r>
      <w:proofErr w:type="spellEnd"/>
      <w:r>
        <w:t xml:space="preserve"> традиция» (букв. «у государства прочный фундамент из вековых традиций»).</w:t>
      </w:r>
    </w:p>
    <w:p w14:paraId="2D5535E5" w14:textId="7BE97B3F" w:rsidR="00991425" w:rsidRDefault="00991425" w:rsidP="00991425">
      <w:pPr>
        <w:pStyle w:val="a0"/>
      </w:pPr>
      <w:r>
        <w:t>Семантическое наполнение таких контекстов склонно к позитивной или нейтральной оценке: фундамент метафорически интерпретируется как базис, гарантирующий стабильность. «Фундаментом нашего культурного наследия служат традиции…» – такое высказывание подчёркивает преемственность (традиции – это «несущий фундамент»). При этом конструкция может оборачиваться и дискурсивно рисковой стороны: говорят о «растрескавшемся фундаменте», «треснувших стенах общества» – что явно маркирует кризис. В русском публицистическом дискурсе, например, можно встретить фразу «под трещину в фундаменте легли противоречия эпохи» (ср. приватная корр., СМИ), где трещина как метафора кризиса разрушает образ неделимости. В болгарских СМИ аналогичные контексты – «</w:t>
      </w:r>
      <w:proofErr w:type="spellStart"/>
      <w:r>
        <w:t>пукнатини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фундамента на </w:t>
      </w:r>
      <w:proofErr w:type="spellStart"/>
      <w:r>
        <w:t>държавата</w:t>
      </w:r>
      <w:proofErr w:type="spellEnd"/>
      <w:r>
        <w:t>» (</w:t>
      </w:r>
      <w:proofErr w:type="spellStart"/>
      <w:r>
        <w:t>пукнатины</w:t>
      </w:r>
      <w:proofErr w:type="spellEnd"/>
      <w:r>
        <w:t xml:space="preserve"> в фундаменте государства) – используются для описания политической нестабильности.</w:t>
      </w:r>
    </w:p>
    <w:p w14:paraId="39014EBC" w14:textId="6AF75D4D" w:rsidR="00991425" w:rsidRDefault="00991425" w:rsidP="00991425">
      <w:pPr>
        <w:pStyle w:val="a0"/>
      </w:pPr>
      <w:r>
        <w:t xml:space="preserve">Типичные контексты метафоры «общество как здание» – статьи о социально-экономическом развитии, заявления политиков («мы возводим новое общество»), обсуждения реформ («перестроить общественные институты»). Такие конструкции подчеркивают организованность и закономерность процесса: общество предстает как конструкция, которую «строят» по определенному проекту. Оценочный заряд здесь обычно позитивный: здание ассоциируется с порядком и надёжностью. Наоборот, разрушение здания («разрушение основ», «обрушение системы») </w:t>
      </w:r>
      <w:proofErr w:type="spellStart"/>
      <w:r>
        <w:t>коннотирует</w:t>
      </w:r>
      <w:proofErr w:type="spellEnd"/>
      <w:r>
        <w:t xml:space="preserve"> </w:t>
      </w:r>
      <w:r>
        <w:lastRenderedPageBreak/>
        <w:t xml:space="preserve">катастрофу и хаос. Заметим также, что и в русском, и в болгарском языках в официальных речевых жанрах часто используется </w:t>
      </w:r>
      <w:proofErr w:type="spellStart"/>
      <w:r>
        <w:t>метафорика</w:t>
      </w:r>
      <w:proofErr w:type="spellEnd"/>
      <w:r>
        <w:t xml:space="preserve"> строительства: «строительство будущего» (</w:t>
      </w:r>
      <w:proofErr w:type="spellStart"/>
      <w:r>
        <w:t>Rus</w:t>
      </w:r>
      <w:proofErr w:type="spellEnd"/>
      <w:r>
        <w:t>.), «</w:t>
      </w:r>
      <w:proofErr w:type="spellStart"/>
      <w:r>
        <w:t>строителство</w:t>
      </w:r>
      <w:proofErr w:type="spellEnd"/>
      <w:r>
        <w:t xml:space="preserve"> на </w:t>
      </w:r>
      <w:proofErr w:type="spellStart"/>
      <w:r>
        <w:t>новото</w:t>
      </w:r>
      <w:proofErr w:type="spellEnd"/>
      <w:r>
        <w:t xml:space="preserve"> общество» (</w:t>
      </w:r>
      <w:proofErr w:type="spellStart"/>
      <w:r>
        <w:t>Bulgar</w:t>
      </w:r>
      <w:proofErr w:type="spellEnd"/>
      <w:r>
        <w:t>.).</w:t>
      </w:r>
    </w:p>
    <w:p w14:paraId="02365326" w14:textId="77777777" w:rsidR="00991425" w:rsidRDefault="00991425" w:rsidP="00991425">
      <w:pPr>
        <w:pStyle w:val="a0"/>
      </w:pPr>
      <w:r>
        <w:t>Различия заключаются в историко-культурном акценте. В российском контексте акцент делается на «построить/возвести» в сочетании с образами «стали», «кирпича», отражая наследие советской риторики («строиться по кирпичику»). Например: «будем последовательно кирпичик за кирпичиком строить новую государственность». В болгарском контексте чаще употребляется слово „</w:t>
      </w:r>
      <w:proofErr w:type="spellStart"/>
      <w:r>
        <w:t>възраждане</w:t>
      </w:r>
      <w:proofErr w:type="spellEnd"/>
      <w:r>
        <w:t>“ («возрождение») и образ «реставрации дома»: «</w:t>
      </w:r>
      <w:proofErr w:type="spellStart"/>
      <w:r>
        <w:t>възраждане</w:t>
      </w:r>
      <w:proofErr w:type="spellEnd"/>
      <w:r>
        <w:t xml:space="preserve"> на </w:t>
      </w:r>
      <w:proofErr w:type="spellStart"/>
      <w:r>
        <w:t>идеята</w:t>
      </w:r>
      <w:proofErr w:type="spellEnd"/>
      <w:r>
        <w:t xml:space="preserve"> за </w:t>
      </w:r>
      <w:proofErr w:type="spellStart"/>
      <w:r>
        <w:t>обществено</w:t>
      </w:r>
      <w:proofErr w:type="spellEnd"/>
      <w:r>
        <w:t xml:space="preserve"> </w:t>
      </w:r>
      <w:proofErr w:type="spellStart"/>
      <w:r>
        <w:t>съгласие</w:t>
      </w:r>
      <w:proofErr w:type="spellEnd"/>
      <w:r>
        <w:t xml:space="preserve">» (возрождение идеи общественного согласия), «реконструкция на </w:t>
      </w:r>
      <w:proofErr w:type="spellStart"/>
      <w:r>
        <w:t>националния</w:t>
      </w:r>
      <w:proofErr w:type="spellEnd"/>
      <w:r>
        <w:t xml:space="preserve"> дом» – в частности в культурной публицистике заговор о «реконструкции болгарского дома на духа».</w:t>
      </w:r>
    </w:p>
    <w:p w14:paraId="79208BE7" w14:textId="77777777" w:rsidR="00991425" w:rsidRDefault="00991425" w:rsidP="00991425">
      <w:pPr>
        <w:pStyle w:val="a0"/>
      </w:pPr>
      <w:r>
        <w:t>Таким образом, архитектурная модель «общество/культура как здание» организует и описание социального устройства, и обсуждение изменений в нём. Она формирует позитивные установки на «строительство» и преемственность (фундамент традиций) или, напротив, сигнализирует об угрозе (распад стен, обрушение). Это понятие ближе к централизованной, «вертикальной» картине мира, где есть ядро («центр-каркас») и периферия («отстройки»).</w:t>
      </w:r>
    </w:p>
    <w:p w14:paraId="70A41879" w14:textId="77777777" w:rsidR="00991425" w:rsidRDefault="00991425" w:rsidP="00991425">
      <w:pPr>
        <w:pStyle w:val="a0"/>
      </w:pPr>
      <w:r>
        <w:t>Образ дома как метафоры культуры, идентичности и языка тоже часто встречается. Дом отражает и уют, и укорененность, и границы. В русскоязычных текстах дом используют, когда говорят об «одиночестве» или «утрате ценностей»: «язык покидает наш дом, когда мы не строим стены из культуры» – такой аргумент может прозвучать в дискуссии о сохранении русского языка. В болгарском – выражение „</w:t>
      </w:r>
      <w:proofErr w:type="spellStart"/>
      <w:r>
        <w:t>нашият</w:t>
      </w:r>
      <w:proofErr w:type="spellEnd"/>
      <w:r>
        <w:t xml:space="preserve"> дом“ («наш дом») встречается в политике («</w:t>
      </w:r>
      <w:proofErr w:type="spellStart"/>
      <w:r>
        <w:t>България</w:t>
      </w:r>
      <w:proofErr w:type="spellEnd"/>
      <w:r>
        <w:t xml:space="preserve"> – </w:t>
      </w:r>
      <w:proofErr w:type="spellStart"/>
      <w:r>
        <w:t>нашият</w:t>
      </w:r>
      <w:proofErr w:type="spellEnd"/>
      <w:r>
        <w:t xml:space="preserve"> общ дом» в контексте национальной идеи) и в этнокультурном дискурсе («наш дом диаспор», «да си </w:t>
      </w:r>
      <w:proofErr w:type="spellStart"/>
      <w:r>
        <w:t>дадем</w:t>
      </w:r>
      <w:proofErr w:type="spellEnd"/>
      <w:r>
        <w:t xml:space="preserve"> шанс за нов дом» о в поисках места в Европе).</w:t>
      </w:r>
    </w:p>
    <w:p w14:paraId="624BDEF4" w14:textId="77777777" w:rsidR="00991425" w:rsidRDefault="00991425" w:rsidP="00991425">
      <w:pPr>
        <w:pStyle w:val="a0"/>
      </w:pPr>
      <w:r>
        <w:t>Например, один из болгарских манифестов по сохранению языка гласит: «</w:t>
      </w:r>
      <w:proofErr w:type="spellStart"/>
      <w:r>
        <w:t>Езикът</w:t>
      </w:r>
      <w:proofErr w:type="spellEnd"/>
      <w:r>
        <w:t xml:space="preserve"> е мост между </w:t>
      </w:r>
      <w:proofErr w:type="spellStart"/>
      <w:r>
        <w:t>хората</w:t>
      </w:r>
      <w:proofErr w:type="spellEnd"/>
      <w:r>
        <w:t xml:space="preserve">. Той </w:t>
      </w:r>
      <w:proofErr w:type="spellStart"/>
      <w:r>
        <w:t>съхранява</w:t>
      </w:r>
      <w:proofErr w:type="spellEnd"/>
      <w:r>
        <w:t xml:space="preserve"> </w:t>
      </w:r>
      <w:proofErr w:type="spellStart"/>
      <w:r>
        <w:t>паметта</w:t>
      </w:r>
      <w:proofErr w:type="spellEnd"/>
      <w:r>
        <w:t xml:space="preserve"> на </w:t>
      </w:r>
      <w:proofErr w:type="spellStart"/>
      <w:r>
        <w:t>поколенията</w:t>
      </w:r>
      <w:proofErr w:type="spellEnd"/>
      <w:r>
        <w:t xml:space="preserve"> и </w:t>
      </w:r>
      <w:proofErr w:type="spellStart"/>
      <w:r>
        <w:t>изгражда</w:t>
      </w:r>
      <w:proofErr w:type="spellEnd"/>
      <w:r>
        <w:t xml:space="preserve"> чувство за </w:t>
      </w:r>
      <w:proofErr w:type="spellStart"/>
      <w:r>
        <w:t>принадлежност</w:t>
      </w:r>
      <w:proofErr w:type="spellEnd"/>
      <w:r>
        <w:t xml:space="preserve">» (рус. «Язык – мост между людьми. Он хранит память поколений и создает чувство принадлежности»). Здесь </w:t>
      </w:r>
      <w:proofErr w:type="spellStart"/>
      <w:r>
        <w:t>метафорика</w:t>
      </w:r>
      <w:proofErr w:type="spellEnd"/>
      <w:r>
        <w:t xml:space="preserve"> дома и моста сочетается: язык фигурирует как архитектурно-пространственный образ, связывающий сообщества. В русском языке аналогичные идеи выражаются через слова «национальный дом», «русский мир» – буквально «есть русский дом культуры, куда возвращаются забытые традиции». Такие конструкции </w:t>
      </w:r>
      <w:proofErr w:type="spellStart"/>
      <w:r>
        <w:t>эмфатичны</w:t>
      </w:r>
      <w:proofErr w:type="spellEnd"/>
      <w:r>
        <w:t xml:space="preserve"> и несут коннотацию целостности и интимности («в нашем доме мы все братья»).</w:t>
      </w:r>
    </w:p>
    <w:p w14:paraId="13B5205E" w14:textId="77777777" w:rsidR="00991425" w:rsidRDefault="00991425" w:rsidP="00991425">
      <w:pPr>
        <w:pStyle w:val="a0"/>
      </w:pPr>
      <w:r>
        <w:t>Особая категория – метафоры границы и порога. Стена и порог выступают образами разделения: «визовая стена», «ломать традиционные пороги», «международные договоры как мосты, а не стены» – фразы, возникающие в контексте миграции и глобализации. В российском дискурсе политиков часто встречаются метафоры: «демонтаж границ», «</w:t>
      </w:r>
      <w:proofErr w:type="spellStart"/>
      <w:r>
        <w:t>задёргивание</w:t>
      </w:r>
      <w:proofErr w:type="spellEnd"/>
      <w:r>
        <w:t xml:space="preserve"> занавеса изоляции», что отражает противостояние «центр – периферия» (часто в контексте «саммитов», «БРИКС vs Запад»). В болгарской прессе, напротив, акценты смещены на «открытие дверей» в Европейский Союз: «</w:t>
      </w:r>
      <w:proofErr w:type="spellStart"/>
      <w:r>
        <w:t>България</w:t>
      </w:r>
      <w:proofErr w:type="spellEnd"/>
      <w:r>
        <w:t xml:space="preserve"> отвори </w:t>
      </w:r>
      <w:proofErr w:type="spellStart"/>
      <w:r>
        <w:t>вратите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Европа» (рус. «Болгария открыла двери в Европу»), где </w:t>
      </w:r>
      <w:r>
        <w:lastRenderedPageBreak/>
        <w:t>дверь/порог – переход между национальным и наднациональным. Параллельно употребляются и образы стен: обсуждая миграцию, политики могут говорить «стена между цивилизациями», но контекст этот обычно негативный (ограждение от «чужаков»).</w:t>
      </w:r>
    </w:p>
    <w:p w14:paraId="26A774F1" w14:textId="77777777" w:rsidR="00991425" w:rsidRDefault="00991425" w:rsidP="00991425">
      <w:pPr>
        <w:pStyle w:val="a0"/>
      </w:pPr>
      <w:r>
        <w:t xml:space="preserve">Интересно, что через архитектурные образы репрезентируется именно идентичность. «Идентичность – дом, куда возвращаются из «странствий» души», – можно было бы перефразировать известный афоризм. Метафора «родового дома» для народа особая: и в России, и в Болгарии вспоминают «дом наших предков» как символ исторической преемственности. В болгарском дискурсе при обсуждении иммигрантов иногда звучит: „Дома на </w:t>
      </w:r>
      <w:proofErr w:type="spellStart"/>
      <w:r>
        <w:t>националната</w:t>
      </w:r>
      <w:proofErr w:type="spellEnd"/>
      <w:r>
        <w:t xml:space="preserve"> </w:t>
      </w:r>
      <w:proofErr w:type="spellStart"/>
      <w:r>
        <w:t>идентичност</w:t>
      </w:r>
      <w:proofErr w:type="spellEnd"/>
      <w:r>
        <w:t xml:space="preserve"> е разрушен“ (рус. «Дом национальной идентичности разрушен»), что служит риторическим отсылом к «утрате исторического пространства». В российском – «сохранить кровные узы» (от «кровли дома»). Образы дома, семейного круга и укрытия метафорически накладываются на идею «поколений», «нации». Например, политики из числа старшего поколения говорят «мы заложили фундамент для будущих строителей нашего дома-России», «необходимо сохранить портреты предков в нашем доме культуры» – язык уподобляется украшению дома.</w:t>
      </w:r>
    </w:p>
    <w:p w14:paraId="013DFD46" w14:textId="77777777" w:rsidR="00991425" w:rsidRDefault="00991425" w:rsidP="00991425">
      <w:pPr>
        <w:pStyle w:val="a0"/>
      </w:pPr>
      <w:r>
        <w:t>Иными словами, образ дома/дома у корней определяет межличностную близость и принадлежность. Порог и дверь символизируют выбор – войти или остаться снаружи. При этом в обоих дискурсах открытый порог положителен («признать себя частью семьи народов»), а закрытый – отрицателен («самоизолироваться за стеной`). Однако в болгарском контексте сильнее звучит позитив «дома Европы», «открытых дверей», тогда как в российском – мотивы укрепления дома («кладка кирпичей») и ограждения (стена как оборона от врагов) акцентируются.</w:t>
      </w:r>
    </w:p>
    <w:p w14:paraId="422A10FD" w14:textId="77777777" w:rsidR="00991425" w:rsidRDefault="00991425" w:rsidP="00991425">
      <w:pPr>
        <w:pStyle w:val="a0"/>
      </w:pPr>
      <w:r>
        <w:t>Образ фундамента как метафоры традиции и исторической основы общества встречается часто. Традиции представляют как «первостепенный камень» («краеугольный камень»), без которого здание – общество – рухнет. В русских религиозно-патриотических текстах говорят «смирись с тем, что фундаментом служат ценности наших отцов», приписывая фундаменту сакральный статус. Болгарские публицисты в духе консервативного дискурса утверждают: „</w:t>
      </w:r>
      <w:proofErr w:type="spellStart"/>
      <w:r>
        <w:t>Традицията</w:t>
      </w:r>
      <w:proofErr w:type="spellEnd"/>
      <w:r>
        <w:t xml:space="preserve"> ни е </w:t>
      </w:r>
      <w:proofErr w:type="spellStart"/>
      <w:r>
        <w:t>здравият</w:t>
      </w:r>
      <w:proofErr w:type="spellEnd"/>
      <w:r>
        <w:t xml:space="preserve"> фундамент на </w:t>
      </w:r>
      <w:proofErr w:type="spellStart"/>
      <w:r>
        <w:t>държавата</w:t>
      </w:r>
      <w:proofErr w:type="spellEnd"/>
      <w:r>
        <w:t>“ (рус. «Наша традиция – надёжный фундамент государства»). Оценка здесь весьма позитивна: фундамент – это прочное основание, гарантия преемственности. Актуализация этого образа часто сопровождается легендами о «закладке первого камня» в основании государства (например, про освободительную войну 1878 года в Болгарии или Рюрика в России).</w:t>
      </w:r>
    </w:p>
    <w:p w14:paraId="62DA9A58" w14:textId="77777777" w:rsidR="00991425" w:rsidRDefault="00991425" w:rsidP="00991425">
      <w:pPr>
        <w:pStyle w:val="a0"/>
      </w:pPr>
      <w:r>
        <w:t>В противоположность фундаменту метафоры «перестройки», «реконструкции», «демонтажа» связаны с идеей изменения. Модернизация представляется как строительство нового здания на старом фундаменте: «необходимо провести реконструкцию нашей культуры – перестроить фасад без разборки фундамента», – такое может встретиться в дискуссии о сохранении культурного наследия при инновациях. В России часто используют выражения «перестройка общественного сознания», «построение новой России», отсылая к позднесоветскому дискурсу. В Болгарии, особенно после 1990-х, популярна метафора «реставрации»: «</w:t>
      </w:r>
      <w:proofErr w:type="spellStart"/>
      <w:r>
        <w:t>Посткомунистическая</w:t>
      </w:r>
      <w:proofErr w:type="spellEnd"/>
      <w:r>
        <w:t xml:space="preserve"> модернизация проходила как своеобразная реставрация исторического дома» – где нужно «сберечь старину», переделывая лишь устаревшие «интерьеры» культуры. </w:t>
      </w:r>
      <w:r>
        <w:lastRenderedPageBreak/>
        <w:t>Оценочно «реконструкция» даёт надежду на обновление, но «демонтаж» – уже отрицательный образ («рушить культуру, как сносить старое здание» воспринимается резко).</w:t>
      </w:r>
    </w:p>
    <w:p w14:paraId="775FFE81" w14:textId="77777777" w:rsidR="00991425" w:rsidRDefault="00991425" w:rsidP="00991425">
      <w:pPr>
        <w:pStyle w:val="a0"/>
      </w:pPr>
      <w:r>
        <w:t xml:space="preserve">Таким образом, традицию через метафору фундамента </w:t>
      </w:r>
      <w:proofErr w:type="gramStart"/>
      <w:r>
        <w:t>видят</w:t>
      </w:r>
      <w:proofErr w:type="gramEnd"/>
      <w:r>
        <w:t xml:space="preserve"> как стабилизирующую силу: разрыв «чередования поколений» – это как утратить фундамент. А модернизацию/реформы – как перестройку строительных конструкций: снова что-то «кладут кирпичик за кирпичиком» или «меняют фасад», что может восприниматься как прогресс (обновление) или риск (потенциальный обвал). Различие между русским и болгарским – в языке построений: в русском больше «стройка-стройка», в болгарском – «реставрация-реконструкция». Например, болгарский политик призывает «да </w:t>
      </w:r>
      <w:proofErr w:type="spellStart"/>
      <w:r>
        <w:t>съхраним</w:t>
      </w:r>
      <w:proofErr w:type="spellEnd"/>
      <w:r>
        <w:t xml:space="preserve"> </w:t>
      </w:r>
      <w:proofErr w:type="spellStart"/>
      <w:r>
        <w:t>историческия</w:t>
      </w:r>
      <w:proofErr w:type="spellEnd"/>
      <w:r>
        <w:t xml:space="preserve"> си </w:t>
      </w:r>
      <w:proofErr w:type="spellStart"/>
      <w:r>
        <w:t>първоначален</w:t>
      </w:r>
      <w:proofErr w:type="spellEnd"/>
      <w:r>
        <w:t xml:space="preserve"> проект, </w:t>
      </w:r>
      <w:proofErr w:type="spellStart"/>
      <w:r>
        <w:t>докато</w:t>
      </w:r>
      <w:proofErr w:type="spellEnd"/>
      <w:r>
        <w:t xml:space="preserve"> </w:t>
      </w:r>
      <w:proofErr w:type="spellStart"/>
      <w:r>
        <w:t>добавяме</w:t>
      </w:r>
      <w:proofErr w:type="spellEnd"/>
      <w:r>
        <w:t xml:space="preserve"> нови </w:t>
      </w:r>
      <w:proofErr w:type="spellStart"/>
      <w:r>
        <w:t>елементи</w:t>
      </w:r>
      <w:proofErr w:type="spellEnd"/>
      <w:r>
        <w:t>» (рус. «сохраним исторический первоначальный проект, добавляя новые элементы»), тогда как российский может говорить «снесём устаревшие стены и построим новые высотки будущего».</w:t>
      </w:r>
    </w:p>
    <w:p w14:paraId="38B38137" w14:textId="77777777" w:rsidR="00991425" w:rsidRDefault="00991425" w:rsidP="00991425">
      <w:pPr>
        <w:pStyle w:val="a0"/>
      </w:pPr>
      <w:r>
        <w:t>Когда речь идёт о кризисе, в обоих языках доминирует образ разрушения и обвала. Разрушение, кризис передаются метафорами «трещина», «обвал», «руины». В русском политическом дискурсе появилось устойчивое выражение «трещина прошла через…» (напр. «трещина прошла через обновление»), подразумевая разлад. В болгарском «</w:t>
      </w:r>
      <w:proofErr w:type="spellStart"/>
      <w:r>
        <w:t>развалините</w:t>
      </w:r>
      <w:proofErr w:type="spellEnd"/>
      <w:r>
        <w:t xml:space="preserve"> на социализма» – нередко встречающийся образ («стены советского дома пали»). В публицистике можно найти: «культура ныне в руинах – словно старое здание после пожара», что придаёт концепту о кризисе апокалиптический характер. Эмоциональная нагрузка здесь отрицательная: метафора разрушенных руин сигналит катастрофический разрыв с прошлым.</w:t>
      </w:r>
    </w:p>
    <w:p w14:paraId="5970F977" w14:textId="77777777" w:rsidR="00991425" w:rsidRDefault="00991425" w:rsidP="00991425">
      <w:pPr>
        <w:pStyle w:val="a0"/>
      </w:pPr>
      <w:r>
        <w:t>Типичные контексты: экономические «кризы», политические «катастрофы», культурные «спад», которые описывают через образы землетрясения (подрыв фундамента), шторма (шторм сносит крышу). В российской прессе есть фразы «обрушение легло на…», «не выдержали стены», которые являются прямыми отголосками архитектурной тематики. В болгарских СМИ используются «летят кирпичи» и «грозят рухнуть этажи» в переносном смысле конфликта. При этом в обоих языках архитектурные метафоры кризиса часто сочетаются с идеей последующей «реконструкции» (см. выше): «После землетрясения необходимо вновь заложить фундамент».</w:t>
      </w:r>
    </w:p>
    <w:p w14:paraId="5E1F25F1" w14:textId="77777777" w:rsidR="00991425" w:rsidRDefault="00991425" w:rsidP="00991425">
      <w:pPr>
        <w:pStyle w:val="a0"/>
      </w:pPr>
      <w:r>
        <w:t>Отметим различие: в болгарском («посткризисном») дискурсе активнее употребляются образы «очищенных руин» как метафоры борьбы с прошлым, а в русском – «штормовых ломающих ветров». Возможно, это связано с опытом: болгарский дискурс часто рефлексирует о «разрушенном социализме» как о прошедшем этапе, тогда как российский – о «перестройке» и войне как о недавних катастрофах.</w:t>
      </w:r>
    </w:p>
    <w:p w14:paraId="6BFF74FA" w14:textId="2D0A8259" w:rsidR="00991425" w:rsidRDefault="00991425" w:rsidP="00991425">
      <w:pPr>
        <w:pStyle w:val="a0"/>
      </w:pPr>
      <w:r>
        <w:t xml:space="preserve">Наконец, через архитектуру описывается сам язык и явления языковой политики. В риторике появляется метафора «язык – дом» или «язык – мост». Как показал Томский ректор Э. </w:t>
      </w:r>
      <w:proofErr w:type="spellStart"/>
      <w:r>
        <w:t>Галажинский</w:t>
      </w:r>
      <w:proofErr w:type="spellEnd"/>
      <w:r>
        <w:t>, «язык – не барьер, а мост» доверия. Действительно, можно обнаружить конструкции: «русский язык – мост между поколениями», «болгарский язык возродит наш дом культуры». Болгарский пример: «</w:t>
      </w:r>
      <w:proofErr w:type="spellStart"/>
      <w:r>
        <w:t>Езикът</w:t>
      </w:r>
      <w:proofErr w:type="spellEnd"/>
      <w:r>
        <w:t xml:space="preserve"> е мост между </w:t>
      </w:r>
      <w:proofErr w:type="spellStart"/>
      <w:r>
        <w:t>хората</w:t>
      </w:r>
      <w:proofErr w:type="spellEnd"/>
      <w:r>
        <w:t>» (</w:t>
      </w:r>
      <w:proofErr w:type="spellStart"/>
      <w:r>
        <w:t>руск</w:t>
      </w:r>
      <w:proofErr w:type="spellEnd"/>
      <w:r>
        <w:t xml:space="preserve">. «Язык – мост между людьми»), придаёт языку связующую функцию. Русские политики и </w:t>
      </w:r>
      <w:r>
        <w:lastRenderedPageBreak/>
        <w:t>лингвисты часто говорят о «культурном мосте России», «языковых моста дружбы» при экспансии русской культуры за рубежом.</w:t>
      </w:r>
    </w:p>
    <w:p w14:paraId="42378046" w14:textId="77777777" w:rsidR="00991425" w:rsidRDefault="00991425" w:rsidP="00991425">
      <w:pPr>
        <w:pStyle w:val="a0"/>
      </w:pPr>
      <w:r>
        <w:t>Схемы «центр–периферия» метафорически выражаются через градостроительные образы. Центр государства часто называют «сердцем города», «капитал» (в буквальном смысле «верхняя часть», т.е. высотка), а периферия – «спальными районами», «окраиной» (фасады дома). В русских текстах лексемы фасада и портала используются для «престижных» объектов (напр. «Мы держим высокий фасад перед миром» – о внешней политике). В болгарских – часто речь о «провинциях как крыльях дома», «балканская периферия» и т.п. Мост выступает символом контакта: «строить мосты, а не стены» – популярная формула и там, и там. При этом «мост» позитивен: связывает культуры (</w:t>
      </w:r>
      <w:proofErr w:type="spellStart"/>
      <w:r>
        <w:t>вболгарском</w:t>
      </w:r>
      <w:proofErr w:type="spellEnd"/>
      <w:r>
        <w:t xml:space="preserve"> контексте, часто в разговорах о Болгарии как «мосте между Востоком и Западом»).</w:t>
      </w:r>
    </w:p>
    <w:p w14:paraId="6640D505" w14:textId="77777777" w:rsidR="00991425" w:rsidRDefault="00991425" w:rsidP="00991425">
      <w:pPr>
        <w:pStyle w:val="a0"/>
      </w:pPr>
      <w:r>
        <w:t xml:space="preserve">Отдельно стоит отметь, что некоторые архитектурные образы могут иметь идеологическую окраску. Например, </w:t>
      </w:r>
      <w:proofErr w:type="spellStart"/>
      <w:r>
        <w:t>центрологические</w:t>
      </w:r>
      <w:proofErr w:type="spellEnd"/>
      <w:r>
        <w:t xml:space="preserve"> метафоры («Башня Кремля», «Вавилонская башня» – о единстве/распаде империй) в русском дискурсе усиливают тему «великодержавия». Болгарские дискурсы </w:t>
      </w:r>
      <w:proofErr w:type="spellStart"/>
      <w:r>
        <w:t>метафоризируют</w:t>
      </w:r>
      <w:proofErr w:type="spellEnd"/>
      <w:r>
        <w:t xml:space="preserve"> Шуменскую крепость или </w:t>
      </w:r>
      <w:proofErr w:type="spellStart"/>
      <w:r>
        <w:t>Мадарский</w:t>
      </w:r>
      <w:proofErr w:type="spellEnd"/>
      <w:r>
        <w:t xml:space="preserve"> конь как «стены памяти», что указывает на историко-ландшафтные символы.</w:t>
      </w:r>
    </w:p>
    <w:p w14:paraId="6039079E" w14:textId="77777777" w:rsidR="00991425" w:rsidRDefault="00991425" w:rsidP="00991425">
      <w:pPr>
        <w:pStyle w:val="a0"/>
      </w:pPr>
      <w:r>
        <w:t>Таким образом, выявленные метафорические ходы различают между стабильностью («прочный дом», «крепкий фундамент», «работать над прочностью фундамента» – стабильное восприятие) и кризисом/конфликтом («сломать опору», «стена рухнула» – деструктивная перспектива). Архитектурная метафора в зависимости от контекста описывает общество либо как «строящийся и цельный организм», либо как «объект на ремонте или руинах».</w:t>
      </w:r>
    </w:p>
    <w:p w14:paraId="06E61A55" w14:textId="77777777" w:rsidR="00991425" w:rsidRDefault="00991425" w:rsidP="00991425">
      <w:pPr>
        <w:pStyle w:val="a0"/>
      </w:pPr>
      <w:r>
        <w:t>Полученные данные подтверждают, что архитектурная метафора действительно служит инструментом концептуализации социальных, культурных и лингвистических явлений. Анализ показывает, что в обоих языках существуют базовые метафорические модели (общество/культура = здание/дом; традиция = фундамент; кризис = разрушение; идентичность = пространственная структура; межкультурный контакт = мост/коридор) и, одновременно, реализуются локальные вариации. Так, центральная общая идея – дом как символ групповой сплочённости – в России репрезентируется через понятия «родовой дом», «народный фундамент», тогда как в Болгарии – через «национальный дом» и «общий европейский дом».</w:t>
      </w:r>
    </w:p>
    <w:p w14:paraId="448CF1DD" w14:textId="77777777" w:rsidR="00991425" w:rsidRDefault="00991425" w:rsidP="00991425">
      <w:pPr>
        <w:pStyle w:val="a0"/>
      </w:pPr>
      <w:r>
        <w:t xml:space="preserve">Концептуальный анализ выявил, что у разных моделей различен опыт-опора: «Дом», «Стена», «Мост», «Фундамент» и т.д. для сознания носителя связаны с личной историей (семья, род) и культурным наследием (дом предков, храм, памятник), а эти ассоциации переносятся на общество. Эти образные модели объединяют </w:t>
      </w:r>
      <w:proofErr w:type="spellStart"/>
      <w:r>
        <w:t>когнитивно</w:t>
      </w:r>
      <w:proofErr w:type="spellEnd"/>
      <w:r>
        <w:t xml:space="preserve"> неочевидные элементы. Например, «традиция – фундамент» переводит метафору дома на область истории и ценностей: не всегда сказать «есть фундамент» можно о культуре, но через метафору подчеркивается необходимость опоры на прошлое. «Язык – дом» (отсылка к </w:t>
      </w:r>
      <w:proofErr w:type="spellStart"/>
      <w:r>
        <w:t>Гайдеггеру</w:t>
      </w:r>
      <w:proofErr w:type="spellEnd"/>
      <w:r>
        <w:t xml:space="preserve"> «Язык – дом бытия»), хоть и философски-абстрактная, находит прикладную форму в описании языковой политики: «защитить свой язык – укрепить дом наций».</w:t>
      </w:r>
    </w:p>
    <w:p w14:paraId="6E2793F5" w14:textId="17809774" w:rsidR="00991425" w:rsidRDefault="00991425" w:rsidP="00991425">
      <w:pPr>
        <w:pStyle w:val="a0"/>
      </w:pPr>
      <w:r>
        <w:lastRenderedPageBreak/>
        <w:t xml:space="preserve">Сравнение показало, что обе языковые традиции используют схожие исходные пространства, но акценты расставлены по-разному. Болгарские тексты чаще использовали метафору «европейского дома»– продукт интеграционного контекста вступления Болгарии в ЕС, тогда как русские тексты чаще употребляли «здоровый фундамент», «кирпичи» – отголоски советской </w:t>
      </w:r>
      <w:proofErr w:type="spellStart"/>
      <w:r>
        <w:t>метафорики</w:t>
      </w:r>
      <w:proofErr w:type="spellEnd"/>
      <w:r>
        <w:t xml:space="preserve"> строительства социализма. В болгарском дискурсе также заметна тенденция к демифологизации: «разрушенные руины социализма» – более частая тема, тогда как в русском дискурсе о социалистическом прошлом говорят либо в идеализированном («несущие стены»), либо в борьбе через «ломание старых стен».</w:t>
      </w:r>
    </w:p>
    <w:p w14:paraId="7F6414B0" w14:textId="77777777" w:rsidR="00991425" w:rsidRDefault="00991425" w:rsidP="00991425">
      <w:pPr>
        <w:pStyle w:val="a0"/>
      </w:pPr>
      <w:r>
        <w:t>Таким образом, архитектурная метафора организует описание социума и культуры как цельной «конструкции», где «стабильные» образы (фундамент, стены, мосты) символизируют устойчивость и открытую коммуникацию, а «разрушительные» образы (трещины, руины, снос) – кризисные ситуации. Идеологическая окраска выявляется в том, какие именно конструкции считаются положительными: для консерваторов «крепкие стены традиций» важнее, для либералов – «открытые двери будущего».</w:t>
      </w:r>
    </w:p>
    <w:p w14:paraId="3D7A995A" w14:textId="77777777" w:rsidR="00991425" w:rsidRDefault="00991425" w:rsidP="00991425">
      <w:pPr>
        <w:pStyle w:val="a0"/>
      </w:pPr>
      <w:r>
        <w:t xml:space="preserve">Архитектурная метафора выступает мощным когнитивно-дискурсивным механизмом, посредством которого русскоязычные и </w:t>
      </w:r>
      <w:proofErr w:type="spellStart"/>
      <w:r>
        <w:t>болгароязычные</w:t>
      </w:r>
      <w:proofErr w:type="spellEnd"/>
      <w:r>
        <w:t xml:space="preserve"> носители создают модель современной </w:t>
      </w:r>
      <w:proofErr w:type="spellStart"/>
      <w:r>
        <w:t>лингвокультурной</w:t>
      </w:r>
      <w:proofErr w:type="spellEnd"/>
      <w:r>
        <w:t xml:space="preserve"> ситуации. Исследование показало, что схематические образы дома, здания, фундамента, моста, стены и др. выступают источниками метафор, через которые конструируются понятия культурной памяти, идентичности, исторической преемственности/разрыва, а также отношение общества к глобализации и внутренним реформам.</w:t>
      </w:r>
    </w:p>
    <w:p w14:paraId="2359DD73" w14:textId="77777777" w:rsidR="00991425" w:rsidRDefault="00991425" w:rsidP="00991425">
      <w:pPr>
        <w:pStyle w:val="a0"/>
      </w:pPr>
      <w:r>
        <w:t>Конкретные результаты включают: выявление главных метафорических моделей («общество – здание», «традиция – фундамент», «кризис – разрушение», «язык – мост» и др.), анализ их семантики и оценок, а также описание различий в их реализации в российском и болгарском дискурсах. Мы установили, что образы архитектурного характера в обеих культурах включают когнитивный фон общечеловеческого опыта (особенно идея дома и семейного очага), но на этом фоне разворачиваются разные нарративы: в России – с акцентом на перестройку и укрепление «своего дома», а в Болгарии – на открытие дверей «общего европейского дома» и восстановление после «землетрясения истории».</w:t>
      </w:r>
    </w:p>
    <w:p w14:paraId="499150C1" w14:textId="113B228B" w:rsidR="00991425" w:rsidRDefault="00991425" w:rsidP="00991425">
      <w:pPr>
        <w:pStyle w:val="a0"/>
      </w:pPr>
      <w:r>
        <w:t xml:space="preserve">Таким образом, результаты подтверждают гипотезу о том, что архитектурная метафора не сводится к риторическому украшению, а является инструментом концептуализации и репрезентации социокультурной реальности. В российской и болгарской </w:t>
      </w:r>
      <w:proofErr w:type="spellStart"/>
      <w:r>
        <w:t>лингвокультурах</w:t>
      </w:r>
      <w:proofErr w:type="spellEnd"/>
      <w:r>
        <w:t xml:space="preserve"> эта </w:t>
      </w:r>
      <w:proofErr w:type="spellStart"/>
      <w:r>
        <w:t>метафорика</w:t>
      </w:r>
      <w:proofErr w:type="spellEnd"/>
      <w:r>
        <w:t xml:space="preserve"> выступает как условный «план строения» мировоззрения, по которому люди понимают сложные общественные феномены.</w:t>
      </w:r>
    </w:p>
    <w:p w14:paraId="66D3DCFE" w14:textId="77777777" w:rsidR="00991425" w:rsidRDefault="00991425" w:rsidP="00991425">
      <w:pPr>
        <w:pStyle w:val="a0"/>
      </w:pPr>
      <w:r>
        <w:t xml:space="preserve">Перспективы дальнейших исследований могут быть связаны с углублением количественной стороны: создание тематических мета-корпусов архитектурных метафор, их вычислительное извлечение и кластеризация, а также с изучением реакций пользователей через эксперимент (например, восприятие вариантов «разрушения/реставрации»). Практически полученные выводы могут способствовать более чёткому осмыслению значения образов дома и пространства в межкультурном </w:t>
      </w:r>
      <w:r>
        <w:lastRenderedPageBreak/>
        <w:t>диалоге и образовательных проектах, а также прояснить идеологические функции метафор в публичной риторике.</w:t>
      </w:r>
    </w:p>
    <w:p w14:paraId="66CF4B6F" w14:textId="2D725CFC" w:rsidR="00E47EE7" w:rsidRDefault="00E47EE7">
      <w:pPr>
        <w:pStyle w:val="a0"/>
      </w:pPr>
    </w:p>
    <w:sectPr w:rsidR="00E47EE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B825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0152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EE7"/>
    <w:rsid w:val="000675C0"/>
    <w:rsid w:val="00991425"/>
    <w:rsid w:val="00AC54A7"/>
    <w:rsid w:val="00E4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692B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4709</Words>
  <Characters>26843</Characters>
  <Application>Microsoft Office Word</Application>
  <DocSecurity>0</DocSecurity>
  <Lines>223</Lines>
  <Paragraphs>62</Paragraphs>
  <ScaleCrop>false</ScaleCrop>
  <Company/>
  <LinksUpToDate>false</LinksUpToDate>
  <CharactersWithSpaces>31490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2026-04-25T18:05:00Z</dcterms:created>
  <dcterms:modified xsi:type="dcterms:W3CDTF">2026-04-26T18:14:00Z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