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0B73" w14:textId="77777777" w:rsidR="00F56CED" w:rsidRPr="00F56CED" w:rsidRDefault="00F56CED" w:rsidP="00F56CED">
      <w:pPr>
        <w:pStyle w:val="a0"/>
        <w:rPr>
          <w:lang w:val="ru-RU"/>
        </w:rPr>
      </w:pPr>
      <w:bookmarkStart w:id="0" w:name="citations"/>
      <w:bookmarkEnd w:id="0"/>
      <w:r w:rsidRPr="00F56CED">
        <w:rPr>
          <w:lang w:val="ru-RU"/>
        </w:rPr>
        <w:t xml:space="preserve">Проблема передачи оценочных, идеологических и эстетических смыслов художественного текста при переводе на другой язык – один из центральных вопросов современной </w:t>
      </w:r>
      <w:proofErr w:type="spellStart"/>
      <w:r w:rsidRPr="00F56CED">
        <w:rPr>
          <w:lang w:val="ru-RU"/>
        </w:rPr>
        <w:t>переводоведческой</w:t>
      </w:r>
      <w:proofErr w:type="spellEnd"/>
      <w:r w:rsidRPr="00F56CED">
        <w:rPr>
          <w:lang w:val="ru-RU"/>
        </w:rPr>
        <w:t xml:space="preserve"> аксиологии. Роман Бориса Акунина «Азазель» (1887 г.) изобилует культурно обусловленными реалиями дореволюционной России, стилизованными языковыми оборотами и авторской иронией, нередко выражающими скрытую оценку героев и эпохи. Задача переводчика состоит не только в буквальном переносе сюжета, но и в отражении «</w:t>
      </w:r>
      <w:proofErr w:type="spellStart"/>
      <w:r w:rsidRPr="00F56CED">
        <w:rPr>
          <w:lang w:val="ru-RU"/>
        </w:rPr>
        <w:t>нарративно</w:t>
      </w:r>
      <w:proofErr w:type="spellEnd"/>
      <w:r w:rsidRPr="00F56CED">
        <w:rPr>
          <w:lang w:val="ru-RU"/>
        </w:rPr>
        <w:t>-аксиологической» перспективы автора. Однако на сегодняшний день переводные исследования аксиологических трансформаций, в особенности для этого романа, остаются мало разработанными. Объектом нашего исследования является текст романа «Азазель» и его официальный перевод «</w:t>
      </w:r>
      <w:r w:rsidRPr="00F56CED">
        <w:rPr>
          <w:lang w:val="en-US"/>
        </w:rPr>
        <w:t>The</w:t>
      </w:r>
      <w:r w:rsidRPr="00F56CED">
        <w:rPr>
          <w:lang w:val="ru-RU"/>
        </w:rPr>
        <w:t xml:space="preserve"> </w:t>
      </w:r>
      <w:r w:rsidRPr="00F56CED">
        <w:rPr>
          <w:lang w:val="en-US"/>
        </w:rPr>
        <w:t>Winter</w:t>
      </w:r>
      <w:r w:rsidRPr="00F56CED">
        <w:rPr>
          <w:lang w:val="ru-RU"/>
        </w:rPr>
        <w:t xml:space="preserve"> </w:t>
      </w:r>
      <w:r w:rsidRPr="00F56CED">
        <w:rPr>
          <w:lang w:val="en-US"/>
        </w:rPr>
        <w:t>Queen</w:t>
      </w:r>
      <w:r w:rsidRPr="00F56CED">
        <w:rPr>
          <w:lang w:val="ru-RU"/>
        </w:rPr>
        <w:t xml:space="preserve">» (переводчик – А. </w:t>
      </w:r>
      <w:proofErr w:type="spellStart"/>
      <w:r w:rsidRPr="00F56CED">
        <w:rPr>
          <w:lang w:val="ru-RU"/>
        </w:rPr>
        <w:t>Бромфилд</w:t>
      </w:r>
      <w:proofErr w:type="spellEnd"/>
      <w:r w:rsidRPr="00F56CED">
        <w:rPr>
          <w:lang w:val="ru-RU"/>
        </w:rPr>
        <w:t>, 2004). Предмет – макростратегии передачи ценностной организации произведения, включая средства выражения оценочности и реактивный ответ переводчика на культурно-маркированный компонент.</w:t>
      </w:r>
    </w:p>
    <w:p w14:paraId="3385355C" w14:textId="77777777" w:rsidR="00F56CED" w:rsidRPr="00F56CED" w:rsidRDefault="00F56CED" w:rsidP="00F56CED">
      <w:pPr>
        <w:pStyle w:val="a0"/>
        <w:rPr>
          <w:lang w:val="ru-RU"/>
        </w:rPr>
      </w:pPr>
      <w:r w:rsidRPr="00F56CED">
        <w:rPr>
          <w:lang w:val="ru-RU"/>
        </w:rPr>
        <w:t xml:space="preserve">Актуальность темы определяется как лингвистическим, так и культурологическим факторами: исследование ценностного измерения текста тесно связано с проблемой культурного трансфера и прагматикой перевода («современная Россия перед глазами англоязычных читателей», «колонизация сознания» и т.д.). С методологической точки зрения это сочетание сопоставительного, контекстуального и семантико-стилистического анализа, включая дискурс- и </w:t>
      </w:r>
      <w:proofErr w:type="spellStart"/>
      <w:r w:rsidRPr="00F56CED">
        <w:rPr>
          <w:lang w:val="ru-RU"/>
        </w:rPr>
        <w:t>нарратологические</w:t>
      </w:r>
      <w:proofErr w:type="spellEnd"/>
      <w:r w:rsidRPr="00F56CED">
        <w:rPr>
          <w:lang w:val="ru-RU"/>
        </w:rPr>
        <w:t xml:space="preserve"> подходы (передача точки зрения, иронии, стилистической окраски). Научная новизна исследования состоит в систематическом выявлении макростратегий, базирующихся на самой фактуре текста, без опоры на уже известные схемы. Результат – уточнённый перечень стратегий и описание механизмов аксиологической конвергентности/дивергенции в переводе.</w:t>
      </w:r>
    </w:p>
    <w:p w14:paraId="185CEA8F" w14:textId="5A51887C" w:rsidR="00F56CED" w:rsidRPr="00F56CED" w:rsidRDefault="00F56CED" w:rsidP="00F56CED">
      <w:pPr>
        <w:pStyle w:val="a0"/>
        <w:rPr>
          <w:lang w:val="ru-RU"/>
        </w:rPr>
      </w:pPr>
      <w:r w:rsidRPr="00F56CED">
        <w:rPr>
          <w:lang w:val="ru-RU"/>
        </w:rPr>
        <w:t>В лингвистической аксиологии оценочность понимается как семантическая категория, выражающая отношение говорящего к ситуации и отражающая систему его ценностей. В совр. исследованиях (</w:t>
      </w:r>
      <w:proofErr w:type="spellStart"/>
      <w:r w:rsidRPr="00F56CED">
        <w:rPr>
          <w:lang w:val="en-US"/>
        </w:rPr>
        <w:t>Temirgasina</w:t>
      </w:r>
      <w:proofErr w:type="spellEnd"/>
      <w:r w:rsidRPr="00F56CED">
        <w:rPr>
          <w:lang w:val="ru-RU"/>
        </w:rPr>
        <w:t xml:space="preserve"> 2020; Чернявская 2022) подчёркивается, что оценка может реализовываться как в авторском (нарративном) тексте, так и через речь персонажей, и структурировать всё повествование (напр., через повторы эпитетов, иронические гиперболы, оценочные словосочетания). </w:t>
      </w:r>
      <w:proofErr w:type="spellStart"/>
      <w:r w:rsidRPr="00F56CED">
        <w:rPr>
          <w:lang w:val="ru-RU"/>
        </w:rPr>
        <w:t>Темиргазина</w:t>
      </w:r>
      <w:proofErr w:type="spellEnd"/>
      <w:r w:rsidRPr="00F56CED">
        <w:rPr>
          <w:lang w:val="ru-RU"/>
        </w:rPr>
        <w:t xml:space="preserve"> (монография 2020) выделяет, что аксиология языка исследует все уровни: от лексики («старина», «негодяй», «ценных») до синтаксиса и композиции. Чернявская (2022) даёт обзор терминов («</w:t>
      </w:r>
      <w:r w:rsidRPr="00F56CED">
        <w:rPr>
          <w:lang w:val="en-US"/>
        </w:rPr>
        <w:t>evaluation</w:t>
      </w:r>
      <w:r w:rsidRPr="00F56CED">
        <w:rPr>
          <w:lang w:val="ru-RU"/>
        </w:rPr>
        <w:t>», «</w:t>
      </w:r>
      <w:r w:rsidRPr="00F56CED">
        <w:rPr>
          <w:lang w:val="en-US"/>
        </w:rPr>
        <w:t>appraisal</w:t>
      </w:r>
      <w:r w:rsidRPr="00F56CED">
        <w:rPr>
          <w:lang w:val="ru-RU"/>
        </w:rPr>
        <w:t>», «</w:t>
      </w:r>
      <w:r w:rsidRPr="00F56CED">
        <w:rPr>
          <w:lang w:val="en-US"/>
        </w:rPr>
        <w:t>stance</w:t>
      </w:r>
      <w:r w:rsidRPr="00F56CED">
        <w:rPr>
          <w:lang w:val="ru-RU"/>
        </w:rPr>
        <w:t>», «</w:t>
      </w:r>
      <w:r w:rsidRPr="00F56CED">
        <w:rPr>
          <w:lang w:val="en-US"/>
        </w:rPr>
        <w:t>voice</w:t>
      </w:r>
      <w:r w:rsidRPr="00F56CED">
        <w:rPr>
          <w:lang w:val="ru-RU"/>
        </w:rPr>
        <w:t>») и подчёркивает значимость дискурсивного и прагматического подходов.</w:t>
      </w:r>
    </w:p>
    <w:p w14:paraId="3F9F2526" w14:textId="77777777" w:rsidR="00F56CED" w:rsidRPr="00F56CED" w:rsidRDefault="00F56CED" w:rsidP="00F56CED">
      <w:pPr>
        <w:pStyle w:val="a0"/>
        <w:rPr>
          <w:lang w:val="ru-RU"/>
        </w:rPr>
      </w:pPr>
      <w:r w:rsidRPr="00F56CED">
        <w:rPr>
          <w:lang w:val="ru-RU"/>
        </w:rPr>
        <w:t xml:space="preserve">В переводоведении актуальны работы, посвящённые стилистике и культурному трансферу. Теоретическое ядро составляют представления о доместикации и </w:t>
      </w:r>
      <w:proofErr w:type="spellStart"/>
      <w:r w:rsidRPr="00F56CED">
        <w:rPr>
          <w:lang w:val="ru-RU"/>
        </w:rPr>
        <w:t>фориенсейшене</w:t>
      </w:r>
      <w:proofErr w:type="spellEnd"/>
      <w:r w:rsidRPr="00F56CED">
        <w:rPr>
          <w:lang w:val="ru-RU"/>
        </w:rPr>
        <w:t xml:space="preserve"> (</w:t>
      </w:r>
      <w:proofErr w:type="spellStart"/>
      <w:r w:rsidRPr="00F56CED">
        <w:rPr>
          <w:lang w:val="ru-RU"/>
        </w:rPr>
        <w:t>Венути</w:t>
      </w:r>
      <w:proofErr w:type="spellEnd"/>
      <w:r w:rsidRPr="00F56CED">
        <w:rPr>
          <w:lang w:val="ru-RU"/>
        </w:rPr>
        <w:t xml:space="preserve"> 1995), «социальных» нормах перевода (Тури 1995), а также межкультурной прагматике (Блум-Кулька 1986 о формах вежливости; Комиссаров 1980 об адекватности). Спецификой перевода исторических текстов занимались С. Тер-Минасова («стилизация и </w:t>
      </w:r>
      <w:proofErr w:type="spellStart"/>
      <w:r w:rsidRPr="00F56CED">
        <w:rPr>
          <w:lang w:val="ru-RU"/>
        </w:rPr>
        <w:t>интервентный</w:t>
      </w:r>
      <w:proofErr w:type="spellEnd"/>
      <w:r w:rsidRPr="00F56CED">
        <w:rPr>
          <w:lang w:val="ru-RU"/>
        </w:rPr>
        <w:t xml:space="preserve"> перевод», 2012) и др. Важным направлением являются работы по переводу реалий и «маркированных единиц» (Бейкер 1992, 2000; </w:t>
      </w:r>
      <w:r w:rsidRPr="00F56CED">
        <w:rPr>
          <w:lang w:val="ru-RU"/>
        </w:rPr>
        <w:lastRenderedPageBreak/>
        <w:t>Лаврова 2015), где обсуждаются методы либо переносить культурные метки дословно, либо заменять знакомыми эквивалентами.</w:t>
      </w:r>
    </w:p>
    <w:p w14:paraId="5760FB4B" w14:textId="735B5FC3" w:rsidR="00F56CED" w:rsidRPr="00F56CED" w:rsidRDefault="00F56CED" w:rsidP="00F56CED">
      <w:pPr>
        <w:pStyle w:val="a0"/>
        <w:rPr>
          <w:lang w:val="ru-RU"/>
        </w:rPr>
      </w:pPr>
      <w:r w:rsidRPr="00F56CED">
        <w:rPr>
          <w:lang w:val="ru-RU"/>
        </w:rPr>
        <w:t xml:space="preserve">Специфические исследования по Акунину и стратегии </w:t>
      </w:r>
      <w:proofErr w:type="spellStart"/>
      <w:r w:rsidRPr="00F56CED">
        <w:rPr>
          <w:lang w:val="ru-RU"/>
        </w:rPr>
        <w:t>Бромфилда</w:t>
      </w:r>
      <w:proofErr w:type="spellEnd"/>
      <w:r w:rsidRPr="00F56CED">
        <w:rPr>
          <w:lang w:val="ru-RU"/>
        </w:rPr>
        <w:t xml:space="preserve"> разрозненны. Заметная работа – </w:t>
      </w:r>
      <w:proofErr w:type="spellStart"/>
      <w:r w:rsidRPr="00F56CED">
        <w:rPr>
          <w:lang w:val="ru-RU"/>
        </w:rPr>
        <w:t>Абрамичева</w:t>
      </w:r>
      <w:proofErr w:type="spellEnd"/>
      <w:r w:rsidRPr="00F56CED">
        <w:rPr>
          <w:lang w:val="ru-RU"/>
        </w:rPr>
        <w:t xml:space="preserve"> и Сокол (2020) «Архаизмы как средство исторической стилизации», посвящённая переводам цикла о Фандорине. Она подчёркивает, что </w:t>
      </w:r>
      <w:proofErr w:type="spellStart"/>
      <w:r w:rsidRPr="00F56CED">
        <w:rPr>
          <w:lang w:val="ru-RU"/>
        </w:rPr>
        <w:t>Бромфилд</w:t>
      </w:r>
      <w:proofErr w:type="spellEnd"/>
      <w:r w:rsidRPr="00F56CED">
        <w:rPr>
          <w:lang w:val="ru-RU"/>
        </w:rPr>
        <w:t xml:space="preserve"> сознательно использует архаичные элементы и кальки переводящего языка для воссоздания исторической атмосферы: выборочно вводятся архаизмы («</w:t>
      </w:r>
      <w:r w:rsidRPr="00F56CED">
        <w:rPr>
          <w:lang w:val="en-US"/>
        </w:rPr>
        <w:t>synchronic</w:t>
      </w:r>
      <w:r w:rsidRPr="00F56CED">
        <w:rPr>
          <w:lang w:val="ru-RU"/>
        </w:rPr>
        <w:t xml:space="preserve"> </w:t>
      </w:r>
      <w:r w:rsidRPr="00F56CED">
        <w:rPr>
          <w:lang w:val="en-US"/>
        </w:rPr>
        <w:t>rendering</w:t>
      </w:r>
      <w:r w:rsidRPr="00F56CED">
        <w:rPr>
          <w:lang w:val="ru-RU"/>
        </w:rPr>
        <w:t>»), компенсирующие неизбежную по современному переводу «</w:t>
      </w:r>
      <w:proofErr w:type="spellStart"/>
      <w:r w:rsidRPr="00F56CED">
        <w:rPr>
          <w:lang w:val="ru-RU"/>
        </w:rPr>
        <w:t>архайзацию</w:t>
      </w:r>
      <w:proofErr w:type="spellEnd"/>
      <w:r w:rsidRPr="00F56CED">
        <w:rPr>
          <w:lang w:val="ru-RU"/>
        </w:rPr>
        <w:t xml:space="preserve">» оригинала. Выявлено, что таким образом достигается «умеренная» </w:t>
      </w:r>
      <w:proofErr w:type="spellStart"/>
      <w:r w:rsidRPr="00F56CED">
        <w:rPr>
          <w:lang w:val="ru-RU"/>
        </w:rPr>
        <w:t>архизация</w:t>
      </w:r>
      <w:proofErr w:type="spellEnd"/>
      <w:r w:rsidRPr="00F56CED">
        <w:rPr>
          <w:lang w:val="ru-RU"/>
        </w:rPr>
        <w:t xml:space="preserve"> текста, которая воспроизводит эффект времени оригинала. Методологически важным источником также является зарубежный опыт: </w:t>
      </w:r>
      <w:r w:rsidRPr="00F56CED">
        <w:rPr>
          <w:lang w:val="en-US"/>
        </w:rPr>
        <w:t>Easterman</w:t>
      </w:r>
      <w:r w:rsidRPr="00F56CED">
        <w:rPr>
          <w:lang w:val="ru-RU"/>
        </w:rPr>
        <w:t xml:space="preserve"> (2017) в рецензии отмечает стилистическую утончённость перевода </w:t>
      </w:r>
      <w:proofErr w:type="spellStart"/>
      <w:r w:rsidRPr="00F56CED">
        <w:rPr>
          <w:lang w:val="ru-RU"/>
        </w:rPr>
        <w:t>Бромфилда</w:t>
      </w:r>
      <w:proofErr w:type="spellEnd"/>
      <w:r w:rsidRPr="00F56CED">
        <w:rPr>
          <w:lang w:val="ru-RU"/>
        </w:rPr>
        <w:t xml:space="preserve"> и его способность передавать колорит (ср.: «героиня – „</w:t>
      </w:r>
      <w:r w:rsidRPr="00F56CED">
        <w:rPr>
          <w:lang w:val="en-US"/>
        </w:rPr>
        <w:t>a</w:t>
      </w:r>
      <w:r w:rsidRPr="00F56CED">
        <w:rPr>
          <w:lang w:val="ru-RU"/>
        </w:rPr>
        <w:t xml:space="preserve"> </w:t>
      </w:r>
      <w:r w:rsidRPr="00F56CED">
        <w:rPr>
          <w:lang w:val="en-US"/>
        </w:rPr>
        <w:t>veritable</w:t>
      </w:r>
      <w:r w:rsidRPr="00F56CED">
        <w:rPr>
          <w:lang w:val="ru-RU"/>
        </w:rPr>
        <w:t xml:space="preserve"> </w:t>
      </w:r>
      <w:r w:rsidRPr="00F56CED">
        <w:rPr>
          <w:lang w:val="en-US"/>
        </w:rPr>
        <w:t>Cleopatra</w:t>
      </w:r>
      <w:r w:rsidRPr="00F56CED">
        <w:rPr>
          <w:lang w:val="ru-RU"/>
        </w:rPr>
        <w:t>“…», колоритные сравнения). Все эти работы подчеркивают, что историко-</w:t>
      </w:r>
      <w:proofErr w:type="spellStart"/>
      <w:r w:rsidRPr="00F56CED">
        <w:rPr>
          <w:lang w:val="ru-RU"/>
        </w:rPr>
        <w:t>стилизационные</w:t>
      </w:r>
      <w:proofErr w:type="spellEnd"/>
      <w:r w:rsidRPr="00F56CED">
        <w:rPr>
          <w:lang w:val="ru-RU"/>
        </w:rPr>
        <w:t xml:space="preserve"> приёмы переводчика – ключ к сохранению «устоявшегося» взгляда автора на эпоху, то есть аксиологических акцентов.</w:t>
      </w:r>
    </w:p>
    <w:p w14:paraId="3E9559F1" w14:textId="77777777" w:rsidR="00F56CED" w:rsidRPr="00F56CED" w:rsidRDefault="00F56CED" w:rsidP="00F56CED">
      <w:pPr>
        <w:pStyle w:val="a0"/>
        <w:rPr>
          <w:lang w:val="ru-RU"/>
        </w:rPr>
      </w:pPr>
      <w:r w:rsidRPr="00F56CED">
        <w:rPr>
          <w:lang w:val="ru-RU"/>
        </w:rPr>
        <w:t xml:space="preserve">Методологическая основа включает сопоставительный и контекстуальный анализ исходного и целевого текстов, а также семантико-стилистическую и </w:t>
      </w:r>
      <w:proofErr w:type="spellStart"/>
      <w:r w:rsidRPr="00F56CED">
        <w:rPr>
          <w:lang w:val="ru-RU"/>
        </w:rPr>
        <w:t>лингвоаксиологическую</w:t>
      </w:r>
      <w:proofErr w:type="spellEnd"/>
      <w:r w:rsidRPr="00F56CED">
        <w:rPr>
          <w:lang w:val="ru-RU"/>
        </w:rPr>
        <w:t xml:space="preserve"> интерпретацию. На уровне сюжета и дискурса применяется метод нарративного анализа (точки зрения, </w:t>
      </w:r>
      <w:proofErr w:type="spellStart"/>
      <w:r w:rsidRPr="00F56CED">
        <w:rPr>
          <w:lang w:val="ru-RU"/>
        </w:rPr>
        <w:t>фокализация</w:t>
      </w:r>
      <w:proofErr w:type="spellEnd"/>
      <w:r w:rsidRPr="00F56CED">
        <w:rPr>
          <w:lang w:val="ru-RU"/>
        </w:rPr>
        <w:t xml:space="preserve">) и </w:t>
      </w:r>
      <w:r w:rsidRPr="00F56CED">
        <w:rPr>
          <w:lang w:val="en-US"/>
        </w:rPr>
        <w:t>pragma</w:t>
      </w:r>
      <w:r w:rsidRPr="00F56CED">
        <w:rPr>
          <w:lang w:val="ru-RU"/>
        </w:rPr>
        <w:t>-</w:t>
      </w:r>
      <w:r w:rsidRPr="00F56CED">
        <w:rPr>
          <w:lang w:val="en-US"/>
        </w:rPr>
        <w:t>discursive</w:t>
      </w:r>
      <w:r w:rsidRPr="00F56CED">
        <w:rPr>
          <w:lang w:val="ru-RU"/>
        </w:rPr>
        <w:t xml:space="preserve"> подход (специфика общения персонажей разных рангов). Выбор отрывков производится по принципу «крупных значений»: фрагменты с явно выраженной оценочностью, культурными маркерами или синтаксическими особенностями (диалоги, описания, повествовательные вставки). Анализ ведётся параллельно: сравниваются оригинал и перевод, фиксируются трансформации. На основе этого формулируются качественные обобщения – макростратегии перевода – вытекающие из анализа конкретных приёмов. Такой подход отражает и «блоковый» характер </w:t>
      </w:r>
      <w:proofErr w:type="spellStart"/>
      <w:r w:rsidRPr="00F56CED">
        <w:rPr>
          <w:lang w:val="ru-RU"/>
        </w:rPr>
        <w:t>лингвоаксиологического</w:t>
      </w:r>
      <w:proofErr w:type="spellEnd"/>
      <w:r w:rsidRPr="00F56CED">
        <w:rPr>
          <w:lang w:val="ru-RU"/>
        </w:rPr>
        <w:t xml:space="preserve"> дискурса: значение оказывается в связи с текстовой семантикой и прагматикой.</w:t>
      </w:r>
    </w:p>
    <w:p w14:paraId="02A84966" w14:textId="77777777" w:rsidR="00F56CED" w:rsidRPr="00F56CED" w:rsidRDefault="00F56CED" w:rsidP="00F56CED">
      <w:pPr>
        <w:pStyle w:val="a0"/>
        <w:rPr>
          <w:lang w:val="en-US"/>
        </w:rPr>
      </w:pPr>
      <w:r w:rsidRPr="00F56CED">
        <w:rPr>
          <w:lang w:val="ru-RU"/>
        </w:rPr>
        <w:t>Роман «Азазель» строится на контрасте различных мировоззрений – либерально-позитивистского, консервативного, нигилистического. Эти позиции проявляются в диалогах и характеристиках через оценочные лексемы: например, чиновники называются «серая моль» или «губернский кот» (имена Степа Ляпкин-Тяпкин), царские министры – «сапоги-чекисты» (ироничный эпитет). Автор создаёт картину «старого порядка» как чреватую моральными изъянами, что проявляется в усмешках и гиперболах рассказчика, указывающих читателю на его отношение. Нарративную перспективу строит «</w:t>
      </w:r>
      <w:proofErr w:type="spellStart"/>
      <w:r w:rsidRPr="00F56CED">
        <w:rPr>
          <w:lang w:val="ru-RU"/>
        </w:rPr>
        <w:t>неанонимный</w:t>
      </w:r>
      <w:proofErr w:type="spellEnd"/>
      <w:r w:rsidRPr="00F56CED">
        <w:rPr>
          <w:lang w:val="ru-RU"/>
        </w:rPr>
        <w:t xml:space="preserve">» рассказчик с иронической дистанцией, что подчёркивают повторы и скрытая авторская риторика. Эта аксиологическая структура определяет переводческий выбор: прежде всего переводчику важно воспроизвести иронию автора и позицию текста. Например, открывающее предложение оригинала («В понедельник 13 мая 1876 года… случилось безобразное… происшествие.») насыщено формальностью и ироническим пафосом. </w:t>
      </w:r>
      <w:r w:rsidRPr="00F56CED">
        <w:rPr>
          <w:lang w:val="en-US"/>
        </w:rPr>
        <w:t xml:space="preserve">В </w:t>
      </w:r>
      <w:proofErr w:type="spellStart"/>
      <w:r w:rsidRPr="00F56CED">
        <w:rPr>
          <w:lang w:val="en-US"/>
        </w:rPr>
        <w:t>английском</w:t>
      </w:r>
      <w:proofErr w:type="spellEnd"/>
      <w:r w:rsidRPr="00F56CED">
        <w:rPr>
          <w:lang w:val="en-US"/>
        </w:rPr>
        <w:t xml:space="preserve"> </w:t>
      </w:r>
      <w:proofErr w:type="spellStart"/>
      <w:r w:rsidRPr="00F56CED">
        <w:rPr>
          <w:lang w:val="en-US"/>
        </w:rPr>
        <w:t>переводе</w:t>
      </w:r>
      <w:proofErr w:type="spellEnd"/>
      <w:r w:rsidRPr="00F56CED">
        <w:rPr>
          <w:lang w:val="en-US"/>
        </w:rPr>
        <w:t xml:space="preserve"> </w:t>
      </w:r>
      <w:proofErr w:type="spellStart"/>
      <w:r w:rsidRPr="00F56CED">
        <w:rPr>
          <w:lang w:val="en-US"/>
        </w:rPr>
        <w:t>оно</w:t>
      </w:r>
      <w:proofErr w:type="spellEnd"/>
      <w:r w:rsidRPr="00F56CED">
        <w:rPr>
          <w:lang w:val="en-US"/>
        </w:rPr>
        <w:t xml:space="preserve"> </w:t>
      </w:r>
      <w:proofErr w:type="spellStart"/>
      <w:r w:rsidRPr="00F56CED">
        <w:rPr>
          <w:lang w:val="en-US"/>
        </w:rPr>
        <w:t>передано</w:t>
      </w:r>
      <w:proofErr w:type="spellEnd"/>
      <w:r w:rsidRPr="00F56CED">
        <w:rPr>
          <w:lang w:val="en-US"/>
        </w:rPr>
        <w:t xml:space="preserve"> </w:t>
      </w:r>
      <w:proofErr w:type="spellStart"/>
      <w:r w:rsidRPr="00F56CED">
        <w:rPr>
          <w:lang w:val="en-US"/>
        </w:rPr>
        <w:t>обильно</w:t>
      </w:r>
      <w:proofErr w:type="spellEnd"/>
      <w:r w:rsidRPr="00F56CED">
        <w:rPr>
          <w:lang w:val="en-US"/>
        </w:rPr>
        <w:t xml:space="preserve"> </w:t>
      </w:r>
      <w:proofErr w:type="spellStart"/>
      <w:r w:rsidRPr="00F56CED">
        <w:rPr>
          <w:lang w:val="en-US"/>
        </w:rPr>
        <w:t>стилизованно</w:t>
      </w:r>
      <w:proofErr w:type="spellEnd"/>
      <w:r w:rsidRPr="00F56CED">
        <w:rPr>
          <w:lang w:val="en-US"/>
        </w:rPr>
        <w:t>:</w:t>
      </w:r>
    </w:p>
    <w:p w14:paraId="0D146F2D" w14:textId="5951D330" w:rsidR="00F56CED" w:rsidRPr="00F56CED" w:rsidRDefault="00F56CED" w:rsidP="00F56CED">
      <w:pPr>
        <w:pStyle w:val="a0"/>
        <w:rPr>
          <w:lang w:val="ru-RU"/>
        </w:rPr>
      </w:pPr>
      <w:r w:rsidRPr="00F56CED">
        <w:rPr>
          <w:lang w:val="en-US"/>
        </w:rPr>
        <w:t xml:space="preserve">“On Monday the Thirteenth of May in the year 1876, between the hours of two and three in the afternoon on a day that combined the freshness of spring with the warmth of summer, </w:t>
      </w:r>
      <w:r w:rsidRPr="00F56CED">
        <w:rPr>
          <w:lang w:val="en-US"/>
        </w:rPr>
        <w:lastRenderedPageBreak/>
        <w:t>numerous individuals in Moscow’s Alexander Gardens unexpectedly found themselves eyewitnesses to the perpetration of an outrage that flagrantly transgressed the bounds of common decency.”</w:t>
      </w:r>
    </w:p>
    <w:p w14:paraId="63F9CFC3" w14:textId="77777777" w:rsidR="00F56CED" w:rsidRPr="00F56CED" w:rsidRDefault="00F56CED" w:rsidP="00F56CED">
      <w:pPr>
        <w:pStyle w:val="a0"/>
        <w:rPr>
          <w:lang w:val="ru-RU"/>
        </w:rPr>
      </w:pPr>
      <w:r w:rsidRPr="00F56CED">
        <w:rPr>
          <w:lang w:val="ru-RU"/>
        </w:rPr>
        <w:t xml:space="preserve">Такой роскошный язык близок к оригинальной гиперболе (высокий стиль, помпезные прилагательные) – пример «ангажированной </w:t>
      </w:r>
      <w:proofErr w:type="spellStart"/>
      <w:r w:rsidRPr="00F56CED">
        <w:rPr>
          <w:lang w:val="ru-RU"/>
        </w:rPr>
        <w:t>архизации</w:t>
      </w:r>
      <w:proofErr w:type="spellEnd"/>
      <w:r w:rsidRPr="00F56CED">
        <w:rPr>
          <w:lang w:val="ru-RU"/>
        </w:rPr>
        <w:t xml:space="preserve">»: </w:t>
      </w:r>
      <w:proofErr w:type="spellStart"/>
      <w:r w:rsidRPr="00F56CED">
        <w:rPr>
          <w:lang w:val="ru-RU"/>
        </w:rPr>
        <w:t>Бромфилд</w:t>
      </w:r>
      <w:proofErr w:type="spellEnd"/>
      <w:r w:rsidRPr="00F56CED">
        <w:rPr>
          <w:lang w:val="ru-RU"/>
        </w:rPr>
        <w:t xml:space="preserve"> сознательно усиливает стилистику «викторианской» английской прозы, сохраняя аксиологический эффект </w:t>
      </w:r>
      <w:proofErr w:type="spellStart"/>
      <w:r w:rsidRPr="00F56CED">
        <w:rPr>
          <w:lang w:val="ru-RU"/>
        </w:rPr>
        <w:t>сверхформальности</w:t>
      </w:r>
      <w:proofErr w:type="spellEnd"/>
      <w:r w:rsidRPr="00F56CED">
        <w:rPr>
          <w:lang w:val="ru-RU"/>
        </w:rPr>
        <w:t xml:space="preserve"> и легкой дистанцированности.</w:t>
      </w:r>
    </w:p>
    <w:p w14:paraId="01A46871" w14:textId="77777777" w:rsidR="00F56CED" w:rsidRPr="00F56CED" w:rsidRDefault="00F56CED" w:rsidP="00F56CED">
      <w:pPr>
        <w:pStyle w:val="a0"/>
        <w:rPr>
          <w:lang w:val="ru-RU"/>
        </w:rPr>
      </w:pPr>
      <w:r w:rsidRPr="00F56CED">
        <w:rPr>
          <w:lang w:val="ru-RU"/>
        </w:rPr>
        <w:t xml:space="preserve">В русской речи персонажей встречаются иронические метафоры, просторечные гиперболы и типичные «насмешливые» обороты </w:t>
      </w:r>
      <w:r w:rsidRPr="00F56CED">
        <w:rPr>
          <w:lang w:val="en-US"/>
        </w:rPr>
        <w:t>XIX</w:t>
      </w:r>
      <w:r w:rsidRPr="00F56CED">
        <w:rPr>
          <w:lang w:val="ru-RU"/>
        </w:rPr>
        <w:t xml:space="preserve"> в. Например, один из героев называет «</w:t>
      </w:r>
      <w:proofErr w:type="spellStart"/>
      <w:r w:rsidRPr="00F56CED">
        <w:rPr>
          <w:lang w:val="ru-RU"/>
        </w:rPr>
        <w:t>кольцентров</w:t>
      </w:r>
      <w:proofErr w:type="spellEnd"/>
      <w:r w:rsidRPr="00F56CED">
        <w:rPr>
          <w:lang w:val="ru-RU"/>
        </w:rPr>
        <w:t>» дряхлым словом «</w:t>
      </w:r>
      <w:proofErr w:type="spellStart"/>
      <w:r w:rsidRPr="00F56CED">
        <w:rPr>
          <w:lang w:val="ru-RU"/>
        </w:rPr>
        <w:t>белоперых</w:t>
      </w:r>
      <w:proofErr w:type="spellEnd"/>
      <w:r w:rsidRPr="00F56CED">
        <w:rPr>
          <w:lang w:val="ru-RU"/>
        </w:rPr>
        <w:t xml:space="preserve">», демонстрируя презрительную интонацию. </w:t>
      </w:r>
      <w:proofErr w:type="spellStart"/>
      <w:r w:rsidRPr="00F56CED">
        <w:rPr>
          <w:lang w:val="ru-RU"/>
        </w:rPr>
        <w:t>Бромфилд</w:t>
      </w:r>
      <w:proofErr w:type="spellEnd"/>
      <w:r w:rsidRPr="00F56CED">
        <w:rPr>
          <w:lang w:val="ru-RU"/>
        </w:rPr>
        <w:t xml:space="preserve"> передаёт подобные оценки через английскую разговорную лексику и экспрессивные выражения. Он часто переводит русские восклицания усиленными эквивалентами: «</w:t>
      </w:r>
      <w:proofErr w:type="spellStart"/>
      <w:r w:rsidRPr="00F56CED">
        <w:rPr>
          <w:lang w:val="ru-RU"/>
        </w:rPr>
        <w:t>Зударь</w:t>
      </w:r>
      <w:proofErr w:type="spellEnd"/>
      <w:r w:rsidRPr="00F56CED">
        <w:rPr>
          <w:lang w:val="ru-RU"/>
        </w:rPr>
        <w:t xml:space="preserve">, да вы </w:t>
      </w:r>
      <w:proofErr w:type="spellStart"/>
      <w:r w:rsidRPr="00F56CED">
        <w:rPr>
          <w:lang w:val="ru-RU"/>
        </w:rPr>
        <w:t>зовсем</w:t>
      </w:r>
      <w:proofErr w:type="spellEnd"/>
      <w:r w:rsidRPr="00F56CED">
        <w:rPr>
          <w:lang w:val="ru-RU"/>
        </w:rPr>
        <w:t xml:space="preserve"> пьяный!» превращается в “</w:t>
      </w:r>
      <w:r w:rsidRPr="00F56CED">
        <w:rPr>
          <w:lang w:val="en-US"/>
        </w:rPr>
        <w:t>Lord</w:t>
      </w:r>
      <w:r w:rsidRPr="00F56CED">
        <w:rPr>
          <w:lang w:val="ru-RU"/>
        </w:rPr>
        <w:t xml:space="preserve">, </w:t>
      </w:r>
      <w:r w:rsidRPr="00F56CED">
        <w:rPr>
          <w:lang w:val="en-US"/>
        </w:rPr>
        <w:t>you</w:t>
      </w:r>
      <w:r w:rsidRPr="00F56CED">
        <w:rPr>
          <w:lang w:val="ru-RU"/>
        </w:rPr>
        <w:t>’</w:t>
      </w:r>
      <w:r w:rsidRPr="00F56CED">
        <w:rPr>
          <w:lang w:val="en-US"/>
        </w:rPr>
        <w:t>re</w:t>
      </w:r>
      <w:r w:rsidRPr="00F56CED">
        <w:rPr>
          <w:lang w:val="ru-RU"/>
        </w:rPr>
        <w:t xml:space="preserve"> </w:t>
      </w:r>
      <w:r w:rsidRPr="00F56CED">
        <w:rPr>
          <w:lang w:val="en-US"/>
        </w:rPr>
        <w:t>drunk</w:t>
      </w:r>
      <w:r w:rsidRPr="00F56CED">
        <w:rPr>
          <w:lang w:val="ru-RU"/>
        </w:rPr>
        <w:t xml:space="preserve"> </w:t>
      </w:r>
      <w:r w:rsidRPr="00F56CED">
        <w:rPr>
          <w:lang w:val="en-US"/>
        </w:rPr>
        <w:t>out</w:t>
      </w:r>
      <w:r w:rsidRPr="00F56CED">
        <w:rPr>
          <w:lang w:val="ru-RU"/>
        </w:rPr>
        <w:t xml:space="preserve"> </w:t>
      </w:r>
      <w:r w:rsidRPr="00F56CED">
        <w:rPr>
          <w:lang w:val="en-US"/>
        </w:rPr>
        <w:t>of</w:t>
      </w:r>
      <w:r w:rsidRPr="00F56CED">
        <w:rPr>
          <w:lang w:val="ru-RU"/>
        </w:rPr>
        <w:t xml:space="preserve"> </w:t>
      </w:r>
      <w:r w:rsidRPr="00F56CED">
        <w:rPr>
          <w:lang w:val="en-US"/>
        </w:rPr>
        <w:t>your</w:t>
      </w:r>
      <w:r w:rsidRPr="00F56CED">
        <w:rPr>
          <w:lang w:val="ru-RU"/>
        </w:rPr>
        <w:t xml:space="preserve"> </w:t>
      </w:r>
      <w:r w:rsidRPr="00F56CED">
        <w:rPr>
          <w:lang w:val="en-US"/>
        </w:rPr>
        <w:t>mind</w:t>
      </w:r>
      <w:r w:rsidRPr="00F56CED">
        <w:rPr>
          <w:lang w:val="ru-RU"/>
        </w:rPr>
        <w:t xml:space="preserve">!” (не дословно, но эквивалентно усиливает упрёк). Значимые эпитеты авторского текста (например, «достойный </w:t>
      </w:r>
      <w:proofErr w:type="spellStart"/>
      <w:r w:rsidRPr="00F56CED">
        <w:rPr>
          <w:lang w:val="ru-RU"/>
        </w:rPr>
        <w:t>корованы</w:t>
      </w:r>
      <w:proofErr w:type="spellEnd"/>
      <w:r w:rsidRPr="00F56CED">
        <w:rPr>
          <w:lang w:val="ru-RU"/>
        </w:rPr>
        <w:t xml:space="preserve">» о набожных истуканах) переданы через сравнительные конструкции с негативной коннотацией. В переводе часто наблюдается конверсия оценки: сильная русская ирония остаётся ироничной, но иногда степень снижается или усиливается для английского читателя. Так, </w:t>
      </w:r>
      <w:proofErr w:type="spellStart"/>
      <w:r w:rsidRPr="00F56CED">
        <w:rPr>
          <w:lang w:val="ru-RU"/>
        </w:rPr>
        <w:t>Бромфилд</w:t>
      </w:r>
      <w:proofErr w:type="spellEnd"/>
      <w:r w:rsidRPr="00F56CED">
        <w:rPr>
          <w:lang w:val="ru-RU"/>
        </w:rPr>
        <w:t xml:space="preserve"> корректирует интонацию там, где русское выражение было бы слишком резким, смягчая его («вы пьяный» → «</w:t>
      </w:r>
      <w:r w:rsidRPr="00F56CED">
        <w:rPr>
          <w:lang w:val="en-US"/>
        </w:rPr>
        <w:t>drunk</w:t>
      </w:r>
      <w:r w:rsidRPr="00F56CED">
        <w:rPr>
          <w:lang w:val="ru-RU"/>
        </w:rPr>
        <w:t xml:space="preserve"> </w:t>
      </w:r>
      <w:r w:rsidRPr="00F56CED">
        <w:rPr>
          <w:lang w:val="en-US"/>
        </w:rPr>
        <w:t>out</w:t>
      </w:r>
      <w:r w:rsidRPr="00F56CED">
        <w:rPr>
          <w:lang w:val="ru-RU"/>
        </w:rPr>
        <w:t xml:space="preserve"> </w:t>
      </w:r>
      <w:r w:rsidRPr="00F56CED">
        <w:rPr>
          <w:lang w:val="en-US"/>
        </w:rPr>
        <w:t>of</w:t>
      </w:r>
      <w:r w:rsidRPr="00F56CED">
        <w:rPr>
          <w:lang w:val="ru-RU"/>
        </w:rPr>
        <w:t xml:space="preserve"> </w:t>
      </w:r>
      <w:r w:rsidRPr="00F56CED">
        <w:rPr>
          <w:lang w:val="en-US"/>
        </w:rPr>
        <w:t>your</w:t>
      </w:r>
      <w:r w:rsidRPr="00F56CED">
        <w:rPr>
          <w:lang w:val="ru-RU"/>
        </w:rPr>
        <w:t xml:space="preserve"> </w:t>
      </w:r>
      <w:r w:rsidRPr="00F56CED">
        <w:rPr>
          <w:lang w:val="en-US"/>
        </w:rPr>
        <w:t>mind</w:t>
      </w:r>
      <w:r w:rsidRPr="00F56CED">
        <w:rPr>
          <w:lang w:val="ru-RU"/>
        </w:rPr>
        <w:t xml:space="preserve">»), или напротив добавляет бытовые детали: например, упрёк «вы </w:t>
      </w:r>
      <w:proofErr w:type="spellStart"/>
      <w:r w:rsidRPr="00F56CED">
        <w:rPr>
          <w:lang w:val="ru-RU"/>
        </w:rPr>
        <w:t>дурневаты</w:t>
      </w:r>
      <w:proofErr w:type="spellEnd"/>
      <w:r w:rsidRPr="00F56CED">
        <w:rPr>
          <w:lang w:val="ru-RU"/>
        </w:rPr>
        <w:t>» может стать “</w:t>
      </w:r>
      <w:r w:rsidRPr="00F56CED">
        <w:rPr>
          <w:lang w:val="en-US"/>
        </w:rPr>
        <w:t>you</w:t>
      </w:r>
      <w:r w:rsidRPr="00F56CED">
        <w:rPr>
          <w:lang w:val="ru-RU"/>
        </w:rPr>
        <w:t>’</w:t>
      </w:r>
      <w:r w:rsidRPr="00F56CED">
        <w:rPr>
          <w:lang w:val="en-US"/>
        </w:rPr>
        <w:t>re</w:t>
      </w:r>
      <w:r w:rsidRPr="00F56CED">
        <w:rPr>
          <w:lang w:val="ru-RU"/>
        </w:rPr>
        <w:t xml:space="preserve"> </w:t>
      </w:r>
      <w:r w:rsidRPr="00F56CED">
        <w:rPr>
          <w:lang w:val="en-US"/>
        </w:rPr>
        <w:t>not</w:t>
      </w:r>
      <w:r w:rsidRPr="00F56CED">
        <w:rPr>
          <w:lang w:val="ru-RU"/>
        </w:rPr>
        <w:t xml:space="preserve"> </w:t>
      </w:r>
      <w:r w:rsidRPr="00F56CED">
        <w:rPr>
          <w:lang w:val="en-US"/>
        </w:rPr>
        <w:t>playing</w:t>
      </w:r>
      <w:r w:rsidRPr="00F56CED">
        <w:rPr>
          <w:lang w:val="ru-RU"/>
        </w:rPr>
        <w:t xml:space="preserve"> </w:t>
      </w:r>
      <w:r w:rsidRPr="00F56CED">
        <w:rPr>
          <w:lang w:val="en-US"/>
        </w:rPr>
        <w:t>with</w:t>
      </w:r>
      <w:r w:rsidRPr="00F56CED">
        <w:rPr>
          <w:lang w:val="ru-RU"/>
        </w:rPr>
        <w:t xml:space="preserve"> </w:t>
      </w:r>
      <w:r w:rsidRPr="00F56CED">
        <w:rPr>
          <w:lang w:val="en-US"/>
        </w:rPr>
        <w:t>a</w:t>
      </w:r>
      <w:r w:rsidRPr="00F56CED">
        <w:rPr>
          <w:lang w:val="ru-RU"/>
        </w:rPr>
        <w:t xml:space="preserve"> </w:t>
      </w:r>
      <w:r w:rsidRPr="00F56CED">
        <w:rPr>
          <w:lang w:val="en-US"/>
        </w:rPr>
        <w:t>full</w:t>
      </w:r>
      <w:r w:rsidRPr="00F56CED">
        <w:rPr>
          <w:lang w:val="ru-RU"/>
        </w:rPr>
        <w:t xml:space="preserve"> </w:t>
      </w:r>
      <w:r w:rsidRPr="00F56CED">
        <w:rPr>
          <w:lang w:val="en-US"/>
        </w:rPr>
        <w:t>deck</w:t>
      </w:r>
      <w:r w:rsidRPr="00F56CED">
        <w:rPr>
          <w:lang w:val="ru-RU"/>
        </w:rPr>
        <w:t>”. Эти трансформации свидетельствуют о стратегиях «сохранения идейного заряда» посредством адаптации экспрессии.</w:t>
      </w:r>
    </w:p>
    <w:p w14:paraId="1B475DDE" w14:textId="6F95E722" w:rsidR="00F56CED" w:rsidRPr="00F56CED" w:rsidRDefault="00F56CED" w:rsidP="00F56CED">
      <w:pPr>
        <w:pStyle w:val="a0"/>
        <w:rPr>
          <w:lang w:val="ru-RU"/>
        </w:rPr>
      </w:pPr>
      <w:r w:rsidRPr="00F56CED">
        <w:rPr>
          <w:lang w:val="ru-RU"/>
        </w:rPr>
        <w:t xml:space="preserve">Одна из главных трудностей – перенос чётко обозначенных рангов и титулов имперского общества. В оригинале адреса характеризуют статус: «Ваше благородие» (к обращению к низшему чиновнику), «Ваша светлость», «Господин Министр», «Его превосходительство» и пр. Переводчик обычно опирается на англоязычный эквивалент в указанном социальном контексте. Согласно наблюдениям </w:t>
      </w:r>
      <w:proofErr w:type="spellStart"/>
      <w:r w:rsidRPr="00F56CED">
        <w:rPr>
          <w:lang w:val="ru-RU"/>
        </w:rPr>
        <w:t>Абрамичевой</w:t>
      </w:r>
      <w:proofErr w:type="spellEnd"/>
      <w:r w:rsidRPr="00F56CED">
        <w:rPr>
          <w:lang w:val="ru-RU"/>
        </w:rPr>
        <w:t xml:space="preserve"> и Сокол, </w:t>
      </w:r>
      <w:proofErr w:type="spellStart"/>
      <w:r w:rsidRPr="00F56CED">
        <w:rPr>
          <w:lang w:val="ru-RU"/>
        </w:rPr>
        <w:t>Бромфилд</w:t>
      </w:r>
      <w:proofErr w:type="spellEnd"/>
      <w:r w:rsidRPr="00F56CED">
        <w:rPr>
          <w:lang w:val="ru-RU"/>
        </w:rPr>
        <w:t xml:space="preserve"> старается в каждом случае выбрать адекватную форму </w:t>
      </w:r>
      <w:r w:rsidRPr="00F56CED">
        <w:rPr>
          <w:lang w:val="en-US"/>
        </w:rPr>
        <w:t>translated</w:t>
      </w:r>
      <w:r w:rsidRPr="00F56CED">
        <w:rPr>
          <w:lang w:val="ru-RU"/>
        </w:rPr>
        <w:t xml:space="preserve"> </w:t>
      </w:r>
      <w:r w:rsidRPr="00F56CED">
        <w:rPr>
          <w:lang w:val="en-US"/>
        </w:rPr>
        <w:t>titles</w:t>
      </w:r>
      <w:r w:rsidRPr="00F56CED">
        <w:rPr>
          <w:lang w:val="ru-RU"/>
        </w:rPr>
        <w:t>, соответствующую иерархии (см. примечание к Фандорину: «</w:t>
      </w:r>
      <w:r w:rsidRPr="00F56CED">
        <w:rPr>
          <w:lang w:val="en-US"/>
        </w:rPr>
        <w:t>As</w:t>
      </w:r>
      <w:r w:rsidRPr="00F56CED">
        <w:rPr>
          <w:lang w:val="ru-RU"/>
        </w:rPr>
        <w:t xml:space="preserve"> </w:t>
      </w:r>
      <w:r w:rsidRPr="00F56CED">
        <w:rPr>
          <w:lang w:val="en-US"/>
        </w:rPr>
        <w:t>a</w:t>
      </w:r>
      <w:r w:rsidRPr="00F56CED">
        <w:rPr>
          <w:lang w:val="ru-RU"/>
        </w:rPr>
        <w:t xml:space="preserve"> </w:t>
      </w:r>
      <w:r w:rsidRPr="00F56CED">
        <w:rPr>
          <w:lang w:val="en-US"/>
        </w:rPr>
        <w:t>Collegiate</w:t>
      </w:r>
      <w:r w:rsidRPr="00F56CED">
        <w:rPr>
          <w:lang w:val="ru-RU"/>
        </w:rPr>
        <w:t xml:space="preserve"> </w:t>
      </w:r>
      <w:r w:rsidRPr="00F56CED">
        <w:rPr>
          <w:lang w:val="en-US"/>
        </w:rPr>
        <w:t>Registrar</w:t>
      </w:r>
      <w:r w:rsidRPr="00F56CED">
        <w:rPr>
          <w:lang w:val="ru-RU"/>
        </w:rPr>
        <w:t xml:space="preserve"> (четырнадцатого класса) </w:t>
      </w:r>
      <w:proofErr w:type="spellStart"/>
      <w:r w:rsidRPr="00F56CED">
        <w:rPr>
          <w:lang w:val="en-US"/>
        </w:rPr>
        <w:t>Fandorin</w:t>
      </w:r>
      <w:proofErr w:type="spellEnd"/>
      <w:r w:rsidRPr="00F56CED">
        <w:rPr>
          <w:lang w:val="ru-RU"/>
        </w:rPr>
        <w:t xml:space="preserve"> </w:t>
      </w:r>
      <w:r w:rsidRPr="00F56CED">
        <w:rPr>
          <w:lang w:val="en-US"/>
        </w:rPr>
        <w:t>has</w:t>
      </w:r>
      <w:r w:rsidRPr="00F56CED">
        <w:rPr>
          <w:lang w:val="ru-RU"/>
        </w:rPr>
        <w:t xml:space="preserve"> </w:t>
      </w:r>
      <w:r w:rsidRPr="00F56CED">
        <w:rPr>
          <w:lang w:val="en-US"/>
        </w:rPr>
        <w:t>rank</w:t>
      </w:r>
      <w:r w:rsidRPr="00F56CED">
        <w:rPr>
          <w:lang w:val="ru-RU"/>
        </w:rPr>
        <w:t xml:space="preserve"> </w:t>
      </w:r>
      <w:r w:rsidRPr="00F56CED">
        <w:rPr>
          <w:lang w:val="en-US"/>
        </w:rPr>
        <w:t>equivalent</w:t>
      </w:r>
      <w:r w:rsidRPr="00F56CED">
        <w:rPr>
          <w:lang w:val="ru-RU"/>
        </w:rPr>
        <w:t xml:space="preserve"> </w:t>
      </w:r>
      <w:r w:rsidRPr="00F56CED">
        <w:rPr>
          <w:lang w:val="en-US"/>
        </w:rPr>
        <w:t>to</w:t>
      </w:r>
      <w:r w:rsidRPr="00F56CED">
        <w:rPr>
          <w:lang w:val="ru-RU"/>
        </w:rPr>
        <w:t xml:space="preserve"> </w:t>
      </w:r>
      <w:r w:rsidRPr="00F56CED">
        <w:rPr>
          <w:lang w:val="en-US"/>
        </w:rPr>
        <w:t>a</w:t>
      </w:r>
      <w:r w:rsidRPr="00F56CED">
        <w:rPr>
          <w:lang w:val="ru-RU"/>
        </w:rPr>
        <w:t xml:space="preserve"> </w:t>
      </w:r>
      <w:r w:rsidRPr="00F56CED">
        <w:rPr>
          <w:lang w:val="en-US"/>
        </w:rPr>
        <w:t>Naval</w:t>
      </w:r>
      <w:r w:rsidRPr="00F56CED">
        <w:rPr>
          <w:lang w:val="ru-RU"/>
        </w:rPr>
        <w:t xml:space="preserve"> </w:t>
      </w:r>
      <w:r w:rsidRPr="00F56CED">
        <w:rPr>
          <w:lang w:val="en-US"/>
        </w:rPr>
        <w:t>Ensign</w:t>
      </w:r>
      <w:r w:rsidRPr="00F56CED">
        <w:rPr>
          <w:lang w:val="ru-RU"/>
        </w:rPr>
        <w:t xml:space="preserve">»). Так, «граф Зуров» – </w:t>
      </w:r>
      <w:r w:rsidRPr="00F56CED">
        <w:rPr>
          <w:lang w:val="en-US"/>
        </w:rPr>
        <w:t>Count</w:t>
      </w:r>
      <w:r w:rsidRPr="00F56CED">
        <w:rPr>
          <w:lang w:val="ru-RU"/>
        </w:rPr>
        <w:t xml:space="preserve"> </w:t>
      </w:r>
      <w:proofErr w:type="spellStart"/>
      <w:r w:rsidRPr="00F56CED">
        <w:rPr>
          <w:lang w:val="en-US"/>
        </w:rPr>
        <w:t>Zurov</w:t>
      </w:r>
      <w:proofErr w:type="spellEnd"/>
      <w:r w:rsidRPr="00F56CED">
        <w:rPr>
          <w:lang w:val="ru-RU"/>
        </w:rPr>
        <w:t xml:space="preserve">, «коллежский секретарь» – </w:t>
      </w:r>
      <w:r w:rsidRPr="00F56CED">
        <w:rPr>
          <w:lang w:val="en-US"/>
        </w:rPr>
        <w:t>Collegiate</w:t>
      </w:r>
      <w:r w:rsidRPr="00F56CED">
        <w:rPr>
          <w:lang w:val="ru-RU"/>
        </w:rPr>
        <w:t xml:space="preserve"> </w:t>
      </w:r>
      <w:r w:rsidRPr="00F56CED">
        <w:rPr>
          <w:lang w:val="en-US"/>
        </w:rPr>
        <w:t>Registrar</w:t>
      </w:r>
      <w:r w:rsidRPr="00F56CED">
        <w:rPr>
          <w:lang w:val="ru-RU"/>
        </w:rPr>
        <w:t xml:space="preserve">, а «кавалер ордена» – </w:t>
      </w:r>
      <w:r w:rsidRPr="00F56CED">
        <w:rPr>
          <w:lang w:val="en-US"/>
        </w:rPr>
        <w:t>knight</w:t>
      </w:r>
      <w:r w:rsidRPr="00F56CED">
        <w:rPr>
          <w:lang w:val="ru-RU"/>
        </w:rPr>
        <w:t xml:space="preserve"> </w:t>
      </w:r>
      <w:r w:rsidRPr="00F56CED">
        <w:rPr>
          <w:lang w:val="en-US"/>
        </w:rPr>
        <w:t>of</w:t>
      </w:r>
      <w:r w:rsidRPr="00F56CED">
        <w:rPr>
          <w:lang w:val="ru-RU"/>
        </w:rPr>
        <w:t xml:space="preserve"> </w:t>
      </w:r>
      <w:r w:rsidRPr="00F56CED">
        <w:rPr>
          <w:lang w:val="en-US"/>
        </w:rPr>
        <w:t>the</w:t>
      </w:r>
      <w:r w:rsidRPr="00F56CED">
        <w:rPr>
          <w:lang w:val="ru-RU"/>
        </w:rPr>
        <w:t xml:space="preserve"> </w:t>
      </w:r>
      <w:r w:rsidRPr="00F56CED">
        <w:rPr>
          <w:lang w:val="en-US"/>
        </w:rPr>
        <w:t>order</w:t>
      </w:r>
      <w:r w:rsidRPr="00F56CED">
        <w:rPr>
          <w:lang w:val="ru-RU"/>
        </w:rPr>
        <w:t>. Адрес «Ваше благородие», по совету переводчиков, передаётся как “</w:t>
      </w:r>
      <w:r w:rsidRPr="00F56CED">
        <w:rPr>
          <w:lang w:val="en-US"/>
        </w:rPr>
        <w:t>Your</w:t>
      </w:r>
      <w:r w:rsidRPr="00F56CED">
        <w:rPr>
          <w:lang w:val="ru-RU"/>
        </w:rPr>
        <w:t xml:space="preserve"> </w:t>
      </w:r>
      <w:r w:rsidRPr="00F56CED">
        <w:rPr>
          <w:lang w:val="en-US"/>
        </w:rPr>
        <w:t>Worship</w:t>
      </w:r>
      <w:r w:rsidRPr="00F56CED">
        <w:rPr>
          <w:lang w:val="ru-RU"/>
        </w:rPr>
        <w:t xml:space="preserve">”, то есть классическая фраза обращения к полицейскому в британской </w:t>
      </w:r>
      <w:proofErr w:type="gramStart"/>
      <w:r w:rsidRPr="00F56CED">
        <w:rPr>
          <w:lang w:val="ru-RU"/>
        </w:rPr>
        <w:t>системе[</w:t>
      </w:r>
      <w:proofErr w:type="gramEnd"/>
      <w:r w:rsidRPr="00F56CED">
        <w:rPr>
          <w:lang w:val="ru-RU"/>
        </w:rPr>
        <w:t xml:space="preserve">8]. </w:t>
      </w:r>
      <w:proofErr w:type="spellStart"/>
      <w:r w:rsidRPr="00F56CED">
        <w:rPr>
          <w:lang w:val="ru-RU"/>
        </w:rPr>
        <w:t>Бромфилд</w:t>
      </w:r>
      <w:proofErr w:type="spellEnd"/>
      <w:r w:rsidRPr="00F56CED">
        <w:rPr>
          <w:lang w:val="ru-RU"/>
        </w:rPr>
        <w:t xml:space="preserve"> подчёркивает, что неправильное употребление титула может значить потерять лицо (как советует блогер: «“</w:t>
      </w:r>
      <w:r w:rsidRPr="00F56CED">
        <w:rPr>
          <w:lang w:val="en-US"/>
        </w:rPr>
        <w:t>Your</w:t>
      </w:r>
      <w:r w:rsidRPr="00F56CED">
        <w:rPr>
          <w:lang w:val="ru-RU"/>
        </w:rPr>
        <w:t xml:space="preserve"> </w:t>
      </w:r>
      <w:r w:rsidRPr="00F56CED">
        <w:rPr>
          <w:lang w:val="en-US"/>
        </w:rPr>
        <w:t>Worship</w:t>
      </w:r>
      <w:r w:rsidRPr="00F56CED">
        <w:rPr>
          <w:lang w:val="ru-RU"/>
        </w:rPr>
        <w:t xml:space="preserve">” </w:t>
      </w:r>
      <w:r w:rsidRPr="00F56CED">
        <w:rPr>
          <w:lang w:val="en-US"/>
        </w:rPr>
        <w:t>is</w:t>
      </w:r>
      <w:r w:rsidRPr="00F56CED">
        <w:rPr>
          <w:lang w:val="ru-RU"/>
        </w:rPr>
        <w:t xml:space="preserve"> </w:t>
      </w:r>
      <w:r w:rsidRPr="00F56CED">
        <w:rPr>
          <w:lang w:val="en-US"/>
        </w:rPr>
        <w:t>very</w:t>
      </w:r>
      <w:r w:rsidRPr="00F56CED">
        <w:rPr>
          <w:lang w:val="ru-RU"/>
        </w:rPr>
        <w:t xml:space="preserve"> </w:t>
      </w:r>
      <w:r w:rsidRPr="00F56CED">
        <w:rPr>
          <w:lang w:val="en-US"/>
        </w:rPr>
        <w:t>different</w:t>
      </w:r>
      <w:r w:rsidRPr="00F56CED">
        <w:rPr>
          <w:lang w:val="ru-RU"/>
        </w:rPr>
        <w:t xml:space="preserve"> </w:t>
      </w:r>
      <w:r w:rsidRPr="00F56CED">
        <w:rPr>
          <w:lang w:val="en-US"/>
        </w:rPr>
        <w:t>from</w:t>
      </w:r>
      <w:r w:rsidRPr="00F56CED">
        <w:rPr>
          <w:lang w:val="ru-RU"/>
        </w:rPr>
        <w:t xml:space="preserve"> “</w:t>
      </w:r>
      <w:r w:rsidRPr="00F56CED">
        <w:rPr>
          <w:lang w:val="en-US"/>
        </w:rPr>
        <w:t>Your</w:t>
      </w:r>
      <w:r w:rsidRPr="00F56CED">
        <w:rPr>
          <w:lang w:val="ru-RU"/>
        </w:rPr>
        <w:t xml:space="preserve"> </w:t>
      </w:r>
      <w:proofErr w:type="gramStart"/>
      <w:r w:rsidRPr="00F56CED">
        <w:rPr>
          <w:lang w:val="en-US"/>
        </w:rPr>
        <w:t>Honor</w:t>
      </w:r>
      <w:r w:rsidRPr="00F56CED">
        <w:rPr>
          <w:lang w:val="ru-RU"/>
        </w:rPr>
        <w:t>”…</w:t>
      </w:r>
      <w:proofErr w:type="gramEnd"/>
      <w:r w:rsidRPr="00F56CED">
        <w:rPr>
          <w:lang w:val="ru-RU"/>
        </w:rPr>
        <w:t xml:space="preserve"> </w:t>
      </w:r>
      <w:r w:rsidRPr="00F56CED">
        <w:rPr>
          <w:lang w:val="en-US"/>
        </w:rPr>
        <w:t>mistakes</w:t>
      </w:r>
      <w:r w:rsidRPr="00F56CED">
        <w:rPr>
          <w:lang w:val="ru-RU"/>
        </w:rPr>
        <w:t xml:space="preserve"> </w:t>
      </w:r>
      <w:r w:rsidRPr="00F56CED">
        <w:rPr>
          <w:lang w:val="en-US"/>
        </w:rPr>
        <w:t>as</w:t>
      </w:r>
      <w:r w:rsidRPr="00F56CED">
        <w:rPr>
          <w:lang w:val="ru-RU"/>
        </w:rPr>
        <w:t xml:space="preserve"> </w:t>
      </w:r>
      <w:r w:rsidRPr="00F56CED">
        <w:rPr>
          <w:lang w:val="en-US"/>
        </w:rPr>
        <w:t>to</w:t>
      </w:r>
      <w:r w:rsidRPr="00F56CED">
        <w:rPr>
          <w:lang w:val="ru-RU"/>
        </w:rPr>
        <w:t xml:space="preserve"> </w:t>
      </w:r>
      <w:r w:rsidRPr="00F56CED">
        <w:rPr>
          <w:lang w:val="en-US"/>
        </w:rPr>
        <w:t>rank</w:t>
      </w:r>
      <w:r w:rsidRPr="00F56CED">
        <w:rPr>
          <w:lang w:val="ru-RU"/>
        </w:rPr>
        <w:t xml:space="preserve"> </w:t>
      </w:r>
      <w:r w:rsidRPr="00F56CED">
        <w:rPr>
          <w:lang w:val="en-US"/>
        </w:rPr>
        <w:t>figure</w:t>
      </w:r>
      <w:r w:rsidRPr="00F56CED">
        <w:rPr>
          <w:lang w:val="ru-RU"/>
        </w:rPr>
        <w:t xml:space="preserve"> </w:t>
      </w:r>
      <w:r w:rsidRPr="00F56CED">
        <w:rPr>
          <w:lang w:val="en-US"/>
        </w:rPr>
        <w:t>in</w:t>
      </w:r>
      <w:r w:rsidRPr="00F56CED">
        <w:rPr>
          <w:lang w:val="ru-RU"/>
        </w:rPr>
        <w:t xml:space="preserve"> </w:t>
      </w:r>
      <w:r w:rsidRPr="00F56CED">
        <w:rPr>
          <w:lang w:val="en-US"/>
        </w:rPr>
        <w:t>the</w:t>
      </w:r>
      <w:r w:rsidRPr="00F56CED">
        <w:rPr>
          <w:lang w:val="ru-RU"/>
        </w:rPr>
        <w:t xml:space="preserve"> </w:t>
      </w:r>
      <w:r w:rsidRPr="00F56CED">
        <w:rPr>
          <w:lang w:val="en-US"/>
        </w:rPr>
        <w:t>plot</w:t>
      </w:r>
      <w:r w:rsidRPr="00F56CED">
        <w:rPr>
          <w:lang w:val="ru-RU"/>
        </w:rPr>
        <w:t>»). Понятия «барин», «батюшка» зачастую переданы как “</w:t>
      </w:r>
      <w:r w:rsidRPr="00F56CED">
        <w:rPr>
          <w:lang w:val="en-US"/>
        </w:rPr>
        <w:t>milord</w:t>
      </w:r>
      <w:r w:rsidRPr="00F56CED">
        <w:rPr>
          <w:lang w:val="ru-RU"/>
        </w:rPr>
        <w:t>”, “</w:t>
      </w:r>
      <w:r w:rsidRPr="00F56CED">
        <w:rPr>
          <w:lang w:val="en-US"/>
        </w:rPr>
        <w:t>your</w:t>
      </w:r>
      <w:r w:rsidRPr="00F56CED">
        <w:rPr>
          <w:lang w:val="ru-RU"/>
        </w:rPr>
        <w:t xml:space="preserve"> </w:t>
      </w:r>
      <w:r w:rsidRPr="00F56CED">
        <w:rPr>
          <w:lang w:val="en-US"/>
        </w:rPr>
        <w:t>Grace</w:t>
      </w:r>
      <w:r w:rsidRPr="00F56CED">
        <w:rPr>
          <w:lang w:val="ru-RU"/>
        </w:rPr>
        <w:t>” или “</w:t>
      </w:r>
      <w:r w:rsidRPr="00F56CED">
        <w:rPr>
          <w:lang w:val="en-US"/>
        </w:rPr>
        <w:t>sir</w:t>
      </w:r>
      <w:r w:rsidRPr="00F56CED">
        <w:rPr>
          <w:lang w:val="ru-RU"/>
        </w:rPr>
        <w:t>” в зависимости от ситуации. Таким образом формируется адекватный эквивалентный речевой этикет, который по возможности сохраняет «чуждость» системы, но в то же время понятен англоязычному читателю.</w:t>
      </w:r>
    </w:p>
    <w:p w14:paraId="1BE8C493" w14:textId="4445BBC5" w:rsidR="00F56CED" w:rsidRPr="00F56CED" w:rsidRDefault="00F56CED" w:rsidP="00F56CED">
      <w:pPr>
        <w:pStyle w:val="a0"/>
        <w:rPr>
          <w:lang w:val="ru-RU"/>
        </w:rPr>
      </w:pPr>
      <w:r w:rsidRPr="00F56CED">
        <w:rPr>
          <w:lang w:val="ru-RU"/>
        </w:rPr>
        <w:t xml:space="preserve">Жанровой и культурной окраской насыщены описания Москвы </w:t>
      </w:r>
      <w:r w:rsidRPr="00F56CED">
        <w:rPr>
          <w:lang w:val="en-US"/>
        </w:rPr>
        <w:t>XIX</w:t>
      </w:r>
      <w:r w:rsidRPr="00F56CED">
        <w:rPr>
          <w:lang w:val="ru-RU"/>
        </w:rPr>
        <w:t xml:space="preserve"> в., система чиновных званий и бытовых реалий (выставки, журналы, спорт). </w:t>
      </w:r>
      <w:proofErr w:type="spellStart"/>
      <w:r w:rsidRPr="00F56CED">
        <w:rPr>
          <w:lang w:val="ru-RU"/>
        </w:rPr>
        <w:t>Бромфилд</w:t>
      </w:r>
      <w:proofErr w:type="spellEnd"/>
      <w:r w:rsidRPr="00F56CED">
        <w:rPr>
          <w:lang w:val="ru-RU"/>
        </w:rPr>
        <w:t xml:space="preserve"> применяет адаптацию реалий: некоторые местные объекты переводятся близкими понятиями («Новый путь» – </w:t>
      </w:r>
      <w:r w:rsidRPr="00F56CED">
        <w:rPr>
          <w:lang w:val="en-US"/>
        </w:rPr>
        <w:lastRenderedPageBreak/>
        <w:t>The</w:t>
      </w:r>
      <w:r w:rsidRPr="00F56CED">
        <w:rPr>
          <w:lang w:val="ru-RU"/>
        </w:rPr>
        <w:t xml:space="preserve"> </w:t>
      </w:r>
      <w:r w:rsidRPr="00F56CED">
        <w:rPr>
          <w:lang w:val="en-US"/>
        </w:rPr>
        <w:t>New</w:t>
      </w:r>
      <w:r w:rsidRPr="00F56CED">
        <w:rPr>
          <w:lang w:val="ru-RU"/>
        </w:rPr>
        <w:t xml:space="preserve"> </w:t>
      </w:r>
      <w:r w:rsidRPr="00F56CED">
        <w:rPr>
          <w:lang w:val="en-US"/>
        </w:rPr>
        <w:t>Path</w:t>
      </w:r>
      <w:r w:rsidRPr="00F56CED">
        <w:rPr>
          <w:lang w:val="ru-RU"/>
        </w:rPr>
        <w:t xml:space="preserve"> как журнальное название). Метрические и устаревшие меры заменяются пояснениями (например, в тексте приводится сноска о «версте» как </w:t>
      </w:r>
      <w:proofErr w:type="spellStart"/>
      <w:r w:rsidRPr="00F56CED">
        <w:rPr>
          <w:lang w:val="en-US"/>
        </w:rPr>
        <w:t>approx</w:t>
      </w:r>
      <w:proofErr w:type="spellEnd"/>
      <w:r w:rsidRPr="00F56CED">
        <w:rPr>
          <w:lang w:val="ru-RU"/>
        </w:rPr>
        <w:t xml:space="preserve">. 1 </w:t>
      </w:r>
      <w:r w:rsidRPr="00F56CED">
        <w:rPr>
          <w:lang w:val="en-US"/>
        </w:rPr>
        <w:t>km</w:t>
      </w:r>
      <w:r w:rsidRPr="00F56CED">
        <w:rPr>
          <w:lang w:val="ru-RU"/>
        </w:rPr>
        <w:t>). Героиня-иностранка Амалия – «Западница» – сохраняет немецкий акцент через конструкцию речи (в оригинале «обернув личико…» – переводчицей “</w:t>
      </w:r>
      <w:r w:rsidRPr="00F56CED">
        <w:rPr>
          <w:lang w:val="en-US"/>
        </w:rPr>
        <w:t>she</w:t>
      </w:r>
      <w:r w:rsidRPr="00F56CED">
        <w:rPr>
          <w:lang w:val="ru-RU"/>
        </w:rPr>
        <w:t xml:space="preserve"> </w:t>
      </w:r>
      <w:r w:rsidRPr="00F56CED">
        <w:rPr>
          <w:lang w:val="en-US"/>
        </w:rPr>
        <w:t>had</w:t>
      </w:r>
      <w:r w:rsidRPr="00F56CED">
        <w:rPr>
          <w:lang w:val="ru-RU"/>
        </w:rPr>
        <w:t xml:space="preserve"> </w:t>
      </w:r>
      <w:r w:rsidRPr="00F56CED">
        <w:rPr>
          <w:lang w:val="en-US"/>
        </w:rPr>
        <w:t>flung</w:t>
      </w:r>
      <w:r w:rsidRPr="00F56CED">
        <w:rPr>
          <w:lang w:val="ru-RU"/>
        </w:rPr>
        <w:t xml:space="preserve"> </w:t>
      </w:r>
      <w:r w:rsidRPr="00F56CED">
        <w:rPr>
          <w:lang w:val="en-US"/>
        </w:rPr>
        <w:t>her</w:t>
      </w:r>
      <w:r w:rsidRPr="00F56CED">
        <w:rPr>
          <w:lang w:val="ru-RU"/>
        </w:rPr>
        <w:t xml:space="preserve"> </w:t>
      </w:r>
      <w:r w:rsidRPr="00F56CED">
        <w:rPr>
          <w:lang w:val="en-US"/>
        </w:rPr>
        <w:t>knitting</w:t>
      </w:r>
      <w:r w:rsidRPr="00F56CED">
        <w:rPr>
          <w:lang w:val="ru-RU"/>
        </w:rPr>
        <w:t xml:space="preserve"> </w:t>
      </w:r>
      <w:r w:rsidRPr="00F56CED">
        <w:rPr>
          <w:lang w:val="en-US"/>
        </w:rPr>
        <w:t>up</w:t>
      </w:r>
      <w:r w:rsidRPr="00F56CED">
        <w:rPr>
          <w:lang w:val="ru-RU"/>
        </w:rPr>
        <w:t xml:space="preserve"> </w:t>
      </w:r>
      <w:r w:rsidRPr="00F56CED">
        <w:rPr>
          <w:lang w:val="en-US"/>
        </w:rPr>
        <w:t>in</w:t>
      </w:r>
      <w:r w:rsidRPr="00F56CED">
        <w:rPr>
          <w:lang w:val="ru-RU"/>
        </w:rPr>
        <w:t xml:space="preserve"> </w:t>
      </w:r>
      <w:r w:rsidRPr="00F56CED">
        <w:rPr>
          <w:lang w:val="en-US"/>
        </w:rPr>
        <w:t>the</w:t>
      </w:r>
      <w:r w:rsidRPr="00F56CED">
        <w:rPr>
          <w:lang w:val="ru-RU"/>
        </w:rPr>
        <w:t xml:space="preserve"> </w:t>
      </w:r>
      <w:r w:rsidRPr="00F56CED">
        <w:rPr>
          <w:lang w:val="en-US"/>
        </w:rPr>
        <w:t>air</w:t>
      </w:r>
      <w:r w:rsidRPr="00F56CED">
        <w:rPr>
          <w:lang w:val="ru-RU"/>
        </w:rPr>
        <w:t xml:space="preserve"> </w:t>
      </w:r>
      <w:r w:rsidRPr="00F56CED">
        <w:rPr>
          <w:lang w:val="en-US"/>
        </w:rPr>
        <w:t>and</w:t>
      </w:r>
      <w:r w:rsidRPr="00F56CED">
        <w:rPr>
          <w:lang w:val="ru-RU"/>
        </w:rPr>
        <w:t xml:space="preserve"> </w:t>
      </w:r>
      <w:r w:rsidRPr="00F56CED">
        <w:rPr>
          <w:lang w:val="en-US"/>
        </w:rPr>
        <w:t>turned</w:t>
      </w:r>
      <w:r w:rsidRPr="00F56CED">
        <w:rPr>
          <w:lang w:val="ru-RU"/>
        </w:rPr>
        <w:t xml:space="preserve"> </w:t>
      </w:r>
      <w:r w:rsidRPr="00F56CED">
        <w:rPr>
          <w:lang w:val="en-US"/>
        </w:rPr>
        <w:t>suddenly</w:t>
      </w:r>
      <w:r w:rsidRPr="00F56CED">
        <w:rPr>
          <w:lang w:val="ru-RU"/>
        </w:rPr>
        <w:t xml:space="preserve">, </w:t>
      </w:r>
      <w:r w:rsidRPr="00F56CED">
        <w:rPr>
          <w:lang w:val="en-US"/>
        </w:rPr>
        <w:t>her</w:t>
      </w:r>
      <w:r w:rsidRPr="00F56CED">
        <w:rPr>
          <w:lang w:val="ru-RU"/>
        </w:rPr>
        <w:t xml:space="preserve"> </w:t>
      </w:r>
      <w:r w:rsidRPr="00F56CED">
        <w:rPr>
          <w:lang w:val="en-US"/>
        </w:rPr>
        <w:t>knitting</w:t>
      </w:r>
      <w:r w:rsidRPr="00F56CED">
        <w:rPr>
          <w:lang w:val="ru-RU"/>
        </w:rPr>
        <w:t xml:space="preserve"> </w:t>
      </w:r>
      <w:r w:rsidRPr="00F56CED">
        <w:rPr>
          <w:lang w:val="en-US"/>
        </w:rPr>
        <w:t>needles</w:t>
      </w:r>
      <w:r w:rsidRPr="00F56CED">
        <w:rPr>
          <w:lang w:val="ru-RU"/>
        </w:rPr>
        <w:t xml:space="preserve"> </w:t>
      </w:r>
      <w:r w:rsidRPr="00F56CED">
        <w:rPr>
          <w:lang w:val="en-US"/>
        </w:rPr>
        <w:t>standing</w:t>
      </w:r>
      <w:r w:rsidRPr="00F56CED">
        <w:rPr>
          <w:lang w:val="ru-RU"/>
        </w:rPr>
        <w:t xml:space="preserve"> </w:t>
      </w:r>
      <w:r w:rsidRPr="00F56CED">
        <w:rPr>
          <w:lang w:val="en-US"/>
        </w:rPr>
        <w:t>out</w:t>
      </w:r>
      <w:r w:rsidRPr="00F56CED">
        <w:rPr>
          <w:lang w:val="ru-RU"/>
        </w:rPr>
        <w:t xml:space="preserve"> </w:t>
      </w:r>
      <w:r w:rsidRPr="00F56CED">
        <w:rPr>
          <w:lang w:val="en-US"/>
        </w:rPr>
        <w:t>like</w:t>
      </w:r>
      <w:r w:rsidRPr="00F56CED">
        <w:rPr>
          <w:lang w:val="ru-RU"/>
        </w:rPr>
        <w:t xml:space="preserve"> </w:t>
      </w:r>
      <w:r w:rsidRPr="00F56CED">
        <w:rPr>
          <w:lang w:val="en-US"/>
        </w:rPr>
        <w:t>bayonets</w:t>
      </w:r>
      <w:r w:rsidRPr="00F56CED">
        <w:rPr>
          <w:lang w:val="ru-RU"/>
        </w:rPr>
        <w:t xml:space="preserve">” – авторский комизм передан через зрительную метафору). Стилистически окрашенные номинации (анархисты, «прапорщики», проститутки) переводятся </w:t>
      </w:r>
      <w:proofErr w:type="spellStart"/>
      <w:r w:rsidRPr="00F56CED">
        <w:rPr>
          <w:lang w:val="ru-RU"/>
        </w:rPr>
        <w:t>разговорно</w:t>
      </w:r>
      <w:proofErr w:type="spellEnd"/>
      <w:r w:rsidRPr="00F56CED">
        <w:rPr>
          <w:lang w:val="ru-RU"/>
        </w:rPr>
        <w:t>, иногда с объяснением: так «американская рулетка» переводится дословно, после чего герой замечает “</w:t>
      </w:r>
      <w:r w:rsidRPr="00F56CED">
        <w:rPr>
          <w:lang w:val="en-US"/>
        </w:rPr>
        <w:t>they</w:t>
      </w:r>
      <w:r w:rsidRPr="00F56CED">
        <w:rPr>
          <w:lang w:val="ru-RU"/>
        </w:rPr>
        <w:t>’</w:t>
      </w:r>
      <w:proofErr w:type="spellStart"/>
      <w:r w:rsidRPr="00F56CED">
        <w:rPr>
          <w:lang w:val="en-US"/>
        </w:rPr>
        <w:t>ll</w:t>
      </w:r>
      <w:proofErr w:type="spellEnd"/>
      <w:r w:rsidRPr="00F56CED">
        <w:rPr>
          <w:lang w:val="ru-RU"/>
        </w:rPr>
        <w:t xml:space="preserve"> </w:t>
      </w:r>
      <w:r w:rsidRPr="00F56CED">
        <w:rPr>
          <w:lang w:val="en-US"/>
        </w:rPr>
        <w:t>rename</w:t>
      </w:r>
      <w:r w:rsidRPr="00F56CED">
        <w:rPr>
          <w:lang w:val="ru-RU"/>
        </w:rPr>
        <w:t xml:space="preserve"> </w:t>
      </w:r>
      <w:r w:rsidRPr="00F56CED">
        <w:rPr>
          <w:lang w:val="en-US"/>
        </w:rPr>
        <w:t>it</w:t>
      </w:r>
      <w:r w:rsidRPr="00F56CED">
        <w:rPr>
          <w:lang w:val="ru-RU"/>
        </w:rPr>
        <w:t xml:space="preserve"> </w:t>
      </w:r>
      <w:r w:rsidRPr="00F56CED">
        <w:rPr>
          <w:lang w:val="en-US"/>
        </w:rPr>
        <w:t>Russian</w:t>
      </w:r>
      <w:r w:rsidRPr="00F56CED">
        <w:rPr>
          <w:lang w:val="ru-RU"/>
        </w:rPr>
        <w:t xml:space="preserve"> </w:t>
      </w:r>
      <w:r w:rsidRPr="00F56CED">
        <w:rPr>
          <w:lang w:val="en-US"/>
        </w:rPr>
        <w:t>roulette</w:t>
      </w:r>
      <w:r w:rsidRPr="00F56CED">
        <w:rPr>
          <w:lang w:val="ru-RU"/>
        </w:rPr>
        <w:t>” – здесь сохранена игра слов: показано, что понятие «русская рулетка» для англичан естественнее, подчёркивается общеисторический смысл (перевод подчёркивает вклад русских в «игру судьбы»).</w:t>
      </w:r>
    </w:p>
    <w:p w14:paraId="4BC9FFD9" w14:textId="06F0B8DD" w:rsidR="00F56CED" w:rsidRPr="00F56CED" w:rsidRDefault="00F56CED" w:rsidP="00F56CED">
      <w:pPr>
        <w:pStyle w:val="a0"/>
        <w:rPr>
          <w:lang w:val="ru-RU"/>
        </w:rPr>
      </w:pPr>
      <w:r w:rsidRPr="00F56CED">
        <w:rPr>
          <w:lang w:val="ru-RU"/>
        </w:rPr>
        <w:t xml:space="preserve">Во многих местах автор насмешливо отзывается о героях или эпохе («Он весь вид был из себя простой и непритязательный, а на самом деле…»). В переводе </w:t>
      </w:r>
      <w:proofErr w:type="spellStart"/>
      <w:r w:rsidRPr="00F56CED">
        <w:rPr>
          <w:lang w:val="ru-RU"/>
        </w:rPr>
        <w:t>Бромфилд</w:t>
      </w:r>
      <w:proofErr w:type="spellEnd"/>
      <w:r w:rsidRPr="00F56CED">
        <w:rPr>
          <w:lang w:val="ru-RU"/>
        </w:rPr>
        <w:t xml:space="preserve"> стремится сохранить скрытую иронию, зачастую усиливая её англоязычными идиомами. Например, фраза о бюрократе «</w:t>
      </w:r>
      <w:proofErr w:type="spellStart"/>
      <w:r w:rsidRPr="00F56CED">
        <w:rPr>
          <w:lang w:val="ru-RU"/>
        </w:rPr>
        <w:t>тыражи</w:t>
      </w:r>
      <w:proofErr w:type="spellEnd"/>
      <w:r w:rsidRPr="00F56CED">
        <w:rPr>
          <w:lang w:val="ru-RU"/>
        </w:rPr>
        <w:t xml:space="preserve"> газет, уважаемый, вам уже не нужны – никто не читает» переведена как “</w:t>
      </w:r>
      <w:r w:rsidRPr="00F56CED">
        <w:rPr>
          <w:lang w:val="en-US"/>
        </w:rPr>
        <w:t>You</w:t>
      </w:r>
      <w:r w:rsidRPr="00F56CED">
        <w:rPr>
          <w:lang w:val="ru-RU"/>
        </w:rPr>
        <w:t xml:space="preserve"> </w:t>
      </w:r>
      <w:r w:rsidRPr="00F56CED">
        <w:rPr>
          <w:lang w:val="en-US"/>
        </w:rPr>
        <w:t>are</w:t>
      </w:r>
      <w:r w:rsidRPr="00F56CED">
        <w:rPr>
          <w:lang w:val="ru-RU"/>
        </w:rPr>
        <w:t xml:space="preserve"> </w:t>
      </w:r>
      <w:r w:rsidRPr="00F56CED">
        <w:rPr>
          <w:lang w:val="en-US"/>
        </w:rPr>
        <w:t>quite</w:t>
      </w:r>
      <w:r w:rsidRPr="00F56CED">
        <w:rPr>
          <w:lang w:val="ru-RU"/>
        </w:rPr>
        <w:t xml:space="preserve"> </w:t>
      </w:r>
      <w:r w:rsidRPr="00F56CED">
        <w:rPr>
          <w:lang w:val="en-US"/>
        </w:rPr>
        <w:t>useless</w:t>
      </w:r>
      <w:r w:rsidRPr="00F56CED">
        <w:rPr>
          <w:lang w:val="ru-RU"/>
        </w:rPr>
        <w:t xml:space="preserve"> </w:t>
      </w:r>
      <w:r w:rsidRPr="00F56CED">
        <w:rPr>
          <w:lang w:val="en-US"/>
        </w:rPr>
        <w:t>in</w:t>
      </w:r>
      <w:r w:rsidRPr="00F56CED">
        <w:rPr>
          <w:lang w:val="ru-RU"/>
        </w:rPr>
        <w:t xml:space="preserve"> </w:t>
      </w:r>
      <w:r w:rsidRPr="00F56CED">
        <w:rPr>
          <w:lang w:val="en-US"/>
        </w:rPr>
        <w:t>this</w:t>
      </w:r>
      <w:r w:rsidRPr="00F56CED">
        <w:rPr>
          <w:lang w:val="ru-RU"/>
        </w:rPr>
        <w:t xml:space="preserve"> </w:t>
      </w:r>
      <w:r w:rsidRPr="00F56CED">
        <w:rPr>
          <w:lang w:val="en-US"/>
        </w:rPr>
        <w:t>office</w:t>
      </w:r>
      <w:r w:rsidRPr="00F56CED">
        <w:rPr>
          <w:lang w:val="ru-RU"/>
        </w:rPr>
        <w:t xml:space="preserve">, </w:t>
      </w:r>
      <w:r w:rsidRPr="00F56CED">
        <w:rPr>
          <w:lang w:val="en-US"/>
        </w:rPr>
        <w:t>I</w:t>
      </w:r>
      <w:r w:rsidRPr="00F56CED">
        <w:rPr>
          <w:lang w:val="ru-RU"/>
        </w:rPr>
        <w:t>’</w:t>
      </w:r>
      <w:r w:rsidRPr="00F56CED">
        <w:rPr>
          <w:lang w:val="en-US"/>
        </w:rPr>
        <w:t>m</w:t>
      </w:r>
      <w:r w:rsidRPr="00F56CED">
        <w:rPr>
          <w:lang w:val="ru-RU"/>
        </w:rPr>
        <w:t xml:space="preserve"> </w:t>
      </w:r>
      <w:r w:rsidRPr="00F56CED">
        <w:rPr>
          <w:lang w:val="en-US"/>
        </w:rPr>
        <w:t>afraid</w:t>
      </w:r>
      <w:r w:rsidRPr="00F56CED">
        <w:rPr>
          <w:lang w:val="ru-RU"/>
        </w:rPr>
        <w:t xml:space="preserve"> – </w:t>
      </w:r>
      <w:r w:rsidRPr="00F56CED">
        <w:rPr>
          <w:lang w:val="en-US"/>
        </w:rPr>
        <w:t>the</w:t>
      </w:r>
      <w:r w:rsidRPr="00F56CED">
        <w:rPr>
          <w:lang w:val="ru-RU"/>
        </w:rPr>
        <w:t xml:space="preserve"> </w:t>
      </w:r>
      <w:r w:rsidRPr="00F56CED">
        <w:rPr>
          <w:lang w:val="en-US"/>
        </w:rPr>
        <w:t>papers</w:t>
      </w:r>
      <w:r w:rsidRPr="00F56CED">
        <w:rPr>
          <w:lang w:val="ru-RU"/>
        </w:rPr>
        <w:t xml:space="preserve"> </w:t>
      </w:r>
      <w:r w:rsidRPr="00F56CED">
        <w:rPr>
          <w:lang w:val="en-US"/>
        </w:rPr>
        <w:t>already</w:t>
      </w:r>
      <w:r w:rsidRPr="00F56CED">
        <w:rPr>
          <w:lang w:val="ru-RU"/>
        </w:rPr>
        <w:t xml:space="preserve"> </w:t>
      </w:r>
      <w:r w:rsidRPr="00F56CED">
        <w:rPr>
          <w:lang w:val="en-US"/>
        </w:rPr>
        <w:t>have</w:t>
      </w:r>
      <w:r w:rsidRPr="00F56CED">
        <w:rPr>
          <w:lang w:val="ru-RU"/>
        </w:rPr>
        <w:t xml:space="preserve"> </w:t>
      </w:r>
      <w:r w:rsidRPr="00F56CED">
        <w:rPr>
          <w:lang w:val="en-US"/>
        </w:rPr>
        <w:t>far</w:t>
      </w:r>
      <w:r w:rsidRPr="00F56CED">
        <w:rPr>
          <w:lang w:val="ru-RU"/>
        </w:rPr>
        <w:t xml:space="preserve"> </w:t>
      </w:r>
      <w:r w:rsidRPr="00F56CED">
        <w:rPr>
          <w:lang w:val="en-US"/>
        </w:rPr>
        <w:t>too</w:t>
      </w:r>
      <w:r w:rsidRPr="00F56CED">
        <w:rPr>
          <w:lang w:val="ru-RU"/>
        </w:rPr>
        <w:t xml:space="preserve"> </w:t>
      </w:r>
      <w:r w:rsidRPr="00F56CED">
        <w:rPr>
          <w:lang w:val="en-US"/>
        </w:rPr>
        <w:t>wide</w:t>
      </w:r>
      <w:r w:rsidRPr="00F56CED">
        <w:rPr>
          <w:lang w:val="ru-RU"/>
        </w:rPr>
        <w:t xml:space="preserve"> </w:t>
      </w:r>
      <w:r w:rsidRPr="00F56CED">
        <w:rPr>
          <w:lang w:val="en-US"/>
        </w:rPr>
        <w:t>a</w:t>
      </w:r>
      <w:r w:rsidRPr="00F56CED">
        <w:rPr>
          <w:lang w:val="ru-RU"/>
        </w:rPr>
        <w:t xml:space="preserve"> </w:t>
      </w:r>
      <w:r w:rsidRPr="00F56CED">
        <w:rPr>
          <w:lang w:val="en-US"/>
        </w:rPr>
        <w:t>circulation</w:t>
      </w:r>
      <w:r w:rsidRPr="00F56CED">
        <w:rPr>
          <w:lang w:val="ru-RU"/>
        </w:rPr>
        <w:t>”, причём ирония «даже не нужны – слишком распространены» сохраняется. Некоторые саркастические ремарки передаются через классическую британскую иронию («</w:t>
      </w:r>
      <w:r w:rsidRPr="00F56CED">
        <w:rPr>
          <w:lang w:val="en-US"/>
        </w:rPr>
        <w:t>Heavens</w:t>
      </w:r>
      <w:r w:rsidRPr="00F56CED">
        <w:rPr>
          <w:lang w:val="ru-RU"/>
        </w:rPr>
        <w:t xml:space="preserve">, </w:t>
      </w:r>
      <w:r w:rsidRPr="00F56CED">
        <w:rPr>
          <w:lang w:val="en-US"/>
        </w:rPr>
        <w:t>what</w:t>
      </w:r>
      <w:r w:rsidRPr="00F56CED">
        <w:rPr>
          <w:lang w:val="ru-RU"/>
        </w:rPr>
        <w:t xml:space="preserve"> </w:t>
      </w:r>
      <w:r w:rsidRPr="00F56CED">
        <w:rPr>
          <w:lang w:val="en-US"/>
        </w:rPr>
        <w:t>pompous</w:t>
      </w:r>
      <w:r w:rsidRPr="00F56CED">
        <w:rPr>
          <w:lang w:val="ru-RU"/>
        </w:rPr>
        <w:t xml:space="preserve"> </w:t>
      </w:r>
      <w:r w:rsidRPr="00F56CED">
        <w:rPr>
          <w:lang w:val="en-US"/>
        </w:rPr>
        <w:t>stupidity</w:t>
      </w:r>
      <w:r w:rsidRPr="00F56CED">
        <w:rPr>
          <w:lang w:val="ru-RU"/>
        </w:rPr>
        <w:t>!» – «Боже, какая помпезная глупость!»). Если автор дистанцируется через общий комментарий, перевод сохраняет это обобщение. Если же оригинал передаёт позицию персонажа (например, либеральный герой восхищён западной техникой), переводчик оставляет лексические маркеры энтузиазма (“</w:t>
      </w:r>
      <w:r w:rsidRPr="00F56CED">
        <w:rPr>
          <w:lang w:val="en-US"/>
        </w:rPr>
        <w:t>genius</w:t>
      </w:r>
      <w:r w:rsidRPr="00F56CED">
        <w:rPr>
          <w:lang w:val="ru-RU"/>
        </w:rPr>
        <w:t xml:space="preserve"> </w:t>
      </w:r>
      <w:r w:rsidRPr="00F56CED">
        <w:rPr>
          <w:lang w:val="en-US"/>
        </w:rPr>
        <w:t>inventor</w:t>
      </w:r>
      <w:r w:rsidRPr="00F56CED">
        <w:rPr>
          <w:lang w:val="ru-RU"/>
        </w:rPr>
        <w:t>”, “</w:t>
      </w:r>
      <w:r w:rsidRPr="00F56CED">
        <w:rPr>
          <w:lang w:val="en-US"/>
        </w:rPr>
        <w:t>now</w:t>
      </w:r>
      <w:r w:rsidRPr="00F56CED">
        <w:rPr>
          <w:lang w:val="ru-RU"/>
        </w:rPr>
        <w:t xml:space="preserve"> </w:t>
      </w:r>
      <w:r w:rsidRPr="00F56CED">
        <w:rPr>
          <w:lang w:val="en-US"/>
        </w:rPr>
        <w:t>possible</w:t>
      </w:r>
      <w:r w:rsidRPr="00F56CED">
        <w:rPr>
          <w:lang w:val="ru-RU"/>
        </w:rPr>
        <w:t xml:space="preserve"> </w:t>
      </w:r>
      <w:r w:rsidRPr="00F56CED">
        <w:rPr>
          <w:lang w:val="en-US"/>
        </w:rPr>
        <w:t>to</w:t>
      </w:r>
      <w:r w:rsidRPr="00F56CED">
        <w:rPr>
          <w:lang w:val="ru-RU"/>
        </w:rPr>
        <w:t xml:space="preserve"> </w:t>
      </w:r>
      <w:r w:rsidRPr="00F56CED">
        <w:rPr>
          <w:lang w:val="en-US"/>
        </w:rPr>
        <w:t>conduct</w:t>
      </w:r>
      <w:r w:rsidRPr="00F56CED">
        <w:rPr>
          <w:lang w:val="ru-RU"/>
        </w:rPr>
        <w:t xml:space="preserve"> </w:t>
      </w:r>
      <w:r w:rsidRPr="00F56CED">
        <w:rPr>
          <w:lang w:val="en-US"/>
        </w:rPr>
        <w:t>a</w:t>
      </w:r>
      <w:r w:rsidRPr="00F56CED">
        <w:rPr>
          <w:lang w:val="ru-RU"/>
        </w:rPr>
        <w:t xml:space="preserve"> </w:t>
      </w:r>
      <w:r w:rsidRPr="00F56CED">
        <w:rPr>
          <w:lang w:val="en-US"/>
        </w:rPr>
        <w:t>conversation</w:t>
      </w:r>
      <w:r w:rsidRPr="00F56CED">
        <w:rPr>
          <w:lang w:val="ru-RU"/>
        </w:rPr>
        <w:t xml:space="preserve"> </w:t>
      </w:r>
      <w:r w:rsidRPr="00F56CED">
        <w:rPr>
          <w:lang w:val="en-US"/>
        </w:rPr>
        <w:t>at</w:t>
      </w:r>
      <w:r w:rsidRPr="00F56CED">
        <w:rPr>
          <w:lang w:val="ru-RU"/>
        </w:rPr>
        <w:t xml:space="preserve"> </w:t>
      </w:r>
      <w:r w:rsidRPr="00F56CED">
        <w:rPr>
          <w:lang w:val="en-US"/>
        </w:rPr>
        <w:t>a</w:t>
      </w:r>
      <w:r w:rsidRPr="00F56CED">
        <w:rPr>
          <w:lang w:val="ru-RU"/>
        </w:rPr>
        <w:t xml:space="preserve"> </w:t>
      </w:r>
      <w:r w:rsidRPr="00F56CED">
        <w:rPr>
          <w:lang w:val="en-US"/>
        </w:rPr>
        <w:t>considerable</w:t>
      </w:r>
      <w:r w:rsidRPr="00F56CED">
        <w:rPr>
          <w:lang w:val="ru-RU"/>
        </w:rPr>
        <w:t xml:space="preserve"> </w:t>
      </w:r>
      <w:r w:rsidRPr="00F56CED">
        <w:rPr>
          <w:lang w:val="en-US"/>
        </w:rPr>
        <w:t>distance</w:t>
      </w:r>
      <w:r w:rsidRPr="00F56CED">
        <w:rPr>
          <w:lang w:val="ru-RU"/>
        </w:rPr>
        <w:t xml:space="preserve">”), сохраняя оценочную тональность. В частности, перекрещивание слов «телефон» и «самовар» передано дословно: переводчик цитирует </w:t>
      </w:r>
      <w:proofErr w:type="spellStart"/>
      <w:r w:rsidRPr="00F56CED">
        <w:rPr>
          <w:lang w:val="ru-RU"/>
        </w:rPr>
        <w:t>Бриллинга</w:t>
      </w:r>
      <w:proofErr w:type="spellEnd"/>
      <w:r w:rsidRPr="00F56CED">
        <w:rPr>
          <w:lang w:val="ru-RU"/>
        </w:rPr>
        <w:t xml:space="preserve"> как “</w:t>
      </w:r>
      <w:r w:rsidRPr="00F56CED">
        <w:rPr>
          <w:lang w:val="en-US"/>
        </w:rPr>
        <w:t>telephone</w:t>
      </w:r>
      <w:r w:rsidRPr="00F56CED">
        <w:rPr>
          <w:lang w:val="ru-RU"/>
        </w:rPr>
        <w:t xml:space="preserve">… </w:t>
      </w:r>
      <w:r w:rsidRPr="00F56CED">
        <w:rPr>
          <w:lang w:val="en-US"/>
        </w:rPr>
        <w:t>I</w:t>
      </w:r>
      <w:r w:rsidRPr="00F56CED">
        <w:rPr>
          <w:lang w:val="ru-RU"/>
        </w:rPr>
        <w:t xml:space="preserve"> </w:t>
      </w:r>
      <w:r w:rsidRPr="00F56CED">
        <w:rPr>
          <w:lang w:val="en-US"/>
        </w:rPr>
        <w:t>can</w:t>
      </w:r>
      <w:r w:rsidRPr="00F56CED">
        <w:rPr>
          <w:lang w:val="ru-RU"/>
        </w:rPr>
        <w:t>’</w:t>
      </w:r>
      <w:r w:rsidRPr="00F56CED">
        <w:rPr>
          <w:lang w:val="en-US"/>
        </w:rPr>
        <w:t>t</w:t>
      </w:r>
      <w:r w:rsidRPr="00F56CED">
        <w:rPr>
          <w:lang w:val="ru-RU"/>
        </w:rPr>
        <w:t xml:space="preserve"> </w:t>
      </w:r>
      <w:r w:rsidRPr="00F56CED">
        <w:rPr>
          <w:lang w:val="en-US"/>
        </w:rPr>
        <w:t>quite</w:t>
      </w:r>
      <w:r w:rsidRPr="00F56CED">
        <w:rPr>
          <w:lang w:val="ru-RU"/>
        </w:rPr>
        <w:t xml:space="preserve"> </w:t>
      </w:r>
      <w:r w:rsidRPr="00F56CED">
        <w:rPr>
          <w:lang w:val="en-US"/>
        </w:rPr>
        <w:t>get</w:t>
      </w:r>
      <w:r w:rsidRPr="00F56CED">
        <w:rPr>
          <w:lang w:val="ru-RU"/>
        </w:rPr>
        <w:t xml:space="preserve"> </w:t>
      </w:r>
      <w:r w:rsidRPr="00F56CED">
        <w:rPr>
          <w:lang w:val="en-US"/>
        </w:rPr>
        <w:t>the</w:t>
      </w:r>
      <w:r w:rsidRPr="00F56CED">
        <w:rPr>
          <w:lang w:val="ru-RU"/>
        </w:rPr>
        <w:t xml:space="preserve"> </w:t>
      </w:r>
      <w:r w:rsidRPr="00F56CED">
        <w:rPr>
          <w:lang w:val="en-US"/>
        </w:rPr>
        <w:t>hang</w:t>
      </w:r>
      <w:r w:rsidRPr="00F56CED">
        <w:rPr>
          <w:lang w:val="ru-RU"/>
        </w:rPr>
        <w:t xml:space="preserve"> </w:t>
      </w:r>
      <w:r w:rsidRPr="00F56CED">
        <w:rPr>
          <w:lang w:val="en-US"/>
        </w:rPr>
        <w:t>of</w:t>
      </w:r>
      <w:r w:rsidRPr="00F56CED">
        <w:rPr>
          <w:lang w:val="ru-RU"/>
        </w:rPr>
        <w:t xml:space="preserve"> </w:t>
      </w:r>
      <w:r w:rsidRPr="00F56CED">
        <w:rPr>
          <w:lang w:val="en-US"/>
        </w:rPr>
        <w:t>the</w:t>
      </w:r>
      <w:r w:rsidRPr="00F56CED">
        <w:rPr>
          <w:lang w:val="ru-RU"/>
        </w:rPr>
        <w:t xml:space="preserve"> </w:t>
      </w:r>
      <w:proofErr w:type="gramStart"/>
      <w:r w:rsidRPr="00F56CED">
        <w:rPr>
          <w:lang w:val="en-US"/>
        </w:rPr>
        <w:t>samovar</w:t>
      </w:r>
      <w:r w:rsidRPr="00F56CED">
        <w:rPr>
          <w:lang w:val="ru-RU"/>
        </w:rPr>
        <w:t>”*</w:t>
      </w:r>
      <w:proofErr w:type="gramEnd"/>
      <w:r w:rsidRPr="00F56CED">
        <w:rPr>
          <w:lang w:val="ru-RU"/>
        </w:rPr>
        <w:t>, тем самым подчёркивая культурный парадокс иронией в том же духе, что и оригинал.</w:t>
      </w:r>
    </w:p>
    <w:p w14:paraId="1F69121F" w14:textId="77777777" w:rsidR="00F56CED" w:rsidRPr="00F56CED" w:rsidRDefault="00F56CED" w:rsidP="00F56CED">
      <w:pPr>
        <w:pStyle w:val="a0"/>
        <w:rPr>
          <w:lang w:val="ru-RU"/>
        </w:rPr>
      </w:pPr>
      <w:r w:rsidRPr="00F56CED">
        <w:rPr>
          <w:lang w:val="ru-RU"/>
        </w:rPr>
        <w:t xml:space="preserve">В целом </w:t>
      </w:r>
      <w:proofErr w:type="spellStart"/>
      <w:r w:rsidRPr="00F56CED">
        <w:rPr>
          <w:lang w:val="ru-RU"/>
        </w:rPr>
        <w:t>Бромфилд</w:t>
      </w:r>
      <w:proofErr w:type="spellEnd"/>
      <w:r w:rsidRPr="00F56CED">
        <w:rPr>
          <w:lang w:val="ru-RU"/>
        </w:rPr>
        <w:t xml:space="preserve"> балансирует между </w:t>
      </w:r>
      <w:proofErr w:type="spellStart"/>
      <w:r w:rsidRPr="00F56CED">
        <w:rPr>
          <w:lang w:val="ru-RU"/>
        </w:rPr>
        <w:t>сохранием</w:t>
      </w:r>
      <w:proofErr w:type="spellEnd"/>
      <w:r w:rsidRPr="00F56CED">
        <w:rPr>
          <w:lang w:val="ru-RU"/>
        </w:rPr>
        <w:t xml:space="preserve"> историко-культурной «чуждости» и адаптацией текста к ожиданиям зарубежного читателя. С одной стороны, исторические реалии (см. </w:t>
      </w:r>
      <w:r w:rsidRPr="00F56CED">
        <w:rPr>
          <w:lang w:val="en-US"/>
        </w:rPr>
        <w:t>table</w:t>
      </w:r>
      <w:r w:rsidRPr="00F56CED">
        <w:rPr>
          <w:lang w:val="ru-RU"/>
        </w:rPr>
        <w:t xml:space="preserve"> </w:t>
      </w:r>
      <w:r w:rsidRPr="00F56CED">
        <w:rPr>
          <w:lang w:val="en-US"/>
        </w:rPr>
        <w:t>of</w:t>
      </w:r>
      <w:r w:rsidRPr="00F56CED">
        <w:rPr>
          <w:lang w:val="ru-RU"/>
        </w:rPr>
        <w:t xml:space="preserve"> </w:t>
      </w:r>
      <w:r w:rsidRPr="00F56CED">
        <w:rPr>
          <w:lang w:val="en-US"/>
        </w:rPr>
        <w:t>ranks</w:t>
      </w:r>
      <w:r w:rsidRPr="00F56CED">
        <w:rPr>
          <w:lang w:val="ru-RU"/>
        </w:rPr>
        <w:t xml:space="preserve">, американская рулетка) передаются либо с небольшими уточнениями, либо вообще оставляются за скобками (анахронизм письма в телефон отмечен сноской). С другой – стиль перевода явно </w:t>
      </w:r>
      <w:proofErr w:type="spellStart"/>
      <w:r w:rsidRPr="00F56CED">
        <w:rPr>
          <w:lang w:val="ru-RU"/>
        </w:rPr>
        <w:t>иностранизирован</w:t>
      </w:r>
      <w:proofErr w:type="spellEnd"/>
      <w:r w:rsidRPr="00F56CED">
        <w:rPr>
          <w:lang w:val="ru-RU"/>
        </w:rPr>
        <w:t xml:space="preserve"> в духе викторианской прозы (часто используется инверсии, герундии, высокие эпитеты). Переводчик </w:t>
      </w:r>
      <w:proofErr w:type="spellStart"/>
      <w:r w:rsidRPr="00F56CED">
        <w:rPr>
          <w:lang w:val="ru-RU"/>
        </w:rPr>
        <w:t>остраняет</w:t>
      </w:r>
      <w:proofErr w:type="spellEnd"/>
      <w:r w:rsidRPr="00F56CED">
        <w:rPr>
          <w:lang w:val="ru-RU"/>
        </w:rPr>
        <w:t xml:space="preserve"> иностранные именования и титулы (князя, баронессу, </w:t>
      </w:r>
      <w:proofErr w:type="spellStart"/>
      <w:r w:rsidRPr="00F56CED">
        <w:rPr>
          <w:lang w:val="ru-RU"/>
        </w:rPr>
        <w:t>преферии</w:t>
      </w:r>
      <w:proofErr w:type="spellEnd"/>
      <w:r w:rsidRPr="00F56CED">
        <w:rPr>
          <w:lang w:val="ru-RU"/>
        </w:rPr>
        <w:t>), но вводит знакомые английские сравнения (Фандорина называют “</w:t>
      </w:r>
      <w:r w:rsidRPr="00F56CED">
        <w:rPr>
          <w:lang w:val="en-US"/>
        </w:rPr>
        <w:t>dashing</w:t>
      </w:r>
      <w:r w:rsidRPr="00F56CED">
        <w:rPr>
          <w:lang w:val="ru-RU"/>
        </w:rPr>
        <w:t>”, “</w:t>
      </w:r>
      <w:r w:rsidRPr="00F56CED">
        <w:rPr>
          <w:lang w:val="en-US"/>
        </w:rPr>
        <w:t>pirate</w:t>
      </w:r>
      <w:r w:rsidRPr="00F56CED">
        <w:rPr>
          <w:lang w:val="ru-RU"/>
        </w:rPr>
        <w:t xml:space="preserve">”). Таким образом, оригинальная историко-культурная «экзотика» и внутренняя оценочность автора не нивелируются, а пересоздаются на других языковых средствах: адаптивное употребление родного эквивалента сочетается с достаточным сохранением чужеродности (например, одежду </w:t>
      </w:r>
      <w:r w:rsidRPr="00F56CED">
        <w:rPr>
          <w:lang w:val="en-US"/>
        </w:rPr>
        <w:t>XIX</w:t>
      </w:r>
      <w:r w:rsidRPr="00F56CED">
        <w:rPr>
          <w:lang w:val="ru-RU"/>
        </w:rPr>
        <w:t xml:space="preserve"> в. описывают подробно, но термины «жука», «</w:t>
      </w:r>
      <w:proofErr w:type="spellStart"/>
      <w:r w:rsidRPr="00F56CED">
        <w:rPr>
          <w:lang w:val="ru-RU"/>
        </w:rPr>
        <w:t>боманская</w:t>
      </w:r>
      <w:proofErr w:type="spellEnd"/>
      <w:r w:rsidRPr="00F56CED">
        <w:rPr>
          <w:lang w:val="ru-RU"/>
        </w:rPr>
        <w:t xml:space="preserve"> юбка» приводятся на англ.: “</w:t>
      </w:r>
      <w:r w:rsidRPr="00F56CED">
        <w:rPr>
          <w:lang w:val="en-US"/>
        </w:rPr>
        <w:t>calico</w:t>
      </w:r>
      <w:r w:rsidRPr="00F56CED">
        <w:rPr>
          <w:lang w:val="ru-RU"/>
        </w:rPr>
        <w:t>,” “</w:t>
      </w:r>
      <w:r w:rsidRPr="00F56CED">
        <w:rPr>
          <w:lang w:val="en-US"/>
        </w:rPr>
        <w:t>polonaise</w:t>
      </w:r>
      <w:r w:rsidRPr="00F56CED">
        <w:rPr>
          <w:lang w:val="ru-RU"/>
        </w:rPr>
        <w:t>”).</w:t>
      </w:r>
    </w:p>
    <w:p w14:paraId="1CE8E8CF" w14:textId="0C9F13BE" w:rsidR="00F56CED" w:rsidRPr="00F56CED" w:rsidRDefault="00F56CED" w:rsidP="00F56CED">
      <w:pPr>
        <w:pStyle w:val="a0"/>
        <w:rPr>
          <w:lang w:val="ru-RU"/>
        </w:rPr>
      </w:pPr>
      <w:r w:rsidRPr="00F56CED">
        <w:rPr>
          <w:lang w:val="ru-RU"/>
        </w:rPr>
        <w:t xml:space="preserve">В отдельных случаях перевод меняет полярность оценки. Положительные оценки (уважение к науке, природе) в оригинале передаются нейтрально или сдержанно (англ. перевод иногда усиливает их экспрессию). Отрицательные оценки (презрение к бюрократии, церковь, нищете) иногда смягчаются, чтобы не шокировать современного </w:t>
      </w:r>
      <w:r w:rsidRPr="00F56CED">
        <w:rPr>
          <w:lang w:val="ru-RU"/>
        </w:rPr>
        <w:lastRenderedPageBreak/>
        <w:t>англоязычного читателя. Например, в оригинале «черная гадина» (о персонаже) могло бы быть переведено прямо как “</w:t>
      </w:r>
      <w:r w:rsidRPr="00F56CED">
        <w:rPr>
          <w:lang w:val="en-US"/>
        </w:rPr>
        <w:t>black</w:t>
      </w:r>
      <w:r w:rsidRPr="00F56CED">
        <w:rPr>
          <w:lang w:val="ru-RU"/>
        </w:rPr>
        <w:t xml:space="preserve"> </w:t>
      </w:r>
      <w:r w:rsidRPr="00F56CED">
        <w:rPr>
          <w:lang w:val="en-US"/>
        </w:rPr>
        <w:t>scoundrel</w:t>
      </w:r>
      <w:r w:rsidRPr="00F56CED">
        <w:rPr>
          <w:lang w:val="ru-RU"/>
        </w:rPr>
        <w:t xml:space="preserve">”, но у </w:t>
      </w:r>
      <w:proofErr w:type="spellStart"/>
      <w:r w:rsidRPr="00F56CED">
        <w:rPr>
          <w:lang w:val="ru-RU"/>
        </w:rPr>
        <w:t>Бромфилда</w:t>
      </w:r>
      <w:proofErr w:type="spellEnd"/>
      <w:r w:rsidRPr="00F56CED">
        <w:rPr>
          <w:lang w:val="ru-RU"/>
        </w:rPr>
        <w:t xml:space="preserve"> он просто «</w:t>
      </w:r>
      <w:r w:rsidRPr="00F56CED">
        <w:rPr>
          <w:lang w:val="en-US"/>
        </w:rPr>
        <w:t>scoundrel</w:t>
      </w:r>
      <w:r w:rsidRPr="00F56CED">
        <w:rPr>
          <w:lang w:val="ru-RU"/>
        </w:rPr>
        <w:t>», без цветовой морфемы, что слегка ослабляет негатив. Противоположно, комические эпитеты переводятся иногда усиленно (ср. «</w:t>
      </w:r>
      <w:r w:rsidRPr="00F56CED">
        <w:rPr>
          <w:lang w:val="en-US"/>
        </w:rPr>
        <w:t>cow</w:t>
      </w:r>
      <w:r w:rsidRPr="00F56CED">
        <w:rPr>
          <w:lang w:val="ru-RU"/>
        </w:rPr>
        <w:t>-</w:t>
      </w:r>
      <w:r w:rsidRPr="00F56CED">
        <w:rPr>
          <w:lang w:val="en-US"/>
        </w:rPr>
        <w:t>chewed</w:t>
      </w:r>
      <w:r w:rsidRPr="00F56CED">
        <w:rPr>
          <w:lang w:val="ru-RU"/>
        </w:rPr>
        <w:t xml:space="preserve"> </w:t>
      </w:r>
      <w:r w:rsidRPr="00F56CED">
        <w:rPr>
          <w:lang w:val="en-US"/>
        </w:rPr>
        <w:t>face</w:t>
      </w:r>
      <w:r w:rsidRPr="00F56CED">
        <w:rPr>
          <w:lang w:val="ru-RU"/>
        </w:rPr>
        <w:t>» об участке лица героя – здесь используется грубый англ. образ для передачи комичности). Аналогично, английский перевод формулирует моральные уроки романа более явно: сцены самопожертвования или «правильного» поведения героев подчёркнуты словом “</w:t>
      </w:r>
      <w:proofErr w:type="spellStart"/>
      <w:r w:rsidRPr="00F56CED">
        <w:rPr>
          <w:lang w:val="en-US"/>
        </w:rPr>
        <w:t>honour</w:t>
      </w:r>
      <w:proofErr w:type="spellEnd"/>
      <w:r w:rsidRPr="00F56CED">
        <w:rPr>
          <w:lang w:val="ru-RU"/>
        </w:rPr>
        <w:t>”, “</w:t>
      </w:r>
      <w:r w:rsidRPr="00F56CED">
        <w:rPr>
          <w:lang w:val="en-US"/>
        </w:rPr>
        <w:t>integrity</w:t>
      </w:r>
      <w:r w:rsidRPr="00F56CED">
        <w:rPr>
          <w:lang w:val="ru-RU"/>
        </w:rPr>
        <w:t>”, чего в русском тексте было несколько скрыто.</w:t>
      </w:r>
    </w:p>
    <w:p w14:paraId="2E3813DC" w14:textId="77777777" w:rsidR="00F56CED" w:rsidRPr="00F56CED" w:rsidRDefault="00F56CED" w:rsidP="00F56CED">
      <w:pPr>
        <w:pStyle w:val="a0"/>
        <w:rPr>
          <w:lang w:val="ru-RU"/>
        </w:rPr>
      </w:pPr>
      <w:r w:rsidRPr="00F56CED">
        <w:rPr>
          <w:lang w:val="ru-RU"/>
        </w:rPr>
        <w:t>Как показал анализ, перевод смещает некоторые образы: Фандорин в оригинале предстает «современным юношей» с русскими чертами, а перевод делает его более похожим на английского детектива, подчеркивая «женственные» черты (</w:t>
      </w:r>
      <w:r w:rsidRPr="00F56CED">
        <w:rPr>
          <w:lang w:val="en-US"/>
        </w:rPr>
        <w:t>corset</w:t>
      </w:r>
      <w:r w:rsidRPr="00F56CED">
        <w:rPr>
          <w:lang w:val="ru-RU"/>
        </w:rPr>
        <w:t xml:space="preserve">, </w:t>
      </w:r>
      <w:r w:rsidRPr="00F56CED">
        <w:rPr>
          <w:lang w:val="en-US"/>
        </w:rPr>
        <w:t>admiration</w:t>
      </w:r>
      <w:r w:rsidRPr="00F56CED">
        <w:rPr>
          <w:lang w:val="ru-RU"/>
        </w:rPr>
        <w:t xml:space="preserve"> </w:t>
      </w:r>
      <w:r w:rsidRPr="00F56CED">
        <w:rPr>
          <w:lang w:val="en-US"/>
        </w:rPr>
        <w:t>of</w:t>
      </w:r>
      <w:r w:rsidRPr="00F56CED">
        <w:rPr>
          <w:lang w:val="ru-RU"/>
        </w:rPr>
        <w:t xml:space="preserve"> </w:t>
      </w:r>
      <w:r w:rsidRPr="00F56CED">
        <w:rPr>
          <w:lang w:val="en-US"/>
        </w:rPr>
        <w:t>philosophy</w:t>
      </w:r>
      <w:r w:rsidRPr="00F56CED">
        <w:rPr>
          <w:lang w:val="ru-RU"/>
        </w:rPr>
        <w:t>). Такой приём вместе с архаизацией речи создаёт у английского читателя образ героя близкого западному идеалу детектива, хотя при сохранении его безупречности и удачливости (</w:t>
      </w:r>
      <w:r w:rsidRPr="00F56CED">
        <w:rPr>
          <w:lang w:val="en-US"/>
        </w:rPr>
        <w:t>halo</w:t>
      </w:r>
      <w:r w:rsidRPr="00F56CED">
        <w:rPr>
          <w:lang w:val="ru-RU"/>
        </w:rPr>
        <w:t xml:space="preserve"> </w:t>
      </w:r>
      <w:r w:rsidRPr="00F56CED">
        <w:rPr>
          <w:lang w:val="en-US"/>
        </w:rPr>
        <w:t>effect</w:t>
      </w:r>
      <w:r w:rsidRPr="00F56CED">
        <w:rPr>
          <w:lang w:val="ru-RU"/>
        </w:rPr>
        <w:t xml:space="preserve"> сохранился). Тон повествования в целом остаётся иронично-высоким, но переводчик временами сглаживает скрытую издёвку, перефразируя сильные высказывания нейтральнее.</w:t>
      </w:r>
    </w:p>
    <w:p w14:paraId="385E9D6A" w14:textId="77777777" w:rsidR="00F56CED" w:rsidRPr="00F56CED" w:rsidRDefault="00F56CED" w:rsidP="00F56CED">
      <w:pPr>
        <w:pStyle w:val="a0"/>
        <w:rPr>
          <w:lang w:val="ru-RU"/>
        </w:rPr>
      </w:pPr>
      <w:r w:rsidRPr="00F56CED">
        <w:rPr>
          <w:lang w:val="ru-RU"/>
        </w:rPr>
        <w:t>Из анализа конкретных приёмов вытекают несколько объединяющих макростратегий:</w:t>
      </w:r>
    </w:p>
    <w:p w14:paraId="20C9B1B8" w14:textId="77777777" w:rsidR="00F56CED" w:rsidRPr="00F56CED" w:rsidRDefault="00F56CED" w:rsidP="00F56CED">
      <w:pPr>
        <w:pStyle w:val="a0"/>
        <w:rPr>
          <w:lang w:val="ru-RU"/>
        </w:rPr>
      </w:pPr>
      <w:r w:rsidRPr="00F56CED">
        <w:rPr>
          <w:lang w:val="ru-RU"/>
        </w:rPr>
        <w:t>•</w:t>
      </w:r>
      <w:r w:rsidRPr="00F56CED">
        <w:rPr>
          <w:lang w:val="ru-RU"/>
        </w:rPr>
        <w:tab/>
        <w:t>Адаптивная стилизация (доместикация ценностей). Переводчик стремится переформулировать оценочные элементы через подходящие для англоязычного менталитета аналогии. Маркеры: замена русских реалий англоязычными, калькирование исторических терминов, коррекция оформления речи по английской норме. Приём: прямой поиск эквивалентов и упрощений, использование синонимов и объяснений. Пример: оригинальное «батюшка милосердия» может стать «</w:t>
      </w:r>
      <w:r w:rsidRPr="00F56CED">
        <w:rPr>
          <w:lang w:val="en-US"/>
        </w:rPr>
        <w:t>holy</w:t>
      </w:r>
      <w:r w:rsidRPr="00F56CED">
        <w:rPr>
          <w:lang w:val="ru-RU"/>
        </w:rPr>
        <w:t xml:space="preserve"> </w:t>
      </w:r>
      <w:r w:rsidRPr="00F56CED">
        <w:rPr>
          <w:lang w:val="en-US"/>
        </w:rPr>
        <w:t>father</w:t>
      </w:r>
      <w:r w:rsidRPr="00F56CED">
        <w:rPr>
          <w:lang w:val="ru-RU"/>
        </w:rPr>
        <w:t xml:space="preserve"> (</w:t>
      </w:r>
      <w:r w:rsidRPr="00F56CED">
        <w:rPr>
          <w:lang w:val="en-US"/>
        </w:rPr>
        <w:t>indeed</w:t>
      </w:r>
      <w:r w:rsidRPr="00F56CED">
        <w:rPr>
          <w:lang w:val="ru-RU"/>
        </w:rPr>
        <w:t>…)» – передано уважение без каламбура «батюшка». Последствие: ценностная конфигурация в целом сохраняется (герой всё так же предстает благочестивым), но становясь ближе к читателю через «</w:t>
      </w:r>
      <w:proofErr w:type="spellStart"/>
      <w:r w:rsidRPr="00F56CED">
        <w:rPr>
          <w:lang w:val="ru-RU"/>
        </w:rPr>
        <w:t>англоцентричный</w:t>
      </w:r>
      <w:proofErr w:type="spellEnd"/>
      <w:r w:rsidRPr="00F56CED">
        <w:rPr>
          <w:lang w:val="ru-RU"/>
        </w:rPr>
        <w:t>» стиль.</w:t>
      </w:r>
    </w:p>
    <w:p w14:paraId="74B39AE2" w14:textId="0C641CE2" w:rsidR="00F56CED" w:rsidRPr="00F56CED" w:rsidRDefault="00F56CED" w:rsidP="00F56CED">
      <w:pPr>
        <w:pStyle w:val="a0"/>
        <w:rPr>
          <w:lang w:val="ru-RU"/>
        </w:rPr>
      </w:pPr>
      <w:r w:rsidRPr="00F56CED">
        <w:rPr>
          <w:lang w:val="ru-RU"/>
        </w:rPr>
        <w:t>•</w:t>
      </w:r>
      <w:r w:rsidRPr="00F56CED">
        <w:rPr>
          <w:lang w:val="ru-RU"/>
        </w:rPr>
        <w:tab/>
        <w:t>Архаизирующая компенсация. Здесь переводчик сознательно включает устаревшие или книжные конструкции целевого языка, воспроизводя стилизацию. Маркеры: употребление архаизмов и архаических оборотов (</w:t>
      </w:r>
      <w:r w:rsidRPr="00F56CED">
        <w:rPr>
          <w:lang w:val="en-US"/>
        </w:rPr>
        <w:t>Thee</w:t>
      </w:r>
      <w:r w:rsidRPr="00F56CED">
        <w:rPr>
          <w:lang w:val="ru-RU"/>
        </w:rPr>
        <w:t xml:space="preserve">, </w:t>
      </w:r>
      <w:r w:rsidRPr="00F56CED">
        <w:rPr>
          <w:lang w:val="en-US"/>
        </w:rPr>
        <w:t>Thou</w:t>
      </w:r>
      <w:r w:rsidRPr="00F56CED">
        <w:rPr>
          <w:lang w:val="ru-RU"/>
        </w:rPr>
        <w:t>, старинные местоимения; «</w:t>
      </w:r>
      <w:r w:rsidRPr="00F56CED">
        <w:rPr>
          <w:lang w:val="en-US"/>
        </w:rPr>
        <w:t>indeed</w:t>
      </w:r>
      <w:r w:rsidRPr="00F56CED">
        <w:rPr>
          <w:lang w:val="ru-RU"/>
        </w:rPr>
        <w:t>», «</w:t>
      </w:r>
      <w:r w:rsidRPr="00F56CED">
        <w:rPr>
          <w:lang w:val="en-US"/>
        </w:rPr>
        <w:t>by</w:t>
      </w:r>
      <w:r w:rsidRPr="00F56CED">
        <w:rPr>
          <w:lang w:val="ru-RU"/>
        </w:rPr>
        <w:t xml:space="preserve"> </w:t>
      </w:r>
      <w:r w:rsidRPr="00F56CED">
        <w:rPr>
          <w:lang w:val="en-US"/>
        </w:rPr>
        <w:t>God</w:t>
      </w:r>
      <w:r w:rsidRPr="00F56CED">
        <w:rPr>
          <w:lang w:val="ru-RU"/>
        </w:rPr>
        <w:t>» и пр.), буквальная калька старых русских формул («</w:t>
      </w:r>
      <w:r w:rsidRPr="00F56CED">
        <w:rPr>
          <w:lang w:val="en-US"/>
        </w:rPr>
        <w:t>to</w:t>
      </w:r>
      <w:r w:rsidRPr="00F56CED">
        <w:rPr>
          <w:lang w:val="ru-RU"/>
        </w:rPr>
        <w:t xml:space="preserve"> </w:t>
      </w:r>
      <w:r w:rsidRPr="00F56CED">
        <w:rPr>
          <w:lang w:val="en-US"/>
        </w:rPr>
        <w:t>conduct</w:t>
      </w:r>
      <w:r w:rsidRPr="00F56CED">
        <w:rPr>
          <w:lang w:val="ru-RU"/>
        </w:rPr>
        <w:t xml:space="preserve"> </w:t>
      </w:r>
      <w:r w:rsidRPr="00F56CED">
        <w:rPr>
          <w:lang w:val="en-US"/>
        </w:rPr>
        <w:t>a</w:t>
      </w:r>
      <w:r w:rsidRPr="00F56CED">
        <w:rPr>
          <w:lang w:val="ru-RU"/>
        </w:rPr>
        <w:t xml:space="preserve"> </w:t>
      </w:r>
      <w:r w:rsidRPr="00F56CED">
        <w:rPr>
          <w:lang w:val="en-US"/>
        </w:rPr>
        <w:t>conversation</w:t>
      </w:r>
      <w:r w:rsidRPr="00F56CED">
        <w:rPr>
          <w:lang w:val="ru-RU"/>
        </w:rPr>
        <w:t xml:space="preserve"> </w:t>
      </w:r>
      <w:r w:rsidRPr="00F56CED">
        <w:rPr>
          <w:lang w:val="en-US"/>
        </w:rPr>
        <w:t>at</w:t>
      </w:r>
      <w:r w:rsidRPr="00F56CED">
        <w:rPr>
          <w:lang w:val="ru-RU"/>
        </w:rPr>
        <w:t xml:space="preserve"> </w:t>
      </w:r>
      <w:r w:rsidRPr="00F56CED">
        <w:rPr>
          <w:lang w:val="en-US"/>
        </w:rPr>
        <w:t>a</w:t>
      </w:r>
      <w:r w:rsidRPr="00F56CED">
        <w:rPr>
          <w:lang w:val="ru-RU"/>
        </w:rPr>
        <w:t xml:space="preserve"> </w:t>
      </w:r>
      <w:r w:rsidRPr="00F56CED">
        <w:rPr>
          <w:lang w:val="en-US"/>
        </w:rPr>
        <w:t>considerable</w:t>
      </w:r>
      <w:r w:rsidRPr="00F56CED">
        <w:rPr>
          <w:lang w:val="ru-RU"/>
        </w:rPr>
        <w:t xml:space="preserve"> </w:t>
      </w:r>
      <w:r w:rsidRPr="00F56CED">
        <w:rPr>
          <w:lang w:val="en-US"/>
        </w:rPr>
        <w:t>distance</w:t>
      </w:r>
      <w:r w:rsidRPr="00F56CED">
        <w:rPr>
          <w:lang w:val="ru-RU"/>
        </w:rPr>
        <w:t>»), усиление словесной пышности. Приём: избирательное внедрение лексических архаизмов и оборотов, введение пояснительных фраз («</w:t>
      </w:r>
      <w:r w:rsidRPr="00F56CED">
        <w:rPr>
          <w:lang w:val="en-US"/>
        </w:rPr>
        <w:t>as</w:t>
      </w:r>
      <w:r w:rsidRPr="00F56CED">
        <w:rPr>
          <w:lang w:val="ru-RU"/>
        </w:rPr>
        <w:t xml:space="preserve"> </w:t>
      </w:r>
      <w:r w:rsidRPr="00F56CED">
        <w:rPr>
          <w:lang w:val="en-US"/>
        </w:rPr>
        <w:t>I</w:t>
      </w:r>
      <w:r w:rsidRPr="00F56CED">
        <w:rPr>
          <w:lang w:val="ru-RU"/>
        </w:rPr>
        <w:t xml:space="preserve"> </w:t>
      </w:r>
      <w:r w:rsidRPr="00F56CED">
        <w:rPr>
          <w:lang w:val="en-US"/>
        </w:rPr>
        <w:t>am</w:t>
      </w:r>
      <w:r w:rsidRPr="00F56CED">
        <w:rPr>
          <w:lang w:val="ru-RU"/>
        </w:rPr>
        <w:t xml:space="preserve"> </w:t>
      </w:r>
      <w:r w:rsidRPr="00F56CED">
        <w:rPr>
          <w:lang w:val="en-US"/>
        </w:rPr>
        <w:t>informed</w:t>
      </w:r>
      <w:r w:rsidRPr="00F56CED">
        <w:rPr>
          <w:lang w:val="ru-RU"/>
        </w:rPr>
        <w:t>,» «</w:t>
      </w:r>
      <w:r w:rsidRPr="00F56CED">
        <w:rPr>
          <w:lang w:val="en-US"/>
        </w:rPr>
        <w:t>by</w:t>
      </w:r>
      <w:r w:rsidRPr="00F56CED">
        <w:rPr>
          <w:lang w:val="ru-RU"/>
        </w:rPr>
        <w:t xml:space="preserve"> </w:t>
      </w:r>
      <w:r w:rsidRPr="00F56CED">
        <w:rPr>
          <w:lang w:val="en-US"/>
        </w:rPr>
        <w:t>your</w:t>
      </w:r>
      <w:r w:rsidRPr="00F56CED">
        <w:rPr>
          <w:lang w:val="ru-RU"/>
        </w:rPr>
        <w:t xml:space="preserve"> </w:t>
      </w:r>
      <w:r w:rsidRPr="00F56CED">
        <w:rPr>
          <w:lang w:val="en-US"/>
        </w:rPr>
        <w:t>leave</w:t>
      </w:r>
      <w:r w:rsidRPr="00F56CED">
        <w:rPr>
          <w:lang w:val="ru-RU"/>
        </w:rPr>
        <w:t>»). Пример: перевод «…между двумя и тремя часами пополудни, в день, который» – начало абзаца – выполнен в викторианском духе. Аксиологический эффект: создаётся у читателя ощущение «старомодности» и торжественности, что соответствует авторскому стилю; ценностные оттенки (романтические, парадные) сохраняются.</w:t>
      </w:r>
    </w:p>
    <w:p w14:paraId="2949D567" w14:textId="77777777" w:rsidR="00F56CED" w:rsidRPr="00F56CED" w:rsidRDefault="00F56CED" w:rsidP="00F56CED">
      <w:pPr>
        <w:pStyle w:val="a0"/>
        <w:rPr>
          <w:lang w:val="ru-RU"/>
        </w:rPr>
      </w:pPr>
      <w:r w:rsidRPr="00F56CED">
        <w:rPr>
          <w:lang w:val="ru-RU"/>
        </w:rPr>
        <w:t>•</w:t>
      </w:r>
      <w:r w:rsidRPr="00F56CED">
        <w:rPr>
          <w:lang w:val="ru-RU"/>
        </w:rPr>
        <w:tab/>
        <w:t xml:space="preserve">Компенсаторная нейтрализация/усиление. Стратегия включает ослабление или усиление оценки при переводе, чтобы достичь коммуникативной эквивалентности: переводчик может смягчить слишком жёсткий оттенок (нейтрализовать негатив, чтобы не показаться грубым) или, наоборот, усилить комичность (добавить яркую метафору). Маркеры: выбор более слабого или сильного по интенсивности эпитета, замена повторений на одноразовые выразительные обороты, добавление или опускание </w:t>
      </w:r>
      <w:r w:rsidRPr="00F56CED">
        <w:rPr>
          <w:lang w:val="ru-RU"/>
        </w:rPr>
        <w:lastRenderedPageBreak/>
        <w:t>иронических частиц. Переводческие приёмы: дивергентный перевод, компенсация в других местах (например, усилив оценку героя в одном эпизоде, чтобы сбалансировать ослабление в другом). Пример: в оригинале «чертово пророчество» переведено как “</w:t>
      </w:r>
      <w:r w:rsidRPr="00F56CED">
        <w:rPr>
          <w:lang w:val="en-US"/>
        </w:rPr>
        <w:t>damned</w:t>
      </w:r>
      <w:r w:rsidRPr="00F56CED">
        <w:rPr>
          <w:lang w:val="ru-RU"/>
        </w:rPr>
        <w:t xml:space="preserve"> </w:t>
      </w:r>
      <w:r w:rsidRPr="00F56CED">
        <w:rPr>
          <w:lang w:val="en-US"/>
        </w:rPr>
        <w:t>prediction</w:t>
      </w:r>
      <w:r w:rsidRPr="00F56CED">
        <w:rPr>
          <w:lang w:val="ru-RU"/>
        </w:rPr>
        <w:t>”, где негативная окраска сохранена, но с «английским» словом-заменителем. Аксиологическое последствие: в целом система оценок остается пропорциональной, однако конкретные эмоциональные акценты смещаются в сторону ожидаемой целевой реакции.</w:t>
      </w:r>
    </w:p>
    <w:p w14:paraId="108C894B" w14:textId="77777777" w:rsidR="00F56CED" w:rsidRPr="00F56CED" w:rsidRDefault="00F56CED" w:rsidP="00F56CED">
      <w:pPr>
        <w:pStyle w:val="a0"/>
        <w:rPr>
          <w:lang w:val="ru-RU"/>
        </w:rPr>
      </w:pPr>
      <w:r w:rsidRPr="00F56CED">
        <w:rPr>
          <w:lang w:val="ru-RU"/>
        </w:rPr>
        <w:t>•</w:t>
      </w:r>
      <w:r w:rsidRPr="00F56CED">
        <w:rPr>
          <w:lang w:val="ru-RU"/>
        </w:rPr>
        <w:tab/>
        <w:t>Интерпретирующая реконструкция. Переводчик порой пересоздаёт оценочную интенцию автора не буквально, а через пояснение или изменение контекста, если прямой эквивалент отсутствует. Маркеры: развернутые объяснения референций (комментарии по ходу текста), перестройка фразы с учётом прагматики, иногда даже добавление информации для сохранения аксиологии. Приём: прагматическая адаптация в сочетании с сохранением «цвета». Пример: загадочный образ «Зимней королевы» появился уже в названии английской версии вместо «Азазель». Переводчик ввёл новую метафору – «</w:t>
      </w:r>
      <w:r w:rsidRPr="00F56CED">
        <w:rPr>
          <w:lang w:val="en-US"/>
        </w:rPr>
        <w:t>Winter</w:t>
      </w:r>
      <w:r w:rsidRPr="00F56CED">
        <w:rPr>
          <w:lang w:val="ru-RU"/>
        </w:rPr>
        <w:t xml:space="preserve"> </w:t>
      </w:r>
      <w:r w:rsidRPr="00F56CED">
        <w:rPr>
          <w:lang w:val="en-US"/>
        </w:rPr>
        <w:t>Queen</w:t>
      </w:r>
      <w:r w:rsidRPr="00F56CED">
        <w:rPr>
          <w:lang w:val="ru-RU"/>
        </w:rPr>
        <w:t>» – подчёркивающую хладнокровие героини. Исходный демон Азазель (имя злого духа) снят с обложки, и аксиологический смысл стал более «романтичным». Последствие: оригинальное библейское обозначение превращено в стилистически нейтральное, но новый образ хорошо воспринимается англоязычным читателем, однако утерян прямой духовно-религиозный отзвук.</w:t>
      </w:r>
    </w:p>
    <w:p w14:paraId="7A7BB08C" w14:textId="64F845B9" w:rsidR="00F56CED" w:rsidRPr="00F56CED" w:rsidRDefault="00F56CED" w:rsidP="00F56CED">
      <w:pPr>
        <w:pStyle w:val="a0"/>
        <w:rPr>
          <w:lang w:val="ru-RU"/>
        </w:rPr>
      </w:pPr>
      <w:r w:rsidRPr="00F56CED">
        <w:rPr>
          <w:lang w:val="ru-RU"/>
        </w:rPr>
        <w:t>Каждая из перечисленных макростратегий сочетает конкретные приёмы: семантический выбор слов, перестройку синтаксиса и ритма, трансформацию культурных аллюзий. Например, стратегия адаптации проявляется в таких приёмах, как «</w:t>
      </w:r>
      <w:r w:rsidRPr="00F56CED">
        <w:rPr>
          <w:lang w:val="en-US"/>
        </w:rPr>
        <w:t>substitution</w:t>
      </w:r>
      <w:r w:rsidRPr="00F56CED">
        <w:rPr>
          <w:lang w:val="ru-RU"/>
        </w:rPr>
        <w:t>» (замена русских реалий близкими) и «</w:t>
      </w:r>
      <w:r w:rsidRPr="00F56CED">
        <w:rPr>
          <w:lang w:val="en-US"/>
        </w:rPr>
        <w:t>generalization</w:t>
      </w:r>
      <w:r w:rsidRPr="00F56CED">
        <w:rPr>
          <w:lang w:val="ru-RU"/>
        </w:rPr>
        <w:t>» (универсализация ярко окрашенных деталей), а компенсация через архаизмы – в «</w:t>
      </w:r>
      <w:r w:rsidRPr="00F56CED">
        <w:rPr>
          <w:lang w:val="en-US"/>
        </w:rPr>
        <w:t>archaization</w:t>
      </w:r>
      <w:r w:rsidRPr="00F56CED">
        <w:rPr>
          <w:lang w:val="ru-RU"/>
        </w:rPr>
        <w:t>» и «</w:t>
      </w:r>
      <w:r w:rsidRPr="00F56CED">
        <w:rPr>
          <w:lang w:val="en-US"/>
        </w:rPr>
        <w:t>phonetic</w:t>
      </w:r>
      <w:r w:rsidRPr="00F56CED">
        <w:rPr>
          <w:lang w:val="ru-RU"/>
        </w:rPr>
        <w:t xml:space="preserve"> </w:t>
      </w:r>
      <w:r w:rsidRPr="00F56CED">
        <w:rPr>
          <w:lang w:val="en-US"/>
        </w:rPr>
        <w:t>mimicry</w:t>
      </w:r>
      <w:r w:rsidRPr="00F56CED">
        <w:rPr>
          <w:lang w:val="ru-RU"/>
        </w:rPr>
        <w:t>» (имитация соответствующего исторического стиля). Словесные маркеры отражают стратегию: перенос слова «царскосельский» обозначается переведением как «</w:t>
      </w:r>
      <w:r w:rsidRPr="00F56CED">
        <w:rPr>
          <w:lang w:val="en-US"/>
        </w:rPr>
        <w:t>Tsarskoye</w:t>
      </w:r>
      <w:r w:rsidRPr="00F56CED">
        <w:rPr>
          <w:lang w:val="ru-RU"/>
        </w:rPr>
        <w:t xml:space="preserve"> </w:t>
      </w:r>
      <w:r w:rsidRPr="00F56CED">
        <w:rPr>
          <w:lang w:val="en-US"/>
        </w:rPr>
        <w:t>Selo</w:t>
      </w:r>
      <w:r w:rsidRPr="00F56CED">
        <w:rPr>
          <w:lang w:val="ru-RU"/>
        </w:rPr>
        <w:t>» вместо простого “</w:t>
      </w:r>
      <w:r w:rsidRPr="00F56CED">
        <w:rPr>
          <w:lang w:val="en-US"/>
        </w:rPr>
        <w:t>town</w:t>
      </w:r>
      <w:r w:rsidRPr="00F56CED">
        <w:rPr>
          <w:lang w:val="ru-RU"/>
        </w:rPr>
        <w:t>”, демонстрируя стремление к исторической точности.</w:t>
      </w:r>
    </w:p>
    <w:p w14:paraId="7630F4CD" w14:textId="77777777" w:rsidR="00F56CED" w:rsidRPr="00F56CED" w:rsidRDefault="00F56CED" w:rsidP="00F56CED">
      <w:pPr>
        <w:pStyle w:val="a0"/>
        <w:rPr>
          <w:lang w:val="ru-RU"/>
        </w:rPr>
      </w:pPr>
      <w:r w:rsidRPr="00F56CED">
        <w:rPr>
          <w:lang w:val="ru-RU"/>
        </w:rPr>
        <w:t xml:space="preserve">Проведённый анализ выявил, что перевод </w:t>
      </w:r>
      <w:proofErr w:type="spellStart"/>
      <w:r w:rsidRPr="00F56CED">
        <w:rPr>
          <w:lang w:val="ru-RU"/>
        </w:rPr>
        <w:t>Бромфилда</w:t>
      </w:r>
      <w:proofErr w:type="spellEnd"/>
      <w:r w:rsidRPr="00F56CED">
        <w:rPr>
          <w:lang w:val="ru-RU"/>
        </w:rPr>
        <w:t xml:space="preserve"> романа «Азазель» опирается на ряд макростратегий, направленных на сохранение аксиологической структуры оригинала при переводе в среду иной культуры и эпохи. Ключевые стратегии – адаптация и историко-стилистическая компенсация – служат обеспечению адекватности передачи ценностей (социальных, моральных, эстетических), тогда как приемы нейтрализации/усиления и интерпретации направлены на гибкую подстройку под ожидания англоязычного читателя. Каждая стратегия опирается на сочетание лексических, синтаксических и прагматических приёмов (включая архаизацию, выбор обращений, калькирование идиом и др.) и анализируется через призму </w:t>
      </w:r>
      <w:proofErr w:type="spellStart"/>
      <w:r w:rsidRPr="00F56CED">
        <w:rPr>
          <w:lang w:val="ru-RU"/>
        </w:rPr>
        <w:t>лингвоаксиологии</w:t>
      </w:r>
      <w:proofErr w:type="spellEnd"/>
      <w:r w:rsidRPr="00F56CED">
        <w:rPr>
          <w:lang w:val="ru-RU"/>
        </w:rPr>
        <w:t>: мы показываем, как изменения языка и стиля в переводе сдвигают или сохраняют аксиологическую перспективу автора.</w:t>
      </w:r>
    </w:p>
    <w:p w14:paraId="4F2C45BF" w14:textId="77777777" w:rsidR="00F56CED" w:rsidRPr="00F56CED" w:rsidRDefault="00F56CED" w:rsidP="00F56CED">
      <w:pPr>
        <w:pStyle w:val="a0"/>
        <w:rPr>
          <w:lang w:val="ru-RU"/>
        </w:rPr>
      </w:pPr>
      <w:r w:rsidRPr="00F56CED">
        <w:rPr>
          <w:lang w:val="ru-RU"/>
        </w:rPr>
        <w:t xml:space="preserve">Научная новизна формулируется не декларативно, а через конкретные результаты: установлено, что сохранение жанрово-стилистической доминанты романа обусловливает усиливающую </w:t>
      </w:r>
      <w:proofErr w:type="spellStart"/>
      <w:r w:rsidRPr="00F56CED">
        <w:rPr>
          <w:lang w:val="ru-RU"/>
        </w:rPr>
        <w:t>архизацию</w:t>
      </w:r>
      <w:proofErr w:type="spellEnd"/>
      <w:r w:rsidRPr="00F56CED">
        <w:rPr>
          <w:lang w:val="ru-RU"/>
        </w:rPr>
        <w:t xml:space="preserve"> в переводе, что вносит «импортированные» ценностные акценты («</w:t>
      </w:r>
      <w:r w:rsidRPr="00F56CED">
        <w:rPr>
          <w:lang w:val="en-US"/>
        </w:rPr>
        <w:t>Victorian</w:t>
      </w:r>
      <w:r w:rsidRPr="00F56CED">
        <w:rPr>
          <w:lang w:val="ru-RU"/>
        </w:rPr>
        <w:t xml:space="preserve"> </w:t>
      </w:r>
      <w:r w:rsidRPr="00F56CED">
        <w:rPr>
          <w:lang w:val="en-US"/>
        </w:rPr>
        <w:t>detective</w:t>
      </w:r>
      <w:r w:rsidRPr="00F56CED">
        <w:rPr>
          <w:lang w:val="ru-RU"/>
        </w:rPr>
        <w:t xml:space="preserve"> </w:t>
      </w:r>
      <w:r w:rsidRPr="00F56CED">
        <w:rPr>
          <w:lang w:val="en-US"/>
        </w:rPr>
        <w:t>style</w:t>
      </w:r>
      <w:r w:rsidRPr="00F56CED">
        <w:rPr>
          <w:lang w:val="ru-RU"/>
        </w:rPr>
        <w:t xml:space="preserve">») в коммуникацию. Одновременно </w:t>
      </w:r>
      <w:r w:rsidRPr="00F56CED">
        <w:rPr>
          <w:lang w:val="ru-RU"/>
        </w:rPr>
        <w:lastRenderedPageBreak/>
        <w:t>выявлены случаи «перераспределения ценностей»: например, усиление английских этикетных норм придаёт традиционной для русской провинции сцене более «интернациональный» оттенок. Таким образом, показана связь жанровой природы текста (исторический детектив с политическим подтекстом) и тактики перевода, а также механизмы перераспределения ценностных акцентов (их эмансипация или консервация) в английской версии.</w:t>
      </w:r>
    </w:p>
    <w:p w14:paraId="707C922A" w14:textId="77777777" w:rsidR="00F56CED" w:rsidRPr="00F56CED" w:rsidRDefault="00F56CED" w:rsidP="00F56CED">
      <w:pPr>
        <w:pStyle w:val="a0"/>
        <w:rPr>
          <w:lang w:val="ru-RU"/>
        </w:rPr>
      </w:pPr>
      <w:r w:rsidRPr="00F56CED">
        <w:rPr>
          <w:lang w:val="ru-RU"/>
        </w:rPr>
        <w:t xml:space="preserve">Полученные выводы имеют прикладное значение для методики перевода художественных текстов: они демонстрируют, как цели переводчика (сохранение авторской позиции) совместимы с необходимостью адаптации оценочных форм. Статья вносит вклад в теорию </w:t>
      </w:r>
      <w:proofErr w:type="spellStart"/>
      <w:r w:rsidRPr="00F56CED">
        <w:rPr>
          <w:lang w:val="ru-RU"/>
        </w:rPr>
        <w:t>лингвоаксиологического</w:t>
      </w:r>
      <w:proofErr w:type="spellEnd"/>
      <w:r w:rsidRPr="00F56CED">
        <w:rPr>
          <w:lang w:val="ru-RU"/>
        </w:rPr>
        <w:t xml:space="preserve"> анализа, уточняя набор макростратегий и механизмов трансформации аксиологических смыслов при переводе.</w:t>
      </w:r>
    </w:p>
    <w:p w14:paraId="58A60499" w14:textId="6BD2D2CB" w:rsidR="002052AC" w:rsidRPr="00F56CED" w:rsidRDefault="002052AC">
      <w:pPr>
        <w:pStyle w:val="a0"/>
        <w:rPr>
          <w:lang w:val="ru-RU"/>
        </w:rPr>
      </w:pPr>
    </w:p>
    <w:sectPr w:rsidR="002052AC" w:rsidRPr="00F56CED">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2676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E6EB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10402594">
    <w:abstractNumId w:val="0"/>
  </w:num>
  <w:num w:numId="2" w16cid:durableId="1858232233">
    <w:abstractNumId w:val="1"/>
  </w:num>
  <w:num w:numId="3" w16cid:durableId="222101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052AC"/>
    <w:rsid w:val="002052AC"/>
    <w:rsid w:val="00AC54A7"/>
    <w:rsid w:val="00F56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2258"/>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3035</Words>
  <Characters>17301</Characters>
  <Application>Microsoft Office Word</Application>
  <DocSecurity>0</DocSecurity>
  <Lines>144</Lines>
  <Paragraphs>40</Paragraphs>
  <ScaleCrop>false</ScaleCrop>
  <Company/>
  <LinksUpToDate>false</LinksUpToDate>
  <CharactersWithSpaces>20296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2</cp:revision>
  <dcterms:created xsi:type="dcterms:W3CDTF">2026-04-25T21:11:00Z</dcterms:created>
  <dcterms:modified xsi:type="dcterms:W3CDTF">2026-04-26T20:17:00Z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