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DED4A" w14:textId="77777777" w:rsidR="00C4599F" w:rsidRDefault="00C4599F" w:rsidP="00C4599F">
      <w:r>
        <w:t xml:space="preserve">От лексического значения к грамматической форме: </w:t>
      </w:r>
      <w:proofErr w:type="spellStart"/>
      <w:r>
        <w:t>субкатегоризация</w:t>
      </w:r>
      <w:proofErr w:type="spellEnd"/>
      <w:r>
        <w:t xml:space="preserve"> и формальная манифестация лексических видов в русском языке</w:t>
      </w:r>
    </w:p>
    <w:p w14:paraId="0755065B" w14:textId="77777777" w:rsidR="00C4599F" w:rsidRDefault="00C4599F" w:rsidP="00C4599F">
      <w:r>
        <w:t>Теоретико-методологические основания анализа лексических видов</w:t>
      </w:r>
    </w:p>
    <w:p w14:paraId="3391DAD0" w14:textId="6CC3859F" w:rsidR="00C4599F" w:rsidRDefault="00C4599F" w:rsidP="00C4599F">
      <w:r>
        <w:t xml:space="preserve">Введение в область исследования лексических видов в русском языке неминуемо сталкивается с необходимостью решения одной из фундаментальных проблем современной лингвистики — четкого разграничения различных уровней описания аспектуального профиля глагольной лексемы. Глубокий анализ предоставленных материалов показывает, что центральная задача данного исследования заключается не в простом перечислении типов глаголов, а в построении строгой теоретической системы, которая бы позволила одновременно учесть внутреннюю структуру лексического значения, грамматические категории и способы их формальной реализации. Для этого необходимо прежде всего провести методологическую очистку поля, определив ключевые термины и установив их взаимоотношения. Основополагающее различие, которое должно лежать в основе любого последующего анализа, — это противопоставление лексической аспектуальности и грамматического вида. Лексическая аспектуальность, или </w:t>
      </w:r>
      <w:proofErr w:type="spellStart"/>
      <w:r>
        <w:t>Aktionsart</w:t>
      </w:r>
      <w:proofErr w:type="spellEnd"/>
      <w:r>
        <w:t>, представляет собой семантическое свойство самой лексемы, ее внутреннее содержание, которое классифицирует действие или состояние по определенным параметрам, таким как целенаправленность, наличие предела, изменение состояния. Грамматический вид, в свою очередь, является морфологической категорией, которая наделяет глагол дополнительным значением в зависимости от его отношения к временному континууму. Если лексическая аспектуальность определяется семантикой самого глагола ("обозначаемая ситуация"), то грамматический вид указывает на способ представления этой ситуации в речи.</w:t>
      </w:r>
    </w:p>
    <w:p w14:paraId="13660825" w14:textId="2E81A78A" w:rsidR="00C4599F" w:rsidRDefault="00C4599F" w:rsidP="00C4599F">
      <w:r>
        <w:t xml:space="preserve">Следующий уровень дифференциации — разграничение аспектуальных характеристик и других семантических и </w:t>
      </w:r>
      <w:proofErr w:type="spellStart"/>
      <w:r>
        <w:t>акциональных</w:t>
      </w:r>
      <w:proofErr w:type="spellEnd"/>
      <w:r>
        <w:t xml:space="preserve"> свойств. </w:t>
      </w:r>
      <w:proofErr w:type="spellStart"/>
      <w:r>
        <w:t>Акциональность</w:t>
      </w:r>
      <w:proofErr w:type="spellEnd"/>
      <w:r>
        <w:t>, или тип</w:t>
      </w:r>
      <w:proofErr w:type="spellStart"/>
      <w:r>
        <w:t xml:space="preserve"> актантов, описывает</w:t>
      </w:r>
      <w:proofErr w:type="spellEnd"/>
      <w:r>
        <w:t xml:space="preserve"> количество и роль аргументов (лиц, предметов) в событии (например, переходный, непереходный, возвратный, незначительный). Хотя эти два параметра тесно связаны — например, переходный глагол чаще бывает действительным, а непереходный — </w:t>
      </w:r>
      <w:proofErr w:type="spellStart"/>
      <w:r>
        <w:t>процессивным</w:t>
      </w:r>
      <w:proofErr w:type="spellEnd"/>
      <w:r>
        <w:t xml:space="preserve"> — они относятся к разным аспектам глагольной лексемы. Аналогично, способы глагольного действия, выделяемые в рамках русской традиции (например, движение, изменение положения, статическое состояние), являются скорее описательной классификацией, чем семантическим параметром, аналогичным </w:t>
      </w:r>
      <w:proofErr w:type="spellStart"/>
      <w:r>
        <w:t>теличности</w:t>
      </w:r>
      <w:proofErr w:type="spellEnd"/>
      <w:r>
        <w:t>. Таким образом, "способ действия" можно рассматривать как семантическую подоснову, которая часто коррелирует с определенными лексическими видами, но не совпадает с ними полностью.</w:t>
      </w:r>
    </w:p>
    <w:p w14:paraId="50FE92EA" w14:textId="7A69454B" w:rsidR="00C4599F" w:rsidRDefault="00C4599F" w:rsidP="00C4599F">
      <w:r>
        <w:t xml:space="preserve">Центральным параметром для современной лексической аспектологии, особенно при анализе русского языка, является </w:t>
      </w:r>
      <w:proofErr w:type="spellStart"/>
      <w:r>
        <w:t>теличность</w:t>
      </w:r>
      <w:proofErr w:type="spellEnd"/>
      <w:r>
        <w:t xml:space="preserve"> (целенаправленность). </w:t>
      </w:r>
      <w:proofErr w:type="spellStart"/>
      <w:r>
        <w:t>Теличные</w:t>
      </w:r>
      <w:proofErr w:type="spellEnd"/>
      <w:r>
        <w:t xml:space="preserve"> глаголы обозначают ситуацию, направленную к достижению некой цели или конечного состояния, и, как правило, требуют наличия цели в качестве объекта или адресата действия. </w:t>
      </w:r>
      <w:proofErr w:type="spellStart"/>
      <w:r>
        <w:t>Ателичные</w:t>
      </w:r>
      <w:proofErr w:type="spellEnd"/>
      <w:r>
        <w:t xml:space="preserve"> глаголы, напротив, обозначают ситуацию без внутреннего предела, которая может быть охарактеризована только продолжительностью. Эта двоичная система является одним из наиболее продуктивных инструментов для </w:t>
      </w:r>
      <w:proofErr w:type="spellStart"/>
      <w:r>
        <w:t>субкатегоризации</w:t>
      </w:r>
      <w:proofErr w:type="spellEnd"/>
      <w:r>
        <w:t xml:space="preserve"> лексических видов. Однако, чтобы обеспечить полноту описания, необходимо расширить эту систему за счет таких характеристик, как предельность/</w:t>
      </w:r>
      <w:proofErr w:type="spellStart"/>
      <w:r>
        <w:t>непредельность</w:t>
      </w:r>
      <w:proofErr w:type="spellEnd"/>
      <w:r>
        <w:t>, моментальность/</w:t>
      </w:r>
      <w:proofErr w:type="spellStart"/>
      <w:r>
        <w:t>процессность</w:t>
      </w:r>
      <w:proofErr w:type="spellEnd"/>
      <w:r>
        <w:t xml:space="preserve">, результативность и </w:t>
      </w:r>
      <w:proofErr w:type="spellStart"/>
      <w:r>
        <w:t>стативность</w:t>
      </w:r>
      <w:proofErr w:type="spellEnd"/>
      <w:r>
        <w:t xml:space="preserve">. Предельность — это характеристика, связанная с завершенностью действия, что близко к </w:t>
      </w:r>
      <w:proofErr w:type="spellStart"/>
      <w:r>
        <w:t>теличности</w:t>
      </w:r>
      <w:proofErr w:type="spellEnd"/>
      <w:r>
        <w:t xml:space="preserve">, но не тождественно ей. Многие </w:t>
      </w:r>
      <w:proofErr w:type="spellStart"/>
      <w:r>
        <w:t>теличные</w:t>
      </w:r>
      <w:proofErr w:type="spellEnd"/>
      <w:r>
        <w:t xml:space="preserve"> глаголы являются предельными (завершаются достижением цели), но есть и исключения, например, некоторые </w:t>
      </w:r>
      <w:proofErr w:type="spellStart"/>
      <w:r>
        <w:t>делимитативы</w:t>
      </w:r>
      <w:proofErr w:type="spellEnd"/>
      <w:r>
        <w:t>, которые имею</w:t>
      </w:r>
      <w:proofErr w:type="spellStart"/>
      <w:r>
        <w:t>т внутренний</w:t>
      </w:r>
      <w:proofErr w:type="spellEnd"/>
      <w:r>
        <w:t xml:space="preserve"> предел, но не являются целевыми. Моментальные действия (прыгнуть, </w:t>
      </w:r>
      <w:r>
        <w:lastRenderedPageBreak/>
        <w:t xml:space="preserve">ударить) происходят в точке времени, в то время как процессные (читать, идти) занимают промежуток времени. Длительные процессы могут быть как </w:t>
      </w:r>
      <w:proofErr w:type="spellStart"/>
      <w:r>
        <w:t>теличными</w:t>
      </w:r>
      <w:proofErr w:type="spellEnd"/>
      <w:r>
        <w:t xml:space="preserve"> (построить дом), так и </w:t>
      </w:r>
      <w:proofErr w:type="spellStart"/>
      <w:r>
        <w:t>ателичными</w:t>
      </w:r>
      <w:proofErr w:type="spellEnd"/>
      <w:r>
        <w:t xml:space="preserve"> (гулять). Итеративность (делать несколько раз) и кратность (делать один раз) являются еще одним важным уровнем спецификации, который помогает отличить, например, итеративный процесс от единичного действительного действия.</w:t>
      </w:r>
    </w:p>
    <w:p w14:paraId="249BD6C9" w14:textId="3F4081A9" w:rsidR="00C4599F" w:rsidRDefault="00C4599F" w:rsidP="00C4599F">
      <w:r>
        <w:t xml:space="preserve">Международные модели, такие как модель Зигмунда </w:t>
      </w:r>
      <w:proofErr w:type="spellStart"/>
      <w:r>
        <w:t>Вендлера</w:t>
      </w:r>
      <w:proofErr w:type="spellEnd"/>
      <w:r>
        <w:t xml:space="preserve"> (</w:t>
      </w:r>
      <w:proofErr w:type="spellStart"/>
      <w:r>
        <w:t>Vendlerian</w:t>
      </w:r>
      <w:proofErr w:type="spellEnd"/>
      <w:r>
        <w:t xml:space="preserve"> </w:t>
      </w:r>
      <w:proofErr w:type="spellStart"/>
      <w:r>
        <w:t>classes</w:t>
      </w:r>
      <w:proofErr w:type="spellEnd"/>
      <w:r>
        <w:t xml:space="preserve">), предлагают удобную классификацию, основанную на комбинации этих характеристик. </w:t>
      </w:r>
      <w:proofErr w:type="spellStart"/>
      <w:r>
        <w:t>Вендлер</w:t>
      </w:r>
      <w:proofErr w:type="spellEnd"/>
      <w:r>
        <w:t xml:space="preserve"> выделяет четыре класса: </w:t>
      </w:r>
      <w:proofErr w:type="spellStart"/>
      <w:r>
        <w:t>дейтативы</w:t>
      </w:r>
      <w:proofErr w:type="spellEnd"/>
      <w:r>
        <w:t xml:space="preserve"> (действия), процессии (процессы), состояния и </w:t>
      </w:r>
      <w:proofErr w:type="spellStart"/>
      <w:r>
        <w:t>результативы</w:t>
      </w:r>
      <w:proofErr w:type="spellEnd"/>
      <w:r>
        <w:t xml:space="preserve"> (действия, завершение которых совпадает с появлением нового состояния). Эта модель хорошо работает для многих типов глаголов, но имеет ограничения, особенно при попытке ее применения к сложной системе русского глагольного вида, где большое место занимают </w:t>
      </w:r>
      <w:proofErr w:type="spellStart"/>
      <w:r>
        <w:t>делимитативы</w:t>
      </w:r>
      <w:proofErr w:type="spellEnd"/>
      <w:r>
        <w:t xml:space="preserve"> и результативные образования. Более продвинутые модели, такие как система Ханны Филип, переходят от классификации к параметризации, где </w:t>
      </w:r>
      <w:proofErr w:type="spellStart"/>
      <w:r>
        <w:t>теличность</w:t>
      </w:r>
      <w:proofErr w:type="spellEnd"/>
      <w:r>
        <w:t xml:space="preserve"> выступает как главный семантический параметр, а другие классы (результативные, </w:t>
      </w:r>
      <w:proofErr w:type="spellStart"/>
      <w:r>
        <w:t>инхоативные</w:t>
      </w:r>
      <w:proofErr w:type="spellEnd"/>
      <w:r>
        <w:t>, мультипликативные) рассматриваются как производные или варианты этого параметра. Эта параметрическая модель оказывается особенно эффективной для анализа русского языка, поскольку позволяет объяснить поведение глаголов движения, двувидовых глаголов и влияние приставок.</w:t>
      </w:r>
    </w:p>
    <w:p w14:paraId="5F4DE297" w14:textId="4685F65B" w:rsidR="00C4599F" w:rsidRDefault="00C4599F" w:rsidP="00C4599F">
      <w:r>
        <w:t xml:space="preserve">В рамках данного исследования методологический выбор пал на синтез русской </w:t>
      </w:r>
      <w:proofErr w:type="spellStart"/>
      <w:r>
        <w:t>аспектологической</w:t>
      </w:r>
      <w:proofErr w:type="spellEnd"/>
      <w:r>
        <w:t xml:space="preserve"> традиции, представленной работами таких авторов, как Анна Зализняк, и современных международных моделей, в первую очередь модели Ханны Филип. Этот синтез позволяет не только использовать проверенные временем концепции (например, лексический и грамматический вид, </w:t>
      </w:r>
      <w:proofErr w:type="spellStart"/>
      <w:r>
        <w:t>делимитативность</w:t>
      </w:r>
      <w:proofErr w:type="spellEnd"/>
      <w:r>
        <w:t xml:space="preserve">), но и применить более гибкие и универсальные инструменты анализа (параметр </w:t>
      </w:r>
      <w:proofErr w:type="spellStart"/>
      <w:r>
        <w:t>теличности</w:t>
      </w:r>
      <w:proofErr w:type="spellEnd"/>
      <w:r>
        <w:t xml:space="preserve">, тесты на </w:t>
      </w:r>
      <w:proofErr w:type="spellStart"/>
      <w:r>
        <w:t>компатибильность</w:t>
      </w:r>
      <w:proofErr w:type="spellEnd"/>
      <w:r>
        <w:t>). Особое внимание уделяется использованию данных Национального корпуса русского языка (НКРЯ) для верификации теоретических положений на материале естественной речи, что позволяет избежать чисто абстрактного построения классификации и сделать ее максимально адекватной реалиям языка. Запрет на привлечение сравнительных данных других славянских языков, хотя и является ограничением, заставляет сосредоточиться на уникальных чертах русской системы и глубже проанализировать внутренние механизмы ее функционирования, не прибегая к внешним аналогиям. Таким образом, методологическая рамка исследования определяется как многоуровневый анализ, использующий инструментарий лексической семантики, морфологии и синтаксиса, с акцентом на параметрическую модель аспектуальности и верификацией на основе корпусных данных.</w:t>
      </w:r>
    </w:p>
    <w:p w14:paraId="49FAA182" w14:textId="77777777" w:rsidR="00C4599F" w:rsidRDefault="00C4599F" w:rsidP="00C4599F">
      <w:proofErr w:type="spellStart"/>
      <w:r>
        <w:t>Субкатегоризация</w:t>
      </w:r>
      <w:proofErr w:type="spellEnd"/>
      <w:r>
        <w:t xml:space="preserve"> лексических видов на основе параметра </w:t>
      </w:r>
      <w:proofErr w:type="spellStart"/>
      <w:r>
        <w:t>теличности</w:t>
      </w:r>
      <w:proofErr w:type="spellEnd"/>
    </w:p>
    <w:p w14:paraId="646B2E30" w14:textId="3424A2A8" w:rsidR="00C4599F" w:rsidRDefault="00C4599F" w:rsidP="00C4599F">
      <w:r>
        <w:t xml:space="preserve">Предложение рабочей классификации лексических видов русского языка требует отхода от простых двоичных делений и перехода к более сложной, многоуровневой системе, основанной на параметризации семантических характеристик. Наиболее перспективной представляется модель, где базовым параметром является </w:t>
      </w:r>
      <w:proofErr w:type="spellStart"/>
      <w:r>
        <w:t>теличность</w:t>
      </w:r>
      <w:proofErr w:type="spellEnd"/>
      <w:r>
        <w:t xml:space="preserve"> — целенаправленность действия. </w:t>
      </w:r>
      <w:proofErr w:type="spellStart"/>
      <w:r>
        <w:t>Теличные</w:t>
      </w:r>
      <w:proofErr w:type="spellEnd"/>
      <w:r>
        <w:t xml:space="preserve"> глаголы обозначают ситуацию, имеющую внутренний предел, который совпадает с достижением определенной цели или состояния. </w:t>
      </w:r>
      <w:proofErr w:type="spellStart"/>
      <w:r>
        <w:t>Ателичные</w:t>
      </w:r>
      <w:proofErr w:type="spellEnd"/>
      <w:r>
        <w:t xml:space="preserve"> глаголы, напротив, обозначают ситуацию без внутреннего предела, характеризуемую только продолжительностью. На основе этого фундаментального разделения можно выделить две большие группы лексических видов: </w:t>
      </w:r>
      <w:proofErr w:type="spellStart"/>
      <w:r>
        <w:t>телические</w:t>
      </w:r>
      <w:proofErr w:type="spellEnd"/>
      <w:r>
        <w:t xml:space="preserve"> и </w:t>
      </w:r>
      <w:proofErr w:type="spellStart"/>
      <w:r>
        <w:t>ателические</w:t>
      </w:r>
      <w:proofErr w:type="spellEnd"/>
      <w:r>
        <w:t>, каждая из которых содержит свои подклассы.</w:t>
      </w:r>
    </w:p>
    <w:p w14:paraId="7ED7E6AA" w14:textId="77777777" w:rsidR="00C4599F" w:rsidRDefault="00C4599F" w:rsidP="00C4599F">
      <w:proofErr w:type="spellStart"/>
      <w:r>
        <w:lastRenderedPageBreak/>
        <w:t>Телические</w:t>
      </w:r>
      <w:proofErr w:type="spellEnd"/>
      <w:r>
        <w:t xml:space="preserve"> (целевые) классы характеризуются тем, что событие, выраженное глаголом, завершено и имеет определенный результат. Эти классы можно дополнительно подразделить.</w:t>
      </w:r>
    </w:p>
    <w:p w14:paraId="3BB8F1EF" w14:textId="77777777" w:rsidR="00C4599F" w:rsidRDefault="00C4599F" w:rsidP="00C4599F">
      <w:r>
        <w:t xml:space="preserve">Первый подкласс — действительные глаголы. Это классический тип </w:t>
      </w:r>
      <w:proofErr w:type="spellStart"/>
      <w:r>
        <w:t>теличных</w:t>
      </w:r>
      <w:proofErr w:type="spellEnd"/>
      <w:r>
        <w:t xml:space="preserve"> глаголов, обозначающих действие, направленное на достижение внешней цели. Примеры: построить дом, приготовить обед. Завершение действия совпадает с достижением цели. Диагностически этот класс отличается от других сочетаемостью с обстоятельствами, указывающими на цель (построить дом для семьи) или результат (построил дом). Также он легко сочетается с модальными частицами, усиливающими завершенность, и отрицанием в прошедшем времени (не построил дома).</w:t>
      </w:r>
    </w:p>
    <w:p w14:paraId="44ECC254" w14:textId="74D2B89D" w:rsidR="00C4599F" w:rsidRDefault="00C4599F" w:rsidP="00C4599F">
      <w:r>
        <w:t>Второй подкласс — результативные глаголы. Это глаголы, завершение которых совпадает с появлением нового состояния объекта. Они тесно связаны с действительными, но акцентируют внимание не на достижении цели, а на результате действия. Например, в предложении сломать стол завершение действия сломать совпадает с появлением нового состояния объекта — быть сломанным. Диагностические маркеры: возможность замены на конструкцию с глаголом стать (сломать стол → стол стал сломанным). Такие глаголы часто образуются суффиксацией или префиксацией, что будет подробно рассмотрено в следующем разделе.</w:t>
      </w:r>
    </w:p>
    <w:p w14:paraId="49E7DC7E" w14:textId="77777777" w:rsidR="00C4599F" w:rsidRDefault="00C4599F" w:rsidP="00C4599F">
      <w:r>
        <w:t xml:space="preserve">Третий подкласс — </w:t>
      </w:r>
      <w:proofErr w:type="spellStart"/>
      <w:r>
        <w:t>инхоативные</w:t>
      </w:r>
      <w:proofErr w:type="spellEnd"/>
      <w:r>
        <w:t xml:space="preserve"> глаголы. Здесь завершение действия совпадает с началом нового состояния. В отличие от результативных, здесь нет изменения состояния объекта, а происходит появление нового состояния вообще. Пример: </w:t>
      </w:r>
      <w:proofErr w:type="spellStart"/>
      <w:r>
        <w:t>осветлеть</w:t>
      </w:r>
      <w:proofErr w:type="spellEnd"/>
      <w:r>
        <w:t xml:space="preserve">. Событие </w:t>
      </w:r>
      <w:proofErr w:type="spellStart"/>
      <w:r>
        <w:t>осветлеть</w:t>
      </w:r>
      <w:proofErr w:type="spellEnd"/>
      <w:r>
        <w:t xml:space="preserve"> завершается, когда наступает новое состояние быть осветленным. Эти глаголы часто описывают процессы изменения в окружающей среде или в организме. Диагностика: возможность использования в конструкциях, где подлежащее является не агентом действия, а объектом, получающим новое качество (на дворе </w:t>
      </w:r>
      <w:proofErr w:type="spellStart"/>
      <w:r>
        <w:t>осветлело</w:t>
      </w:r>
      <w:proofErr w:type="spellEnd"/>
      <w:r>
        <w:t>).</w:t>
      </w:r>
    </w:p>
    <w:p w14:paraId="5F02AEA7" w14:textId="77777777" w:rsidR="00C4599F" w:rsidRDefault="00C4599F" w:rsidP="00C4599F">
      <w:proofErr w:type="spellStart"/>
      <w:r>
        <w:t>Ателические</w:t>
      </w:r>
      <w:proofErr w:type="spellEnd"/>
      <w:r>
        <w:t xml:space="preserve"> (ненаправленные) классы характеризуются отсутствием внутреннего предела в событии, которое может быть охарактеризовано только своей продолжительностью.</w:t>
      </w:r>
    </w:p>
    <w:p w14:paraId="04F3378E" w14:textId="77777777" w:rsidR="00C4599F" w:rsidRDefault="00C4599F" w:rsidP="00C4599F">
      <w:r>
        <w:t>Первый подкласс — процессии. Это длительные, протекающие во времени процессы, не имеющие внутреннего предела. Примеры: читать книгу, гулять. Процессию можно наблюдать в любой момент его продолжения, и нет момента, который бы его завершал. Диагностические тесты: сочетаемость с обстоятельствами длительности (читал всю ночь), кванторами итерации (читал книгу несколько раз), а также возможность использования в конструкциях с отрицанием, указывающем на незавершенность процесса (не читал книгу всю ночь, а заснул). Важно отметить, что некоторые глаголы могут быть как процессиями, так и действительными в зависимости от объекта и контекста.</w:t>
      </w:r>
    </w:p>
    <w:p w14:paraId="01A6F1DF" w14:textId="77777777" w:rsidR="00C4599F" w:rsidRDefault="00C4599F" w:rsidP="00C4599F">
      <w:r>
        <w:t>Второй подкласс — статические (</w:t>
      </w:r>
      <w:proofErr w:type="spellStart"/>
      <w:r>
        <w:t>стативные</w:t>
      </w:r>
      <w:proofErr w:type="spellEnd"/>
      <w:r>
        <w:t xml:space="preserve">) глаголы. Они обозначают неизменное состояние, а не процесс. Примеры: знать, любить, сидеть (в значении состояния). Эти глаголы не имеют ни начала, ни конца, ни предела. Диагностика: невозможность сочетания с обстоятельствами длительности в значении «в течение всего периода» (*любил три года — грубая ошибка; правильнее: любил её три года со значением «в течение трёх лет он испытывал любовь»). </w:t>
      </w:r>
      <w:proofErr w:type="spellStart"/>
      <w:r>
        <w:t>Стативные</w:t>
      </w:r>
      <w:proofErr w:type="spellEnd"/>
      <w:r>
        <w:t xml:space="preserve"> глаголы часто являются непереходными и описывают постоянные качества или отношения.</w:t>
      </w:r>
    </w:p>
    <w:p w14:paraId="252B0A06" w14:textId="77C92C3B" w:rsidR="00C4599F" w:rsidRDefault="00C4599F" w:rsidP="00C4599F">
      <w:r>
        <w:t xml:space="preserve">Третий, самый спорный подкласс — </w:t>
      </w:r>
      <w:proofErr w:type="spellStart"/>
      <w:r>
        <w:t>делимитативы</w:t>
      </w:r>
      <w:proofErr w:type="spellEnd"/>
      <w:r>
        <w:t xml:space="preserve">. Это глаголы, которые, с одной стороны, имеют внутренний предел (например, повторяемость, достижение определенного уровня), но с другой — не являются целевыми в классическом смысле, так как не направлены на достижение внешней цели. Примеры: звонить, колотить, искать. Эти действия могут повторяться несколько раз, но не приводят к однозначному завершению. Их поведение в контексте с обстоятельствами времени вызывает трудности: например, глагол звонить плохо сочетается с обстоятельствами, указывающими на полную </w:t>
      </w:r>
      <w:r>
        <w:lastRenderedPageBreak/>
        <w:t xml:space="preserve">продолжительность события (звонил час, пока не ответили — допустимо, но меняет смысл), но хорошо сочетается с итеративными обстоятельствами (звонил десяток раз). </w:t>
      </w:r>
      <w:proofErr w:type="spellStart"/>
      <w:r>
        <w:t>Делимитативность</w:t>
      </w:r>
      <w:proofErr w:type="spellEnd"/>
      <w:r>
        <w:t xml:space="preserve"> — это самостоятельный аспектуальный параметр, который стоит отдельно от </w:t>
      </w:r>
      <w:proofErr w:type="spellStart"/>
      <w:r>
        <w:t>теличности</w:t>
      </w:r>
      <w:proofErr w:type="spellEnd"/>
      <w:r>
        <w:t>. В русском языке этот класс очень богат и включает в себя множество глаголов движения, а также многие другие типы.</w:t>
      </w:r>
    </w:p>
    <w:p w14:paraId="7F2C514E" w14:textId="77777777" w:rsidR="00C4599F" w:rsidRDefault="00C4599F" w:rsidP="00C4599F">
      <w:r>
        <w:t xml:space="preserve">Четвертый подкласс — </w:t>
      </w:r>
      <w:proofErr w:type="spellStart"/>
      <w:r>
        <w:t>пердуративы</w:t>
      </w:r>
      <w:proofErr w:type="spellEnd"/>
      <w:r>
        <w:t xml:space="preserve">. Это глаголы, которые обладают внутренней продолжительностью, но не являются длительными процессами. Они описывают действия, которые совершаются за определенный промежуток времени, но не протекают непрерывно в течение него. Пример: работать. Действие работать занимает время, но может включать паузы. Этот класс менее распространен в русском языке, чем </w:t>
      </w:r>
      <w:proofErr w:type="spellStart"/>
      <w:r>
        <w:t>делимитативы</w:t>
      </w:r>
      <w:proofErr w:type="spellEnd"/>
      <w:r>
        <w:t>, и часто его функции пересекаются с ними.</w:t>
      </w:r>
    </w:p>
    <w:p w14:paraId="62382853" w14:textId="77777777" w:rsidR="00C4599F" w:rsidRDefault="00C4599F" w:rsidP="00C4599F">
      <w:r>
        <w:t xml:space="preserve">Наконец, пятый подкласс — </w:t>
      </w:r>
      <w:proofErr w:type="spellStart"/>
      <w:r>
        <w:t>эволютивы</w:t>
      </w:r>
      <w:proofErr w:type="spellEnd"/>
      <w:r>
        <w:t>. Это глаголы, обозначающие медленные, постепенные изменения состояния чего-либо. Примеры: растить, стареть, замерзать. Они находятся на границе между процессиями и результативными глаголами. С одной стороны, они описывают длительный процесс, с другой — приводят к значительному изменению состояния. Диагностика: сочетаемость с обстоятельствами, указывающими на длительность и постепенность (дерево долго росло).</w:t>
      </w:r>
    </w:p>
    <w:p w14:paraId="1DD1C6FC" w14:textId="1A6ABF71" w:rsidR="00C4599F" w:rsidRDefault="00C4599F" w:rsidP="00D85B9E">
      <w:r>
        <w:t xml:space="preserve">Эта классификация, основанная на параметре </w:t>
      </w:r>
      <w:proofErr w:type="spellStart"/>
      <w:r>
        <w:t>теличности</w:t>
      </w:r>
      <w:proofErr w:type="spellEnd"/>
      <w:r>
        <w:t xml:space="preserve">, позволяет создать более гибкую и объяснительную систему, чем простое перечисление всех возможных типов. Она группирует глаголы по общим семантическим принципам и предоставляет мощные диагностические инструменты для их разграничения. </w:t>
      </w:r>
    </w:p>
    <w:p w14:paraId="7F81AB3B" w14:textId="77777777" w:rsidR="00C4599F" w:rsidRDefault="00C4599F" w:rsidP="00C4599F">
      <w:r>
        <w:t>Эта система является рабочей и требует дальнейшей детализации и верификации на большом массиве примеров, но она уже сегодня предлагает более строгий и аналитически богатый аппарат для исследования лексических видов в русском языке.</w:t>
      </w:r>
    </w:p>
    <w:p w14:paraId="2C93058C" w14:textId="77777777" w:rsidR="00C4599F" w:rsidRDefault="00C4599F" w:rsidP="00C4599F">
      <w:r>
        <w:t>Формальная манифестация лексических видов: морфологические и синтаксические маркеры</w:t>
      </w:r>
    </w:p>
    <w:p w14:paraId="1F48A327" w14:textId="77777777" w:rsidR="00C4599F" w:rsidRDefault="00C4599F" w:rsidP="00C4599F">
      <w:r>
        <w:t>Лексические виды, будучи семантическими классами, не существуют в вакууме; они должны иметь соответствующие формальные маркеры в языковой системе. Выявление и анализ этих маркеров — ключевая задача, позволяющая перейти от абстрактной классификации к практическому описанию языкового факта. Формальная манифестация лексических видов осуществляется через комплексные средства, включающие морфологию, синтаксис и семантику контекста.</w:t>
      </w:r>
    </w:p>
    <w:p w14:paraId="2BD701DB" w14:textId="3B9C7CC2" w:rsidR="00C4599F" w:rsidRDefault="00C4599F" w:rsidP="00C4599F">
      <w:r>
        <w:t xml:space="preserve">Морфологические маркеры играют первостепенную роль в выражении лексических видов. Наиболее ярким примером является префиксация. В русском языке префиксы являются основным средством образования глаголов совершенного вида, и каждый префикс несет в себе определенную семантическую нагрузку, которая часто влияет на аспектуальный профиль глагола. Существует общее мнение, что все славянские префиксы вводят </w:t>
      </w:r>
      <w:proofErr w:type="spellStart"/>
      <w:r>
        <w:t>результатативное</w:t>
      </w:r>
      <w:proofErr w:type="spellEnd"/>
      <w:r>
        <w:t xml:space="preserve"> значение, связывая их с </w:t>
      </w:r>
      <w:proofErr w:type="spellStart"/>
      <w:r>
        <w:t>теличностью</w:t>
      </w:r>
      <w:proofErr w:type="spellEnd"/>
      <w:r>
        <w:t xml:space="preserve">. Например, префиксы движения (в-, за-, до-, от-, по-, с-) и места (на-, с-, под-, над-, под-, при-) в основном образуют глаголы, обозначающие достижение цели или конечного положения. Префикс до- в дочитать указывает на достижение предела чтения, префикс в- в вписать — на достижение цели в письме. Однако существует и множество исключений и нюансов. Некоторые префиксы могут менять не только вид, но и сам лексический вид. Например, префиксация может превращать </w:t>
      </w:r>
      <w:proofErr w:type="spellStart"/>
      <w:r>
        <w:t>ателический</w:t>
      </w:r>
      <w:proofErr w:type="spellEnd"/>
      <w:r>
        <w:t xml:space="preserve"> процесс в </w:t>
      </w:r>
      <w:proofErr w:type="spellStart"/>
      <w:r>
        <w:t>телический</w:t>
      </w:r>
      <w:proofErr w:type="spellEnd"/>
      <w:r>
        <w:t>. Кроме того, сложные префиксы (состоящие из двух и более частей) могут создавать глаголы со сложной, иногда многозначной семантикой, что затрудняет однозначную классификацию.</w:t>
      </w:r>
    </w:p>
    <w:p w14:paraId="0E5E30CB" w14:textId="0849F531" w:rsidR="00C4599F" w:rsidRDefault="00C4599F" w:rsidP="00C4599F">
      <w:r>
        <w:t xml:space="preserve">Суффиксация также является важным механизмом формирования лексических видов. В отличие от префиксации, которая в основном отвечает за переход от несовершенного вида к совершенному, суффиксация часто используется для создания новых, непарных </w:t>
      </w:r>
      <w:r>
        <w:lastRenderedPageBreak/>
        <w:t xml:space="preserve">лексических видов, в частности, результативных и </w:t>
      </w:r>
      <w:proofErr w:type="spellStart"/>
      <w:r>
        <w:t>инхоативных</w:t>
      </w:r>
      <w:proofErr w:type="spellEnd"/>
      <w:r>
        <w:t xml:space="preserve"> глаголов. Например, суффиксы -ну- (разрубить), -</w:t>
      </w:r>
      <w:proofErr w:type="spellStart"/>
      <w:r>
        <w:t>онь</w:t>
      </w:r>
      <w:proofErr w:type="spellEnd"/>
      <w:r>
        <w:t>- (расплавить), -</w:t>
      </w:r>
      <w:proofErr w:type="spellStart"/>
      <w:r>
        <w:t>инь</w:t>
      </w:r>
      <w:proofErr w:type="spellEnd"/>
      <w:r>
        <w:t xml:space="preserve">- (разжечь) часто образуют глаголы, завершение которых совпадает с появлением нового состояния объекта. Суффиксы могут также влиять на </w:t>
      </w:r>
      <w:proofErr w:type="spellStart"/>
      <w:r>
        <w:t>делимитативность</w:t>
      </w:r>
      <w:proofErr w:type="spellEnd"/>
      <w:r>
        <w:t xml:space="preserve"> или итеративность действия. Например, суффикс -</w:t>
      </w:r>
      <w:proofErr w:type="spellStart"/>
      <w:r>
        <w:t>ыва</w:t>
      </w:r>
      <w:proofErr w:type="spellEnd"/>
      <w:r>
        <w:t>- (любоваться) может образовывать глаголы, описывающие повторяющееся действие, что указывает на делимитативный характер. Таким образом, суффиксация позволяет не только образовывать новые лексические единицы, но и точно дифференцировать их аспектуальный профиль.</w:t>
      </w:r>
    </w:p>
    <w:p w14:paraId="7C527D3A" w14:textId="539D3E53" w:rsidR="00C4599F" w:rsidRDefault="00C4599F" w:rsidP="00C4599F">
      <w:r>
        <w:t xml:space="preserve">Взаимодействие с грамматическим видом является еще одним ключевым аспектом. Грамматический вид (совершенный/несовершенный) может как подтверждать, так и маскировать лексический вид. Например, многие делимитативные глаголы (звонить, искать) могут употребляться как в совершенном, так и в несовершенном виде, причем их делимитативный характер проявляется в обоих случаях. Однако в некоторых случаях грамматический вид может вызывать контекстуальные сдвиги. Например, использование делимитативного глагола в совершенном виде может указывать на то, что действие было выполнено определенное число раз и больше не повторяется (он позвонил трижды). Явление вторичной </w:t>
      </w:r>
      <w:proofErr w:type="spellStart"/>
      <w:r>
        <w:t>имперфективации</w:t>
      </w:r>
      <w:proofErr w:type="spellEnd"/>
      <w:r>
        <w:t>, когда глагол совершенного вида употребляется в контексте, характерном для несовершенного (например, с обстоятельствами длительности), также демонстрирует сложное взаимодействие между лексическим значением и грамматической формой.</w:t>
      </w:r>
    </w:p>
    <w:p w14:paraId="039B1F12" w14:textId="77777777" w:rsidR="00C4599F" w:rsidRDefault="00C4599F" w:rsidP="00C4599F">
      <w:r>
        <w:t xml:space="preserve">Синтаксические маркеры предоставляют дополнительные возможности для диагностики лексических видов. Сочетаемость с обстоятельствами является одним из самых надежных диагностических инструментов. Обстоятельства времени и длительности (за час, в течение недели) хорошо сочетаются с процессиями (читал книгу за час) и </w:t>
      </w:r>
      <w:proofErr w:type="spellStart"/>
      <w:r>
        <w:t>стативами</w:t>
      </w:r>
      <w:proofErr w:type="spellEnd"/>
      <w:r>
        <w:t xml:space="preserve"> (знал ответ в течение часа), но плохо — с действительными, если они обозначают единичное действие (построил дом за час — допустимо, так как указывает на быстроту, но не на полную продолжительность). Обстоятельства итерации и кратности (несколько раз, один раз) служат маркерами для </w:t>
      </w:r>
      <w:proofErr w:type="spellStart"/>
      <w:r>
        <w:t>делимитативов</w:t>
      </w:r>
      <w:proofErr w:type="spellEnd"/>
      <w:r>
        <w:t xml:space="preserve"> (звонил несколько раз) и действительных глаголов (сделал работу один раз). Отрицание также является важным тестом. Отрицание в прошедшем времени для действительных глаголов указывает на невыполнение действия (не построил дом), тогда как для процессий — на незавершенность процесса в данный период (не читал книгу всю ночь).</w:t>
      </w:r>
    </w:p>
    <w:p w14:paraId="7103B8E6" w14:textId="77777777" w:rsidR="00C4599F" w:rsidRDefault="00C4599F" w:rsidP="00C4599F">
      <w:r>
        <w:t xml:space="preserve">Роль аргументов в формировании аспектуального профиля неоценима. Наличие объекта, являющегося конечной точкой действия, является маркером </w:t>
      </w:r>
      <w:proofErr w:type="spellStart"/>
      <w:r>
        <w:t>теличности</w:t>
      </w:r>
      <w:proofErr w:type="spellEnd"/>
      <w:r>
        <w:t xml:space="preserve">. Переходность часто коррелирует с </w:t>
      </w:r>
      <w:proofErr w:type="spellStart"/>
      <w:r>
        <w:t>теличностью</w:t>
      </w:r>
      <w:proofErr w:type="spellEnd"/>
      <w:r>
        <w:t xml:space="preserve">, однако есть и переходные </w:t>
      </w:r>
      <w:proofErr w:type="spellStart"/>
      <w:r>
        <w:t>ателические</w:t>
      </w:r>
      <w:proofErr w:type="spellEnd"/>
      <w:r>
        <w:t xml:space="preserve"> глаголы (например, течь в значении «течь вода») и непереходные </w:t>
      </w:r>
      <w:proofErr w:type="spellStart"/>
      <w:r>
        <w:t>телические</w:t>
      </w:r>
      <w:proofErr w:type="spellEnd"/>
      <w:r>
        <w:t xml:space="preserve"> (например, стареть). Особенно важен тип объекта. В случае результативных глаголов объект должен быть способен принимать новое состояние (например, стол может быть сломан). В случае </w:t>
      </w:r>
      <w:proofErr w:type="spellStart"/>
      <w:r>
        <w:t>инхоативных</w:t>
      </w:r>
      <w:proofErr w:type="spellEnd"/>
      <w:r>
        <w:t xml:space="preserve"> глаголов объектом может быть окружающая среда или организм, которому приписывается новое состояние (на улице стало холодно). В случае </w:t>
      </w:r>
      <w:proofErr w:type="spellStart"/>
      <w:r>
        <w:t>делимитативов</w:t>
      </w:r>
      <w:proofErr w:type="spellEnd"/>
      <w:r>
        <w:t xml:space="preserve"> объект часто является не целью, а лишь местом или источником действия (звонить телефону).</w:t>
      </w:r>
    </w:p>
    <w:p w14:paraId="0745C5E1" w14:textId="62DC24E3" w:rsidR="00C4599F" w:rsidRDefault="00C4599F" w:rsidP="00C4599F">
      <w:r>
        <w:t xml:space="preserve">Синтаксическое окружение в целом оказывает влияние на интерпретацию. Например, в </w:t>
      </w:r>
      <w:proofErr w:type="spellStart"/>
      <w:r>
        <w:t>infinitival</w:t>
      </w:r>
      <w:proofErr w:type="spellEnd"/>
      <w:r>
        <w:t xml:space="preserve"> </w:t>
      </w:r>
      <w:proofErr w:type="spellStart"/>
      <w:r>
        <w:t>complements</w:t>
      </w:r>
      <w:proofErr w:type="spellEnd"/>
      <w:r>
        <w:t xml:space="preserve"> (инфинитивных дополнениях) выбор аспекта может зависеть от контекста и глаголов управления. Исследования показывают, что в русском языке выбор аспекта в инфинитивном дополнении к глаголам контроля (например, начать делать) может быть ограничен определенными правилами, особенно в контексте отрицания. Взаимодействие с другими грамматическими категориями, такими как время и наклонение, также формирует окончательную интерпретацию лексического вида. Таким образом, формальная манифестация лексических видов представляет собой сложную </w:t>
      </w:r>
      <w:r>
        <w:lastRenderedPageBreak/>
        <w:t>систему взаимосвязанных маркеров, где морфологические, синтаксические и контекстуальные факторы работают в комплексе для передачи точного аспектуального значения.</w:t>
      </w:r>
    </w:p>
    <w:p w14:paraId="1AC4EA62" w14:textId="77777777" w:rsidR="00C4599F" w:rsidRDefault="00C4599F" w:rsidP="00C4599F">
      <w:r>
        <w:t>При построении любой классификационной системы рано или поздно возникает необходимость столкнуться со случаями, которые не вписываются в канонические рамки. Именно такие "краевые" и "спорные" категории являются лучшим тестом для адекватности и гибкости предлагаемой модели. В русском языке существует несколько таких групп глаголов, поведение которых требует особого внимания.</w:t>
      </w:r>
    </w:p>
    <w:p w14:paraId="48B72D27" w14:textId="05FA0DBE" w:rsidR="00C4599F" w:rsidRDefault="00C4599F" w:rsidP="00C4599F">
      <w:r>
        <w:t xml:space="preserve">Глаголы движения представляют собой одну из самых сложных и обсуждаемых областей. Их классификация зависит от множества факторов: направления движения, наличия цели, типа поверхности и т.д. В русском языке они образуют огромную группу, включающую как совершенные, так и несовершенные формы, и их аспектуальное значение часто определяется именно префиксацией. Например, глаголы с префиксами движения (в-, за-, до-, от-, по-, с-) обычно являются </w:t>
      </w:r>
      <w:proofErr w:type="spellStart"/>
      <w:r>
        <w:t>телическими</w:t>
      </w:r>
      <w:proofErr w:type="spellEnd"/>
      <w:r>
        <w:t xml:space="preserve">, так как обозначают достижение цели или конечного положения. Однако многие глаголы движения с непереходными префиксами (например, ходить, бежать) являются </w:t>
      </w:r>
      <w:proofErr w:type="spellStart"/>
      <w:r>
        <w:t>ателическими</w:t>
      </w:r>
      <w:proofErr w:type="spellEnd"/>
      <w:r>
        <w:t xml:space="preserve"> процессиями. Проблема усугубляется наличием двувидовых глаголов движения, которые могут обозначать как единичное действие (совершенный вид), так и повторяющееся (несовершенный вид). Например, приехать (действительный) и приезжать (делимитативный). Кроме того, часть глаголов движения может иметь результативное или </w:t>
      </w:r>
      <w:proofErr w:type="spellStart"/>
      <w:r>
        <w:t>инхоативное</w:t>
      </w:r>
      <w:proofErr w:type="spellEnd"/>
      <w:r>
        <w:t xml:space="preserve"> значение (например, упасть — результативный, проснуться — </w:t>
      </w:r>
      <w:proofErr w:type="spellStart"/>
      <w:r>
        <w:t>инхоативный</w:t>
      </w:r>
      <w:proofErr w:type="spellEnd"/>
      <w:r>
        <w:t>). Корпусный анализ показывает, что поведение глаголов движения в реальной речи крайне вариативно и сильно зависит от контекста, что делает их идеальным объектом для изучения взаимодействия лексического значения и контекстуальной интерпретации.</w:t>
      </w:r>
    </w:p>
    <w:p w14:paraId="390B4236" w14:textId="18ACBBEF" w:rsidR="00C4599F" w:rsidRDefault="00C4599F" w:rsidP="00C4599F">
      <w:r>
        <w:t xml:space="preserve">Двувидовые глаголы — это глаголы, для которых в языке существует пара совершенных и несовершенных форм, обозначающих одно и то же лексическое значение. Их поведение является предметом многочисленных исследований. Например, глагол решить (совершенный) и решать (несовершенный) означают одно и то же действие, но употребляются в разных аспектуальных контекстах. Совершенный вид используется для описания единичного, завершенного действия, а несовершенный — для описания процесса решения, повторяющихся решений или решения как характеристики деятельности. Проблема этих глаголов заключается в том, что они нарушают прямую зависимость между лексемой и аспектуальным значением; здесь решающую роль начинает играть грамматический вид, который наделяет лексему определенной аспектуальной окраской. В некоторых случаях </w:t>
      </w:r>
      <w:proofErr w:type="spellStart"/>
      <w:r>
        <w:t>двувидовость</w:t>
      </w:r>
      <w:proofErr w:type="spellEnd"/>
      <w:r>
        <w:t xml:space="preserve"> может быть исторически обусловлена (например, заимствованные слова, где совершенный вид образуется регулярно, а несовершенный — нет), но в современном языке она функционирует как система семантических различий.</w:t>
      </w:r>
    </w:p>
    <w:p w14:paraId="465E93E1" w14:textId="199C670B" w:rsidR="00C4599F" w:rsidRDefault="00C4599F" w:rsidP="00C4599F">
      <w:r>
        <w:t xml:space="preserve">Результативные, </w:t>
      </w:r>
      <w:proofErr w:type="spellStart"/>
      <w:r>
        <w:t>инхоативные</w:t>
      </w:r>
      <w:proofErr w:type="spellEnd"/>
      <w:r>
        <w:t xml:space="preserve"> и другие специфические образования также представляют интерес. Результативные глаголы, образующиеся преимущественно суффиксацией, часто находятся на границе между </w:t>
      </w:r>
      <w:proofErr w:type="spellStart"/>
      <w:r>
        <w:t>теличностью</w:t>
      </w:r>
      <w:proofErr w:type="spellEnd"/>
      <w:r>
        <w:t xml:space="preserve"> и </w:t>
      </w:r>
      <w:proofErr w:type="spellStart"/>
      <w:r>
        <w:t>стативностью</w:t>
      </w:r>
      <w:proofErr w:type="spellEnd"/>
      <w:r>
        <w:t xml:space="preserve">. Например, глагол расплавить (результативный) описывает действие, но его результат — состояние жидкого вещества — очень быстро становится статичным. </w:t>
      </w:r>
      <w:proofErr w:type="spellStart"/>
      <w:r>
        <w:t>Инхоативные</w:t>
      </w:r>
      <w:proofErr w:type="spellEnd"/>
      <w:r>
        <w:t xml:space="preserve"> глаголы, такие как потемнеть, замерзнуть, описывают появление нового состояния, но сами по себе не всегда являются предельными в строгом смысле. Эволютивные глаголы (расти, стареть) представляют собой переходный тип между процессиями и результативными глаголами. Все эти классы требуют точной диагностики, так как их поведение может меняться в зависимости от объекта и контекста. Например, глагол замерзнуть в предложении вода замерзла является </w:t>
      </w:r>
      <w:proofErr w:type="spellStart"/>
      <w:r>
        <w:t>инхоативным</w:t>
      </w:r>
      <w:proofErr w:type="spellEnd"/>
      <w:r>
        <w:t>, а в предложении мороз замерз — результативным.</w:t>
      </w:r>
    </w:p>
    <w:p w14:paraId="4932933D" w14:textId="0111FD37" w:rsidR="00C4599F" w:rsidRDefault="00C4599F" w:rsidP="00C4599F">
      <w:r>
        <w:lastRenderedPageBreak/>
        <w:t xml:space="preserve">Контекстуальные сдвиги и вторичная </w:t>
      </w:r>
      <w:proofErr w:type="spellStart"/>
      <w:r>
        <w:t>имперфективация</w:t>
      </w:r>
      <w:proofErr w:type="spellEnd"/>
      <w:r>
        <w:t xml:space="preserve"> демонстрируют, что лексическое значение глагола не является абсолютным и может быть изменено или дополнено контекстом. Явление вторичной </w:t>
      </w:r>
      <w:proofErr w:type="spellStart"/>
      <w:r>
        <w:t>имперфективации</w:t>
      </w:r>
      <w:proofErr w:type="spellEnd"/>
      <w:r>
        <w:t>, когда глагол совершенного вида употребляется в контексте, характерном для несовершенного (например, с обстоятельствами длительности или итерации), является ярким примером такого влияния. Например, в предложении за весь вечер он просмотрел несколько фильмов глагол посмотреть (совершенный вид) употреблен в контексте, указывающем на повторяющееся действие. Это возможно благодаря наличию итеративного обстоятельства несколько фильмов. Такие сдвиги показывают, что между лексическим значением и грамматической формой существует динамический диалог, а не жесткое соответствие. Контекст может активировать скрытые семантические компоненты лексемы или даже вызывать совершенно новые интерпретации, которые невозможно предсказать только на основе анализа самой лексемы. Это подчеркивает важность комплексного подхода, учитывающего не только внутреннюю структуру глагола, но и его функционирование в речи.</w:t>
      </w:r>
    </w:p>
    <w:p w14:paraId="344779AE" w14:textId="77777777" w:rsidR="00C4599F" w:rsidRDefault="00C4599F" w:rsidP="00C4599F">
      <w:r>
        <w:t>Таким образом, анализ спорных случаев не только выявляет ограничения любой классификационной модели, но и обогащает ее, заставляя уточнять критерии и учитывать более тонкие механизмы языковой системы. Успешное описание этих категорий является показателем зрелости теоретической модели.</w:t>
      </w:r>
    </w:p>
    <w:p w14:paraId="3513DEFB" w14:textId="77777777" w:rsidR="00C4599F" w:rsidRDefault="00C4599F" w:rsidP="00C4599F">
      <w:r>
        <w:t>Сравнительный анализ подходов и выбор рабочей модели</w:t>
      </w:r>
    </w:p>
    <w:p w14:paraId="565E03B2" w14:textId="77777777" w:rsidR="00C4599F" w:rsidRDefault="00C4599F" w:rsidP="00C4599F">
      <w:r>
        <w:t xml:space="preserve">Выбор адекватной модели для описания лексических видов в русском языке требует сравнительного анализа существующих теоретических подходов, оценки их достоинств и недостатков применительно к данному языковому материалу. Основными конкурентами являются классическая русская аспектология, модель Зигмунда </w:t>
      </w:r>
      <w:proofErr w:type="spellStart"/>
      <w:r>
        <w:t>Вендлера</w:t>
      </w:r>
      <w:proofErr w:type="spellEnd"/>
      <w:r>
        <w:t xml:space="preserve"> и современная параметрическая модель Ханны Филип.</w:t>
      </w:r>
    </w:p>
    <w:p w14:paraId="04D35A55" w14:textId="2DB3134A" w:rsidR="00C4599F" w:rsidRDefault="00C4599F" w:rsidP="00C4599F">
      <w:r>
        <w:t xml:space="preserve">Классическая русская аспектология, представленная работами А.А. Зализняк, А.Д. Шмелева и других, традиционно оперирует понятиями лексического и грамматического вида. Ее сильная сторона — детальное описание внутреннего устройства русского глагольного вида, особенно роли приставок и суффиксов в образовании видовых пар. Русская школа выделяет множество специфических классов, таких как </w:t>
      </w:r>
      <w:proofErr w:type="spellStart"/>
      <w:r>
        <w:t>делимитативы</w:t>
      </w:r>
      <w:proofErr w:type="spellEnd"/>
      <w:r>
        <w:t xml:space="preserve">, </w:t>
      </w:r>
      <w:proofErr w:type="spellStart"/>
      <w:r>
        <w:t>результативы</w:t>
      </w:r>
      <w:proofErr w:type="spellEnd"/>
      <w:r>
        <w:t xml:space="preserve">, </w:t>
      </w:r>
      <w:proofErr w:type="spellStart"/>
      <w:r>
        <w:t>инхоативы</w:t>
      </w:r>
      <w:proofErr w:type="spellEnd"/>
      <w:r>
        <w:t>, которые играют огромную роль в русском языке. Однако эта модель, будучи чрезвычайно богатой и детализированной, страдает от некоторой негласности и отсутствия единого, строго формализованного аппарата для диагностики. Многие определения носят описательный, а не строго семантический характер. Кроме того, она часто смешивает лексическую аспектуальность и грамматический вид, что затрудняет точный анализ.</w:t>
      </w:r>
    </w:p>
    <w:p w14:paraId="669B1CBA" w14:textId="7531A385" w:rsidR="00C4599F" w:rsidRDefault="00C4599F" w:rsidP="00C4599F">
      <w:r>
        <w:t xml:space="preserve">Модель Зигмунда </w:t>
      </w:r>
      <w:proofErr w:type="spellStart"/>
      <w:r>
        <w:t>Вендлера</w:t>
      </w:r>
      <w:proofErr w:type="spellEnd"/>
      <w:r>
        <w:t xml:space="preserve"> (1957) предлагает гораздо более строгую и универсальную классификацию, основанную на четырех типах событий: </w:t>
      </w:r>
      <w:proofErr w:type="spellStart"/>
      <w:r>
        <w:t>дейтативах</w:t>
      </w:r>
      <w:proofErr w:type="spellEnd"/>
      <w:r>
        <w:t xml:space="preserve"> (действиях), процессиях (процессах), состояниях и </w:t>
      </w:r>
      <w:proofErr w:type="spellStart"/>
      <w:r>
        <w:t>результативах</w:t>
      </w:r>
      <w:proofErr w:type="spellEnd"/>
      <w:r>
        <w:t xml:space="preserve">. Эта модель широко известна и часто цитируется в лингвистической литературе. Ее главное преимущество — четкие и интуитивно понятные семантические критерии, которые позволяют легко классифицировать многие глаголы. Однако при ее применении к русскому языку обнаруживаются серьезные ограничения. Во-первых, она не имеет места для </w:t>
      </w:r>
      <w:proofErr w:type="spellStart"/>
      <w:r>
        <w:t>делимитативов</w:t>
      </w:r>
      <w:proofErr w:type="spellEnd"/>
      <w:r>
        <w:t xml:space="preserve">, которые являются массовым классом в русском языке. Во-вторых, она не дает четкого ответа на вопрос о спорных случаях, таких как глаголы движения или двувидовые глаголы. В-третьих, она больше описательна, чем </w:t>
      </w:r>
      <w:proofErr w:type="spellStart"/>
      <w:r>
        <w:t>параметрическа</w:t>
      </w:r>
      <w:proofErr w:type="spellEnd"/>
      <w:r>
        <w:t xml:space="preserve">, и не позволяет легко объяснить взаимосвязи между классами. Таким образом, модель </w:t>
      </w:r>
      <w:proofErr w:type="spellStart"/>
      <w:r>
        <w:t>Вендлера</w:t>
      </w:r>
      <w:proofErr w:type="spellEnd"/>
      <w:r>
        <w:t xml:space="preserve"> является хорошей отправной точкой, но недостаточной для построения исчерпывающей системы.</w:t>
      </w:r>
    </w:p>
    <w:p w14:paraId="61252CB4" w14:textId="3751AC1F" w:rsidR="00C4599F" w:rsidRDefault="00C4599F" w:rsidP="00C4599F">
      <w:r>
        <w:lastRenderedPageBreak/>
        <w:t xml:space="preserve">Параметрическая модель Ханны Филип представляет собой современный подход, который можно считать наиболее перспективным для анализа русского языка. Вместо жесткой классификации она предлагает систему семантических параметров, где </w:t>
      </w:r>
      <w:proofErr w:type="spellStart"/>
      <w:r>
        <w:t>теличность</w:t>
      </w:r>
      <w:proofErr w:type="spellEnd"/>
      <w:r>
        <w:t xml:space="preserve"> является центральным. Этот подход позволяет рассматривать различные классы глаголов (результативные, </w:t>
      </w:r>
      <w:proofErr w:type="spellStart"/>
      <w:r>
        <w:t>инхоативные</w:t>
      </w:r>
      <w:proofErr w:type="spellEnd"/>
      <w:r>
        <w:t xml:space="preserve">, мультипликативные) не как абсолютно разные, а как производные или варианты базового параметра </w:t>
      </w:r>
      <w:proofErr w:type="spellStart"/>
      <w:r>
        <w:t>теличности</w:t>
      </w:r>
      <w:proofErr w:type="spellEnd"/>
      <w:r>
        <w:t xml:space="preserve">. Главное преимущество этой модели — ее объяснительная сила. Она дает четкие диагностические инструменты (тесты на </w:t>
      </w:r>
      <w:proofErr w:type="spellStart"/>
      <w:r>
        <w:t>компатибильность</w:t>
      </w:r>
      <w:proofErr w:type="spellEnd"/>
      <w:r>
        <w:t xml:space="preserve"> с обстоятельствами, отрицанием и т.д.), которые могут быть применены ко всему спектру глаголов. Она успешно объясняет поведение </w:t>
      </w:r>
      <w:proofErr w:type="spellStart"/>
      <w:r>
        <w:t>делимитативов</w:t>
      </w:r>
      <w:proofErr w:type="spellEnd"/>
      <w:r>
        <w:t xml:space="preserve">, результативных и </w:t>
      </w:r>
      <w:proofErr w:type="spellStart"/>
      <w:r>
        <w:t>инхоативных</w:t>
      </w:r>
      <w:proofErr w:type="spellEnd"/>
      <w:r>
        <w:t xml:space="preserve"> глаголов, а также взаимодействие лексического значения с грамматической формой. Кроме того, она хорошо согласуется с данными корпусной лингвистики, позволяя статистически проверять гипотезы о поведении различных классов глаголов. Хотя эта модель была разработана в основном на материале западноевропейских языков, ее гибкость и параметрический характер делают ее чрезвычайно адаптируемой к специфике русского языка.</w:t>
      </w:r>
    </w:p>
    <w:p w14:paraId="6A30D299" w14:textId="77777777" w:rsidR="00C4599F" w:rsidRDefault="00C4599F" w:rsidP="00C4599F">
      <w:r>
        <w:t xml:space="preserve">Синтезированный подход, который предлагается в данном исследовании, заключается в использовании параметрической модели Ханны Филип как основы, но с обязательным учетом специфических классов и механизмов, характерных именно для русского языка. То есть, вместо того чтобы пытаться полностью перестроить русскую классификацию под </w:t>
      </w:r>
      <w:proofErr w:type="spellStart"/>
      <w:r>
        <w:t>вендлеровский</w:t>
      </w:r>
      <w:proofErr w:type="spellEnd"/>
      <w:r>
        <w:t xml:space="preserve"> или </w:t>
      </w:r>
      <w:proofErr w:type="spellStart"/>
      <w:r>
        <w:t>филипский</w:t>
      </w:r>
      <w:proofErr w:type="spellEnd"/>
      <w:r>
        <w:t xml:space="preserve"> шаблон, мы используем параметрический аппарат для систематизации и объяснения русских данных. Например, мы признаем </w:t>
      </w:r>
      <w:proofErr w:type="spellStart"/>
      <w:r>
        <w:t>делимитативы</w:t>
      </w:r>
      <w:proofErr w:type="spellEnd"/>
      <w:r>
        <w:t xml:space="preserve">, </w:t>
      </w:r>
      <w:proofErr w:type="spellStart"/>
      <w:r>
        <w:t>результативы</w:t>
      </w:r>
      <w:proofErr w:type="spellEnd"/>
      <w:r>
        <w:t xml:space="preserve"> и </w:t>
      </w:r>
      <w:proofErr w:type="spellStart"/>
      <w:r>
        <w:t>инхоативы</w:t>
      </w:r>
      <w:proofErr w:type="spellEnd"/>
      <w:r>
        <w:t xml:space="preserve"> как самостоятельные классы, но пытаемся объяснить их семантику через параметры </w:t>
      </w:r>
      <w:proofErr w:type="spellStart"/>
      <w:r>
        <w:t>теличности</w:t>
      </w:r>
      <w:proofErr w:type="spellEnd"/>
      <w:r>
        <w:t xml:space="preserve">, предельности и результативности. Мы используем диагностические тесты, заимствованные из параметрической модели, но применяем их к богатому набору русских примеров. Этот синтетический подход позволяет получить преимущества обеих систем: строгость и объяснительную силу современной параметрической модели и </w:t>
      </w:r>
      <w:proofErr w:type="gramStart"/>
      <w:r>
        <w:t>богатство</w:t>
      </w:r>
      <w:proofErr w:type="gramEnd"/>
      <w:r>
        <w:t xml:space="preserve"> и детализацию классической русской аспектологии. Он признает уникальность русской системы, но при этом стремится к построению универсального, логически непротиворечивого и практически применимого аппарата для ее описания.</w:t>
      </w:r>
    </w:p>
    <w:p w14:paraId="658B6E47" w14:textId="77777777" w:rsidR="00C4599F" w:rsidRDefault="00C4599F" w:rsidP="00C4599F">
      <w:r>
        <w:t xml:space="preserve">На основе проведенного теоретико-аналитического исследования, синтеза различных лингвистических подходов и анализа материала русского языка, предлагается следующая рабочая классификация лексических видов. Данная классификация строится на параметрическом принципе, где центральным семантическим параметром является </w:t>
      </w:r>
      <w:proofErr w:type="spellStart"/>
      <w:r>
        <w:t>теличность</w:t>
      </w:r>
      <w:proofErr w:type="spellEnd"/>
      <w:r>
        <w:t xml:space="preserve"> (целенаправленность), и дополняется анализом других ключевых характеристик: предельности, результативности и статичности. Классификация предназначена для использования в научных и учебных целях и сопровождается набором диагностических критериев для каждого класса.</w:t>
      </w:r>
    </w:p>
    <w:p w14:paraId="6370BF39" w14:textId="77777777" w:rsidR="00C4599F" w:rsidRDefault="00C4599F" w:rsidP="00C4599F">
      <w:r>
        <w:t>Формальная манифестация этих классов осуществляется через комплексные средства:</w:t>
      </w:r>
    </w:p>
    <w:p w14:paraId="7764E97C" w14:textId="77777777" w:rsidR="00C4599F" w:rsidRDefault="00C4599F" w:rsidP="00C4599F">
      <w:r>
        <w:t xml:space="preserve">Морфология: Префиксация (преобразование </w:t>
      </w:r>
      <w:proofErr w:type="spellStart"/>
      <w:r>
        <w:t>ателических</w:t>
      </w:r>
      <w:proofErr w:type="spellEnd"/>
      <w:r>
        <w:t xml:space="preserve"> в </w:t>
      </w:r>
      <w:proofErr w:type="spellStart"/>
      <w:r>
        <w:t>телические</w:t>
      </w:r>
      <w:proofErr w:type="spellEnd"/>
      <w:r>
        <w:t xml:space="preserve">, образование </w:t>
      </w:r>
      <w:proofErr w:type="spellStart"/>
      <w:r>
        <w:t>делимитативов</w:t>
      </w:r>
      <w:proofErr w:type="spellEnd"/>
      <w:r>
        <w:t xml:space="preserve">), суффиксация (образование результативных и </w:t>
      </w:r>
      <w:proofErr w:type="spellStart"/>
      <w:r>
        <w:t>инхоативных</w:t>
      </w:r>
      <w:proofErr w:type="spellEnd"/>
      <w:r>
        <w:t xml:space="preserve"> глаголов).</w:t>
      </w:r>
    </w:p>
    <w:p w14:paraId="755E3CF2" w14:textId="77777777" w:rsidR="00C4599F" w:rsidRDefault="00C4599F" w:rsidP="00C4599F">
      <w:r>
        <w:t xml:space="preserve">Синтаксис: </w:t>
      </w:r>
      <w:proofErr w:type="spellStart"/>
      <w:r>
        <w:t>Компатибильность</w:t>
      </w:r>
      <w:proofErr w:type="spellEnd"/>
      <w:r>
        <w:t xml:space="preserve"> с обстоятельствами (времени, длительности, итерации), отрицанием, кванторами.</w:t>
      </w:r>
    </w:p>
    <w:p w14:paraId="3B54F657" w14:textId="77777777" w:rsidR="00C4599F" w:rsidRDefault="00C4599F" w:rsidP="00C4599F">
      <w:r>
        <w:t>Аргументация: Роль объекта (цель, принимающий новое состояние, источник действия).</w:t>
      </w:r>
    </w:p>
    <w:p w14:paraId="48D911A3" w14:textId="457B4D22" w:rsidR="003A5634" w:rsidRDefault="00C4599F" w:rsidP="00C4599F">
      <w:r>
        <w:t xml:space="preserve">Предложенная классификация является рабочей и ориентирована на максимальную аналитическую точность. Она позволяет не только классифицировать глаголы, но и объяснять их поведение в различных синтаксических и контекстуальных условиях, а также выявлять и анализировать спорные случаи. Данная модель представляет собой шаг к более строгому и формализованному описанию лексических видов в русском языке, что </w:t>
      </w:r>
      <w:r>
        <w:lastRenderedPageBreak/>
        <w:t>имеет важное значение для развития лингвистической теории, машинного перевода, преподавания русского языка как иностранного и других прикладных направлений.</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99F"/>
    <w:rsid w:val="003A5634"/>
    <w:rsid w:val="00612A8A"/>
    <w:rsid w:val="00AC54A7"/>
    <w:rsid w:val="00C4599F"/>
    <w:rsid w:val="00C816BE"/>
    <w:rsid w:val="00D85B9E"/>
    <w:rsid w:val="00EB399F"/>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F94A2F3"/>
  <w15:chartTrackingRefBased/>
  <w15:docId w15:val="{F589E063-D90E-B141-A85C-9014B5DE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459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459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4599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4599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4599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4599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4599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4599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4599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599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4599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4599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4599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4599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4599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4599F"/>
    <w:rPr>
      <w:rFonts w:eastAsiaTheme="majorEastAsia" w:cstheme="majorBidi"/>
      <w:color w:val="595959" w:themeColor="text1" w:themeTint="A6"/>
    </w:rPr>
  </w:style>
  <w:style w:type="character" w:customStyle="1" w:styleId="80">
    <w:name w:val="Заголовок 8 Знак"/>
    <w:basedOn w:val="a0"/>
    <w:link w:val="8"/>
    <w:uiPriority w:val="9"/>
    <w:semiHidden/>
    <w:rsid w:val="00C4599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4599F"/>
    <w:rPr>
      <w:rFonts w:eastAsiaTheme="majorEastAsia" w:cstheme="majorBidi"/>
      <w:color w:val="272727" w:themeColor="text1" w:themeTint="D8"/>
    </w:rPr>
  </w:style>
  <w:style w:type="paragraph" w:styleId="a3">
    <w:name w:val="Title"/>
    <w:basedOn w:val="a"/>
    <w:next w:val="a"/>
    <w:link w:val="a4"/>
    <w:uiPriority w:val="10"/>
    <w:qFormat/>
    <w:rsid w:val="00C4599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459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599F"/>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4599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4599F"/>
    <w:pPr>
      <w:spacing w:before="160" w:after="160"/>
      <w:jc w:val="center"/>
    </w:pPr>
    <w:rPr>
      <w:i/>
      <w:iCs/>
      <w:color w:val="404040" w:themeColor="text1" w:themeTint="BF"/>
    </w:rPr>
  </w:style>
  <w:style w:type="character" w:customStyle="1" w:styleId="22">
    <w:name w:val="Цитата 2 Знак"/>
    <w:basedOn w:val="a0"/>
    <w:link w:val="21"/>
    <w:uiPriority w:val="29"/>
    <w:rsid w:val="00C4599F"/>
    <w:rPr>
      <w:i/>
      <w:iCs/>
      <w:color w:val="404040" w:themeColor="text1" w:themeTint="BF"/>
    </w:rPr>
  </w:style>
  <w:style w:type="paragraph" w:styleId="a7">
    <w:name w:val="List Paragraph"/>
    <w:basedOn w:val="a"/>
    <w:uiPriority w:val="34"/>
    <w:qFormat/>
    <w:rsid w:val="00C4599F"/>
    <w:pPr>
      <w:ind w:left="720"/>
      <w:contextualSpacing/>
    </w:pPr>
  </w:style>
  <w:style w:type="character" w:styleId="a8">
    <w:name w:val="Intense Emphasis"/>
    <w:basedOn w:val="a0"/>
    <w:uiPriority w:val="21"/>
    <w:qFormat/>
    <w:rsid w:val="00C4599F"/>
    <w:rPr>
      <w:i/>
      <w:iCs/>
      <w:color w:val="2F5496" w:themeColor="accent1" w:themeShade="BF"/>
    </w:rPr>
  </w:style>
  <w:style w:type="paragraph" w:styleId="a9">
    <w:name w:val="Intense Quote"/>
    <w:basedOn w:val="a"/>
    <w:next w:val="a"/>
    <w:link w:val="aa"/>
    <w:uiPriority w:val="30"/>
    <w:qFormat/>
    <w:rsid w:val="00C459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4599F"/>
    <w:rPr>
      <w:i/>
      <w:iCs/>
      <w:color w:val="2F5496" w:themeColor="accent1" w:themeShade="BF"/>
    </w:rPr>
  </w:style>
  <w:style w:type="character" w:styleId="ab">
    <w:name w:val="Intense Reference"/>
    <w:basedOn w:val="a0"/>
    <w:uiPriority w:val="32"/>
    <w:qFormat/>
    <w:rsid w:val="00C459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4437</Words>
  <Characters>25294</Characters>
  <Application>Microsoft Office Word</Application>
  <DocSecurity>0</DocSecurity>
  <Lines>210</Lines>
  <Paragraphs>59</Paragraphs>
  <ScaleCrop>false</ScaleCrop>
  <Company/>
  <LinksUpToDate>false</LinksUpToDate>
  <CharactersWithSpaces>29672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3</cp:revision>
  <dcterms:created xsi:type="dcterms:W3CDTF">2026-04-26T00:25:00Z</dcterms:created>
  <dcterms:modified xsi:type="dcterms:W3CDTF">2026-04-26T21:57:00Z</dcterms:modified>
</cp:coreProperties>
</file>