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B3E6" w14:textId="77777777" w:rsidR="004C54F9" w:rsidRPr="006B132E" w:rsidRDefault="00000000">
      <w:pPr>
        <w:rPr>
          <w:lang w:val="ru-RU"/>
        </w:rPr>
      </w:pPr>
      <w:r w:rsidRPr="006B132E">
        <w:rPr>
          <w:lang w:val="ru-RU"/>
        </w:rPr>
        <w:t>Рассмотрение дискурса как «сложной системы иерархии разных типов знания» выдвигает на первый план когнитивных исследований вопрос инференции, или выводного знания, что обусловливает взгляд на процесс понимания текста и дискурса как на явление инференционного плана, построенное « на умозаключениях адресата речи, который на основе знаний языка и знаний мира догадывается о том, чтî на первый взгляд остается «за текстом» и не выражено в буквальном значении языковых форм». Способность человека, основываясь на довольно значительном объеме знаний об окружающей действительности, выделять в дискурсе релевантные для данной коммуникативной ситуации факты, обусловливает успешность процесса инференции. Уточним, что инференция понимается как процесс извлечения знаний, не имеющих эксплицитного выражения в дискурсе. Источником, «запускающим» процесс инференции, могут быть отдельные слова, предложения, отрезки текста, превышающие по протяженности одно предложение и в некоторых случаях – целый текст. Чем меньше отрезок текста, тем проще предположить, какой именно фактор должен обеспечить инференцию.</w:t>
      </w:r>
    </w:p>
    <w:p w14:paraId="72B76BCC" w14:textId="77777777" w:rsidR="004C54F9" w:rsidRPr="006B132E" w:rsidRDefault="00000000">
      <w:pPr>
        <w:rPr>
          <w:lang w:val="ru-RU"/>
        </w:rPr>
      </w:pPr>
      <w:r w:rsidRPr="006B132E">
        <w:rPr>
          <w:lang w:val="ru-RU"/>
        </w:rPr>
        <w:t xml:space="preserve">В ходе обработки информации, поступающей по мере развертывания дискурса, особое значение приобретает спонтанный дедуктивный вывод, который может рассматриваться как базовый механизм процесса инференции. При этом, как подчеркивают исследователи, процесс инференции не осознается реципиентом и осуществляется интуитивно1. Такая недемонстративная инференция, основанная на дедуктивных правилах, в отличие от логической, лежит в основе риторической теории релевантности. По утверждению авторов данной теории, релевантность пропозиции тем больше, чем больше количество контекстуальных импликатур, «предоставляемых» этой пропозицией. По мере возрастания умственных затрат, необходимых для извлечения импликатур из данной пропозиции, релевантность пропозиции снижается. Другими словами, релевантность в самом общем смысле означает эффективность коммуникации. Если предположить, что универсальной целью познания является приобретение релевантной информации, то адресат, делая определенный вывод, будет склонен отдать предпочтение той гипотезе, которая представляется ему наиболее вероятной в соответствии с максимами Грайса, а говорящий (при условии, что вообще имеет смысл говорить) постарается сделать свое высказывание настолько релевантным, насколько это возможно, из чего следует, что принцип релевантности относится только к намеренно </w:t>
      </w:r>
      <w:r w:rsidRPr="006B132E">
        <w:rPr>
          <w:lang w:val="ru-RU"/>
        </w:rPr>
        <w:lastRenderedPageBreak/>
        <w:t>передаваемой информации, т. е. говорящий пытается прогнозировать эффект, который его высказывание способно оказать на реципиента.</w:t>
      </w:r>
    </w:p>
    <w:p w14:paraId="01AF6ADF" w14:textId="77777777" w:rsidR="004C54F9" w:rsidRPr="006B132E" w:rsidRDefault="00000000">
      <w:pPr>
        <w:rPr>
          <w:lang w:val="ru-RU"/>
        </w:rPr>
      </w:pPr>
      <w:r w:rsidRPr="006B132E">
        <w:rPr>
          <w:lang w:val="ru-RU"/>
        </w:rPr>
        <w:t>Особая роль процесса инференции обнаруживается в выявлении содержащихся в дискурсе импликатур, а также в «обеспечении» таких аспектов интерпретации, как снятие неопределенности, установление референциального соответствия высказывания, выявление иллокутивной силы сообщения, толкование образных средств языка.</w:t>
      </w:r>
    </w:p>
    <w:p w14:paraId="41A3A6EE" w14:textId="77777777" w:rsidR="004C54F9" w:rsidRPr="006B132E" w:rsidRDefault="00000000">
      <w:pPr>
        <w:rPr>
          <w:lang w:val="ru-RU"/>
        </w:rPr>
      </w:pPr>
      <w:r w:rsidRPr="006B132E">
        <w:rPr>
          <w:lang w:val="ru-RU"/>
        </w:rPr>
        <w:t>Понимание, инференция и интерпретация представляют комплекс тесно связанных и взаимообусловленных процессов, дополняющих друг друга. Вероятно, именно близостью этих понятий и их зависимостью друг от друга объясняется тот факт, что в специальной литературе они часто оказываются взаимозаменяемыми, что не вполне оправданно, так как между данными явлениями имеются определенные различия. Если говорить о порядке их следования в процессе обработки информации, то, как представляется, понимание предшествует инференции, за которой следует интерпретация. Конечно, такая градация имеет условный характер и может быть необходима исключительно в исследовательских целях.</w:t>
      </w:r>
    </w:p>
    <w:p w14:paraId="3E47E1F6" w14:textId="77777777" w:rsidR="004C54F9" w:rsidRPr="006B132E" w:rsidRDefault="00000000">
      <w:pPr>
        <w:rPr>
          <w:lang w:val="ru-RU"/>
        </w:rPr>
      </w:pPr>
      <w:r w:rsidRPr="006B132E">
        <w:rPr>
          <w:lang w:val="ru-RU"/>
        </w:rPr>
        <w:t>С точки зрения когнитивной психологии понимание текста состоит в построении когнитивной ситуативной модели, в которой репрезентируется не сам текст, а референтная ситуация, нашедшая отражение в тексте. Центральное положение в модели понимания текста отводится этапу создания микроструктуры текста из отдельных пропозиций, объединяющихся в единую связную текстовую базу на основе ряда стратегий. Созданная пропозициональная структура служит базой для построения макроструктуры с учетом целей и планов реципиента. Данная модель позволяет создать представление о природе понимания текста, однако она недостаточна в том случае, если предметом исследования становится репрезентация знаний, а также процедуры инференции, поскольку процесс инференции не ограничивается информацией из текста и подразумевает активизацию и мобилизацию знаний, которыми располагает реципиент на момент обработки текстовой информации.</w:t>
      </w:r>
    </w:p>
    <w:p w14:paraId="66B4819E" w14:textId="77777777" w:rsidR="004C54F9" w:rsidRPr="006B132E" w:rsidRDefault="00000000">
      <w:pPr>
        <w:rPr>
          <w:lang w:val="ru-RU"/>
        </w:rPr>
      </w:pPr>
      <w:r w:rsidRPr="006B132E">
        <w:rPr>
          <w:lang w:val="ru-RU"/>
        </w:rPr>
        <w:t xml:space="preserve">Утверждая, что понимание дискурса есть понимание мира, Т.А. ван Дейк, в сущности, говорит об интерпретации дискурса, поскольку интерпретация как когнитивный процесс подразумевает привнесение в концептуальную репрезентацию дискурса знаний, которыми обладает интерпретирующий об окружающей действительности, его предыдущего опыта, отраженного в репрезентации других дискурсов, что в совокупности составляет материал для </w:t>
      </w:r>
      <w:r w:rsidRPr="006B132E">
        <w:rPr>
          <w:lang w:val="ru-RU"/>
        </w:rPr>
        <w:lastRenderedPageBreak/>
        <w:t>создания и обновления ситуативных моделей, хранящихся в эпизодической памяти. Именно в этих моделях содержатся знания и референциальная база, необходимые для процесса интерпретации. Кроме того, коммуниканты обладают сложившимися системами взглядов и убеждений, на основе которых формируются их оценки и отношение к предмету обсуждения, что придает репрезентациям субъективный характер.</w:t>
      </w:r>
    </w:p>
    <w:p w14:paraId="35DD6FC7" w14:textId="77777777" w:rsidR="004C54F9" w:rsidRPr="006B132E" w:rsidRDefault="00000000">
      <w:pPr>
        <w:rPr>
          <w:lang w:val="ru-RU"/>
        </w:rPr>
      </w:pPr>
      <w:r w:rsidRPr="006B132E">
        <w:rPr>
          <w:lang w:val="ru-RU"/>
        </w:rPr>
        <w:t>Таким образом, понимание, инференция и интерпретация выступают в качестве различных аспектов, представляющих единый процесс обработки дискурсивной/текстовой информации.</w:t>
      </w:r>
    </w:p>
    <w:p w14:paraId="0B15F5EB" w14:textId="77777777" w:rsidR="004C54F9" w:rsidRPr="006B132E" w:rsidRDefault="00000000">
      <w:pPr>
        <w:rPr>
          <w:lang w:val="ru-RU"/>
        </w:rPr>
      </w:pPr>
      <w:r w:rsidRPr="006B132E">
        <w:rPr>
          <w:lang w:val="ru-RU"/>
        </w:rPr>
        <w:t>Обработка адресатом поступающей из текста информации проходит несколько этапов и связана с характером информации и ее распределением в тексте. Пошаговая обработка информации, особенности ее расположения в тексте, а также тип информации являются факторами, лежащими в основе создания алгоритмов инференции, примером чего может служить алгоритм параллельной инференции с использованием базы лингвистических знаний.</w:t>
      </w:r>
    </w:p>
    <w:p w14:paraId="6487FCEE" w14:textId="77777777" w:rsidR="004C54F9" w:rsidRPr="006B132E" w:rsidRDefault="00000000">
      <w:pPr>
        <w:rPr>
          <w:lang w:val="ru-RU"/>
        </w:rPr>
      </w:pPr>
      <w:r w:rsidRPr="006B132E">
        <w:rPr>
          <w:lang w:val="ru-RU"/>
        </w:rPr>
        <w:t xml:space="preserve">В процессе обработки на стадии идентификации информации происходит классификация поступивших сведений в соответствии с хранящимися в долгосрочной памяти образами и прототипическими моделями. Безусловно, идентификация пройдет более успешно, если появление предъявляемой информации вероятно и ожидаемо в данном контексте, чем объясняется более высокая скорость обработки знакомого текстового материала или материала по знакомой тематике, поскольку из долгосрочной памяти извлекаются уже готовые модели. Это касается не только содержательной стороны поступающей информации, но и структурной организации предъявляемого текста1. Дискурсивные ожидания реципиента оправдываются благодаря совпадению имеющейся в его индивидуальном когнитивном пространстве модели и определенным образом организованной поступающей информации, обработка которой облегчается благодаря упорядоченному следованию информационных отрезков 2 текста и предсказуемости появления определенного элемента структуры текста или дискурса. Присутствие в дискурсе некоторого компонента может оказаться сигналом вероятного появления других (или другого), иллюстрацией чего служит конвенциональная схема развертывания аргументативного дискурса. То, что структура дискурса играет важную роль в формировании дискурсивных ожиданий, подтверждается исследованиями структурной организации дискурса. Созданный дискурсивными составляющими контекст формирует основу для определенных дискурсивных </w:t>
      </w:r>
      <w:r w:rsidRPr="006B132E">
        <w:rPr>
          <w:lang w:val="ru-RU"/>
        </w:rPr>
        <w:lastRenderedPageBreak/>
        <w:t>ожиданий, позволяющих предположить появление в дискурсе последующих элементов. Таким образом, дискурсивным ожиданиям отводится довольно значительная роль в размещении новых высказываний в дискурсе.</w:t>
      </w:r>
    </w:p>
    <w:p w14:paraId="4FFF1804" w14:textId="77777777" w:rsidR="004C54F9" w:rsidRPr="006B132E" w:rsidRDefault="00000000">
      <w:pPr>
        <w:rPr>
          <w:lang w:val="ru-RU"/>
        </w:rPr>
      </w:pPr>
      <w:r w:rsidRPr="006B132E">
        <w:rPr>
          <w:lang w:val="ru-RU"/>
        </w:rPr>
        <w:t>Структура дискурса, как любая форма, информативна, однако информация, заложенная в структуре, присутствует в ней имплицитно и для ее выведения требуются процедуры инференции, предполагающие наличие в индивидуальном когнитивном пространстве реципиента знаний как лингвистического (например, о функциональной роли компонентов структуры), так и иного характера (например, знания дискурсивной ситуации, позволяющие распознать намерения адресанта).</w:t>
      </w:r>
    </w:p>
    <w:p w14:paraId="08493E54" w14:textId="77777777" w:rsidR="004C54F9" w:rsidRPr="006B132E" w:rsidRDefault="00000000">
      <w:pPr>
        <w:rPr>
          <w:lang w:val="ru-RU"/>
        </w:rPr>
      </w:pPr>
      <w:r w:rsidRPr="006B132E">
        <w:rPr>
          <w:lang w:val="ru-RU"/>
        </w:rPr>
        <w:t>Современные когнитивные исследования связывают успешность процессов понимания и инференции с особенностями структурной организации текста или дискурса, в связи с чем возникает необходимость более подробного рассмотрения основных направлений в области изучения структуры дискурса и создания дискурсивных моделей 1. Наиболее важными аспектами этих теорий, способными послужить отправной точкой дальнейших исследований и связанными с проблемой инференции, являются такие, как элементарные единицы дискурса и типы отношений между ними, дискурс как сложное структурное целое и его составляющие, взаимодействие структур в рамках дискурса и некоторые другие, из чего следует, что исследования структуры дискурса проводятся как в синтагматическом, так и парадигматическом плане.</w:t>
      </w:r>
    </w:p>
    <w:p w14:paraId="7CE8CD11" w14:textId="77777777" w:rsidR="004C54F9" w:rsidRPr="006B132E" w:rsidRDefault="00000000">
      <w:pPr>
        <w:rPr>
          <w:lang w:val="ru-RU"/>
        </w:rPr>
      </w:pPr>
      <w:r w:rsidRPr="006B132E">
        <w:rPr>
          <w:lang w:val="ru-RU"/>
        </w:rPr>
        <w:t>С точки зрения синтагматики дискурс предстает как одномерная линейная последовательность, состоящая из базовых единиц, между которыми существуют синтагматические отношения.</w:t>
      </w:r>
    </w:p>
    <w:p w14:paraId="0A0FF9FE" w14:textId="77777777" w:rsidR="004C54F9" w:rsidRDefault="00000000">
      <w:r w:rsidRPr="006B132E">
        <w:rPr>
          <w:lang w:val="ru-RU"/>
        </w:rPr>
        <w:t>Лингвистическая модель дискурса (</w:t>
      </w:r>
      <w:r>
        <w:t>the</w:t>
      </w:r>
      <w:r w:rsidRPr="006B132E">
        <w:rPr>
          <w:lang w:val="ru-RU"/>
        </w:rPr>
        <w:t xml:space="preserve"> </w:t>
      </w:r>
      <w:r>
        <w:t>Linguistic</w:t>
      </w:r>
      <w:r w:rsidRPr="006B132E">
        <w:rPr>
          <w:lang w:val="ru-RU"/>
        </w:rPr>
        <w:t xml:space="preserve"> </w:t>
      </w:r>
      <w:r>
        <w:t>Discourse</w:t>
      </w:r>
      <w:r w:rsidRPr="006B132E">
        <w:rPr>
          <w:lang w:val="ru-RU"/>
        </w:rPr>
        <w:t xml:space="preserve"> </w:t>
      </w:r>
      <w:r>
        <w:t>Model</w:t>
      </w:r>
      <w:r w:rsidRPr="006B132E">
        <w:rPr>
          <w:lang w:val="ru-RU"/>
        </w:rPr>
        <w:t xml:space="preserve"> или </w:t>
      </w:r>
      <w:r>
        <w:t>LDM</w:t>
      </w:r>
      <w:r w:rsidRPr="006B132E">
        <w:rPr>
          <w:lang w:val="ru-RU"/>
        </w:rPr>
        <w:t>), одна из наиболее известных на сегодняшний день теорий структурной организации дискурса, демонстрирует взгляд на структуру дискурса преимущественно с позиций синтагматики. В рамках данной теории выделяются элементарные дискурсивные единицы, представляющие собой, по определению разработчиков модели, нововведение, призванное облегчить сегментацию дискурса, необходимую в целях его адекватной интерпретации. Основными структурными единицами этой модели признаются дискурсивная составляющая единица (</w:t>
      </w:r>
      <w:r>
        <w:t>the</w:t>
      </w:r>
      <w:r w:rsidRPr="006B132E">
        <w:rPr>
          <w:lang w:val="ru-RU"/>
        </w:rPr>
        <w:t xml:space="preserve"> </w:t>
      </w:r>
      <w:r>
        <w:t>discourse</w:t>
      </w:r>
      <w:r w:rsidRPr="006B132E">
        <w:rPr>
          <w:lang w:val="ru-RU"/>
        </w:rPr>
        <w:t xml:space="preserve"> </w:t>
      </w:r>
      <w:r>
        <w:t>constituent</w:t>
      </w:r>
      <w:r w:rsidRPr="006B132E">
        <w:rPr>
          <w:lang w:val="ru-RU"/>
        </w:rPr>
        <w:t xml:space="preserve"> </w:t>
      </w:r>
      <w:r>
        <w:t>unit</w:t>
      </w:r>
      <w:r w:rsidRPr="006B132E">
        <w:rPr>
          <w:lang w:val="ru-RU"/>
        </w:rPr>
        <w:t>) и дискурсивный оператор (</w:t>
      </w:r>
      <w:r>
        <w:t>the</w:t>
      </w:r>
      <w:r w:rsidRPr="006B132E">
        <w:rPr>
          <w:lang w:val="ru-RU"/>
        </w:rPr>
        <w:t xml:space="preserve"> </w:t>
      </w:r>
      <w:r>
        <w:t>discourse</w:t>
      </w:r>
      <w:r w:rsidRPr="006B132E">
        <w:rPr>
          <w:lang w:val="ru-RU"/>
        </w:rPr>
        <w:t xml:space="preserve"> </w:t>
      </w:r>
      <w:r>
        <w:t>operator</w:t>
      </w:r>
      <w:r w:rsidRPr="006B132E">
        <w:rPr>
          <w:lang w:val="ru-RU"/>
        </w:rPr>
        <w:t xml:space="preserve">), представляющие логико-семантический уровень дискурса. Элементарные дискурсивные составляющие образуют более сложные единицы высшего порядка, представленные такими категориями, как </w:t>
      </w:r>
      <w:r w:rsidRPr="006B132E">
        <w:rPr>
          <w:lang w:val="ru-RU"/>
        </w:rPr>
        <w:lastRenderedPageBreak/>
        <w:t>координация, субординация и бинарные структуры (</w:t>
      </w:r>
      <w:r>
        <w:t>if</w:t>
      </w:r>
      <w:r w:rsidRPr="006B132E">
        <w:rPr>
          <w:lang w:val="ru-RU"/>
        </w:rPr>
        <w:t xml:space="preserve"> / </w:t>
      </w:r>
      <w:r>
        <w:t>then</w:t>
      </w:r>
      <w:r w:rsidRPr="006B132E">
        <w:rPr>
          <w:lang w:val="ru-RU"/>
        </w:rPr>
        <w:t xml:space="preserve">; </w:t>
      </w:r>
      <w:r>
        <w:t>or</w:t>
      </w:r>
      <w:r w:rsidRPr="006B132E">
        <w:rPr>
          <w:lang w:val="ru-RU"/>
        </w:rPr>
        <w:t xml:space="preserve">; </w:t>
      </w:r>
      <w:r>
        <w:t>therefore</w:t>
      </w:r>
      <w:r w:rsidRPr="006B132E">
        <w:rPr>
          <w:lang w:val="ru-RU"/>
        </w:rPr>
        <w:t xml:space="preserve"> и т. д.). Дискурсивные операторы непропозициональны по своей природе и предоставляют информацию о структурных и семантических отношениях между элементарными дискурсивными составляющими, а также прагматическую информацию, соединяющую дискурс с ситуацией высказывания. Многие непропозициональные структуры, представленные дискурсивными операторами и не содержащие пропозиций, несут, тем не менее, значимую дискурсивную информацию. Так, например, союз </w:t>
      </w:r>
      <w:r>
        <w:t>but</w:t>
      </w:r>
      <w:r w:rsidRPr="006B132E">
        <w:rPr>
          <w:lang w:val="ru-RU"/>
        </w:rPr>
        <w:t xml:space="preserve"> осуществляет логическое соединение двух пропозиций, </w:t>
      </w:r>
      <w:r>
        <w:t>unfortunately</w:t>
      </w:r>
      <w:r w:rsidRPr="006B132E">
        <w:rPr>
          <w:lang w:val="ru-RU"/>
        </w:rPr>
        <w:t xml:space="preserve"> и </w:t>
      </w:r>
      <w:r>
        <w:t>of</w:t>
      </w:r>
      <w:r w:rsidRPr="006B132E">
        <w:rPr>
          <w:lang w:val="ru-RU"/>
        </w:rPr>
        <w:t xml:space="preserve"> </w:t>
      </w:r>
      <w:r>
        <w:t>course</w:t>
      </w:r>
      <w:r w:rsidRPr="006B132E">
        <w:rPr>
          <w:lang w:val="ru-RU"/>
        </w:rPr>
        <w:t xml:space="preserve"> выражают отношение говорящего к предмету высказывания. Другие дискурсивные операторы не содержат информации о ситуациях, представленных в дискурсе, однако несут информацию о состоянии самогî дискурса и о соотношении между дискурсивными составляющими или репрезентациями. </w:t>
      </w:r>
      <w:r>
        <w:t>К таким операторам относятся лексические единицы yes, uh, ok, but, because, well, so, if, then, therefore, hello, goodbye, now, or, what, why, and, anyway, а также имена собственные.</w:t>
      </w:r>
    </w:p>
    <w:p w14:paraId="21F63FA5" w14:textId="77777777" w:rsidR="004C54F9" w:rsidRPr="006B132E" w:rsidRDefault="00000000">
      <w:pPr>
        <w:rPr>
          <w:lang w:val="ru-RU"/>
        </w:rPr>
      </w:pPr>
      <w:r w:rsidRPr="006B132E">
        <w:rPr>
          <w:lang w:val="ru-RU"/>
        </w:rPr>
        <w:t xml:space="preserve">Не ограничиваясь рассмотрением изолированных пропозиций, Л. Поланий предлагает более глубокое понимание семантики репрезентации как отдельных дискурсивных составляющих, так и более сложных структур, в том смысле, что к пропозициональному содержанию дискурсивной составляющей прибавляется понятие контекста составляющей, в связи с чем используется формальный механизм индексации, «закрепляющий» пропозициональное содержание за определенным контекстом. Несмотря на первоочередную обработку пропозиционального содержания интерпретация дискурсивных составляющих единиц во многом зависит от контекста, в который они помещены. Дискурсивные контексты в совокупности представляют дискурсивное целое или, в терминологии автора, «мир дискурса». Мир дискурса, являясь одним из «технических приспособлений», используемых в семантических исследованиях подобного рода и выполняющих роль посредника, репрезентирующего высказывания на естественном языке в моделируемых структурах, по сути, ничем не отличается от уже известных ментальных пространств, дискурсивных моделей и дискурсивных ситуаций, однако когнитивная природа этого явления не принимается во внимание и не является предметом научного рассмотрения в данной теории. Вместе с тем создаваясь самим дискурсом, мир дискурса наполнен событиями и действующими лицами и, как следствие, убеждениями, целями и намерениями. </w:t>
      </w:r>
      <w:r w:rsidRPr="006B132E">
        <w:rPr>
          <w:lang w:val="ru-RU"/>
        </w:rPr>
        <w:lastRenderedPageBreak/>
        <w:t>Таким образом, в дискурсе ощущается присутствие еще одной структуры – интенциональной, имеющей имплицитный характер и тесно связанной с другими структурами, составляющими дискурс.</w:t>
      </w:r>
    </w:p>
    <w:p w14:paraId="7EF46385" w14:textId="77777777" w:rsidR="004C54F9" w:rsidRPr="006B132E" w:rsidRDefault="00000000">
      <w:pPr>
        <w:rPr>
          <w:lang w:val="ru-RU"/>
        </w:rPr>
      </w:pPr>
      <w:r w:rsidRPr="006B132E">
        <w:rPr>
          <w:lang w:val="ru-RU"/>
        </w:rPr>
        <w:t>Интенциональная структура включает дискурсивно релевантные цели, присущие каждому сегменту дискурса, а также отношения, связывающие эти цели. Обычно в любом дискурсе бывает представлено более одной целеустановки, но только одна из них оказывается ведущей. Интенциональной структуре отводится особая роль в обеспечении связности дискурса. В рамках теории репрезентации сегментированного дискурса (</w:t>
      </w:r>
      <w:r>
        <w:t>Segmented</w:t>
      </w:r>
      <w:r w:rsidRPr="006B132E">
        <w:rPr>
          <w:lang w:val="ru-RU"/>
        </w:rPr>
        <w:t xml:space="preserve"> </w:t>
      </w:r>
      <w:r>
        <w:t>Discourse</w:t>
      </w:r>
      <w:r w:rsidRPr="006B132E">
        <w:rPr>
          <w:lang w:val="ru-RU"/>
        </w:rPr>
        <w:t xml:space="preserve"> </w:t>
      </w:r>
      <w:r>
        <w:t>Representation</w:t>
      </w:r>
      <w:r w:rsidRPr="006B132E">
        <w:rPr>
          <w:lang w:val="ru-RU"/>
        </w:rPr>
        <w:t xml:space="preserve"> </w:t>
      </w:r>
      <w:r>
        <w:t>Theory</w:t>
      </w:r>
      <w:r w:rsidRPr="006B132E">
        <w:rPr>
          <w:lang w:val="ru-RU"/>
        </w:rPr>
        <w:t xml:space="preserve"> – </w:t>
      </w:r>
      <w:r>
        <w:t>SDRT</w:t>
      </w:r>
      <w:r w:rsidRPr="006B132E">
        <w:rPr>
          <w:lang w:val="ru-RU"/>
        </w:rPr>
        <w:t>) выдвигается положение о том, что между суждением о когнитивных состояниях собеседника и о дискурсивной структуре существует связь, выражающаяся в интенциональном речевом действии интерпретатора (например, поддержка высказывания говорящего). Такое суждение выводится интуитивно на основе процесса инференции и последующей интерпретации. Вывод интерпретатора относительно интенциональной структуры дискурса собеседника предопределяет тип дискурсивных отношений1, при помощи которых реплика интерпретатора может быть присоединена к высказыванию собеседника. Если интерпретатору не удается определить интенциональную структуру дискурса собеседника, то дискурс не будет носить связного характера. Для того чтобы инференция была успешной, интерпретатор должен использовать свои знания о когнитивном состоянии собеседника и о его поведении, которое поддается наблюдению. Вывод, сделанный в отношении коммуникативных намерений говорящего, позволяет впоследствии ограничить набор дискурсивных отношений, устанавливаемых между элементами дискурса. Дискурсивные отношения, которые могут использоваться в данной ситуации, обеспечивают связность дискурса. Рассматривая механизмы и типы инференции через призму взаимодействия интенциональной и информационной структур, Н. Эшер и А. Ласкаридес выявляют условия, допускающие различные варианты интерпретации одного и того же дискурса.</w:t>
      </w:r>
    </w:p>
    <w:p w14:paraId="009AE992" w14:textId="77777777" w:rsidR="004C54F9" w:rsidRDefault="00000000">
      <w:r w:rsidRPr="006B132E">
        <w:rPr>
          <w:lang w:val="ru-RU"/>
        </w:rPr>
        <w:t>Подход к исследованию дискурса как многоуровнего структурного построения представляет собой взгляд на организацию дискурса с парадигматической точки зрения. В современной лингвистике мнение о комплексном характере дискурсивной структуры является превалирующим. В качестве примера обратимся к теории фокусно-интенциональной структуры (</w:t>
      </w:r>
      <w:r>
        <w:t>Attention</w:t>
      </w:r>
      <w:r w:rsidRPr="006B132E">
        <w:rPr>
          <w:lang w:val="ru-RU"/>
        </w:rPr>
        <w:t>/</w:t>
      </w:r>
      <w:r>
        <w:t>Intention</w:t>
      </w:r>
      <w:r w:rsidRPr="006B132E">
        <w:rPr>
          <w:lang w:val="ru-RU"/>
        </w:rPr>
        <w:t xml:space="preserve"> </w:t>
      </w:r>
      <w:r>
        <w:t>Structure</w:t>
      </w:r>
      <w:r w:rsidRPr="006B132E">
        <w:rPr>
          <w:lang w:val="ru-RU"/>
        </w:rPr>
        <w:t xml:space="preserve">), в которой подчеркивается роль комплексной </w:t>
      </w:r>
      <w:r w:rsidRPr="006B132E">
        <w:rPr>
          <w:lang w:val="ru-RU"/>
        </w:rPr>
        <w:lastRenderedPageBreak/>
        <w:t xml:space="preserve">структуры в обработке дискурса, т. е. в процессах понимания, инференции и интерпретации. В основе теории лежит положение о том, что структура дискурса представлена тремя отдельными, но взаимосвязанными компонентами: лингвистической структурой, интенциональной, упомянутой выше, и фокусной, отражающей перемещение внимания участников коммуникации по мере развертывания дискурса. По мнению авторов данной теории, между структурами дискурса существует функциональная связь. </w:t>
      </w:r>
      <w:r>
        <w:t>Все три структуры, составляющие дискурс, изменяются по мере его развертывания. Ни одна из трех структур не существует a priori. Даже в том случае, когда у говорящего имеется предварительный план высказывания, т. е. готовые намерения и цели, интенциональная структура (как и две другие) создается коммуникантами только в процессе развертывания дискурса.</w:t>
      </w:r>
    </w:p>
    <w:p w14:paraId="51FF2A14" w14:textId="77777777" w:rsidR="004C54F9" w:rsidRDefault="00000000">
      <w:r>
        <w:t>Итак, дискурс является сложным построением, представленным совокупностью взаимосвязанных структур1, каждая из которых несет свойственную ей информацию, не всегда имеющую эксплицитное выражение, в связи с чем в процессе обработки дискурса инференция становится неотъемлемой его частью.</w:t>
      </w:r>
    </w:p>
    <w:p w14:paraId="44FE2944" w14:textId="77777777" w:rsidR="004C54F9" w:rsidRDefault="00000000">
      <w:r>
        <w:t xml:space="preserve">При всём разнообразии существующих видов дискурса далеко не каждый из них обладает четко организованной и упорядоченной структурой. То же относится и к текстам, представляющим результат дискурсивного процесса. Наиболее явно структурная организация прослеживается в так называемых экспозиторных текстах, которым присуща особая организация: высший уровень текстовой организации представлен риторическими предикатами, «организующими» распределение текстовой информации в соответствии с иерархическими принципами подчинения. Например, такая форма риторического предиката высшего уровня, как «проблема – решение», задает две доминанты текста: сначала формулирование проблемы, затем ее решение. Поэтому любой значимый элемент текста будет связан либо с формулированием проблемы, либо с ее решением. Подобные схемы служат не только своеобразным способом организации текста, но и задействуются в процессе понимания, когда реципиент определяет главную мысль произведения и затем прослеживает ее роль в организации содержания текста. Идентификация риторических предикатов, являясь одной из составляющих процесса инференции, обеспечивает закрепление информации об объекте, что впоследствии облегчает операцию извлечения данных из долгосрочной памяти. </w:t>
      </w:r>
      <w:r>
        <w:lastRenderedPageBreak/>
        <w:t>Так называемое «зрелое чтение» во многом связано с умением использовать в процессе обработки экспозиторных текстов риторические схемы.</w:t>
      </w:r>
    </w:p>
    <w:p w14:paraId="6581FF80" w14:textId="77777777" w:rsidR="004C54F9" w:rsidRDefault="00000000">
      <w:r>
        <w:t>Экспозиторные тексты с легкостью поддаются делению на связные комплексные дискурсивные единицы, состоящие из нескольких абзацев и отражающие ту или иную мини-тему. В отличие от теории фокусно-интенциональной структуры дискурса или риторической структуры, постулирующих иерархическую структурную организацию дискурса, экспозиторные тексты рассматриваются как простая линейная последовательность дискурсивных сегментов, что, по мнению исследователей, облегчает анализ и практическое применение данного метода. Такие тексты характерны для научно-технической литературы, где основные дискурсивные сегменты обозначаются заголовками и подзаголовками.</w:t>
      </w:r>
    </w:p>
    <w:p w14:paraId="4733BD9F" w14:textId="77777777" w:rsidR="004C54F9" w:rsidRDefault="00000000">
      <w:r>
        <w:t>Благодаря устоявшейся логической схеме, аргументация относится к категории экспозиторных текстов с четкой структурной организацией. Аргументация как экспозиторный тип текста имеет вполне определенный набор риторических предикатов, совпадающих с основными компонентами ее логической схемы. Основная форма аргументативного риторического предиката высшего порядка выражена в формуле: «посылка (тезис) – доказательство (аргументы) – вывод (следствие)».</w:t>
      </w:r>
    </w:p>
    <w:p w14:paraId="26FE5AB9" w14:textId="77777777" w:rsidR="004C54F9" w:rsidRDefault="00000000">
      <w:r>
        <w:t xml:space="preserve">Для выявления дискурсивных характеристик аргументации, развертывающейся в процессе естественного речевого общения, и, в частности, особенностей ее структурной организации, предлагается рассмотрение таких ее видов, как риторическая аргументация и полемическая аргументация. Риторическая аргументация определяется как монологическое высказывание, не прерываемое репликами оппонента, в ходе которого отстаивается занимаемая говорящим позиция в отношении обсуждаемого вопроса. Некоторые исследователи предполагают, что риторическая аргументация относится к тем случаям, когда говорящий не столько заинтересован в обмене информацией с другими участниками коммуникативного процесса, сколько намерен закрепить свое доминирующее положение в рамках отдельного коммуникативного фрагмента. Вместе с тем известно, что в теории аргументации существует иная трактовка: главным отличительным признаком риторической аргументации считается ее направленность на аудиторию с целью изменения ее (аудитории) позиций или убеждений. Полемическая аргументация развертывается в условиях диалога, когда оппоненты открыто заявляют о своих позициях и отстаивают их, пытаясь при этом опровергнуть точку зрения другого. Несмотря </w:t>
      </w:r>
      <w:r>
        <w:lastRenderedPageBreak/>
        <w:t>на то, что в их основе – одни и те же принципы, между этими двумя видами имеется определенная разница, состоящая в нарушении равновесия между принципами кооперации и конкуренции в случае полемической аргументации.</w:t>
      </w:r>
    </w:p>
    <w:p w14:paraId="06EB3C82" w14:textId="77777777" w:rsidR="004C54F9" w:rsidRDefault="00000000">
      <w:r>
        <w:t>На примере риторической аргументации демонстрируется, что структурные элементы аргументативного дискурса имеют различный информационный статус: наиболее значимая информация, выраженная в тезисе, формулирующем позицию говорящего, повторяется несколько раз на протяжении всего дискурса и располагается на границах аргументативного дискурса, соприкасающегося с вопросами оппонента – в начале и в конце, т. е. в местах наибольшего дискурсивного напряжения, в то время как аргументы, поддерживающие выдвигаемое положение, помещены в середину и составляют в дискурсе отрезок наименьшего напряжения. Структурным индикатором различия информационного статуса элементов аргументативного дискурса является соответствующая «привязка» дискурсивных маркеров и союзов: например, сочинительные союзы and, so, but обычно вводят значимую информацию, а подчинительные because, like – информацию второго плана, которая используется для поддержки тезиса. Мнение о том, что именно лингвистические средства служат сигналами границ сегментов в дискурсе, подтверждается Гросз и Зиднер. Переход от одного сегмента к другому может обозначаться эксплицитно такими лексическими единицами, как in the first place, for example и т. д. Наряду с такими маркерами, существуют и более «тонкие» средства, сигнализирующие о границах сегментов, например интонация, смена грамматических времен и т. п.</w:t>
      </w:r>
    </w:p>
    <w:p w14:paraId="097CFDC7" w14:textId="77777777" w:rsidR="004C54F9" w:rsidRDefault="00000000">
      <w:r>
        <w:t xml:space="preserve">В упоминаемых выше исследованиях аргументация представлена в виде заданной последовательности элементов одного – синтагматического – уровня, что вызвано необходимостью облегчить процедуру анализа и придать ей ясность. В дискурсе развертывание аргументации происходит одновременно на синтагматическом и парадигматическом уровнях, поскольку с точки зрения структурной организации аргументация является комплексным многомерным построением, представленным совокупностью разноуровневых структур. При рассмотрении аргументации на уровне синтагматики особое значение приобретает подробный анализ каждой из составляющих ее структур, определение ее базовых элементов и отношений между ними, а также выявление характера связей между элементами аргументативного дискурса, т. е. определение типа синтагматических отношений1, устанавливаемых между частями, составляющими структуру одного уровня. Сначала требуется </w:t>
      </w:r>
      <w:r>
        <w:lastRenderedPageBreak/>
        <w:t>уточнить, что является основным дискурсивным элементом аргументации. Учитывая, что обычно аргументация представляет собой довольно значительный по протяженности отрезок дискурса, в качестве его базовых сегментов целесообразно рассматривать единицы, превышающие по объему одно предложение. Поэтому основными дискурсивными элементами аргументации предлагается считать компоненты ее логической схемы (т. е. тезис, аргументы и следствие), реализуемой в дискурсе по принципу абзацно-фразового членения. Являясь абстрактным конструктом, логическая схема получает реальное воплощение в дискурсе только благодаря «наполнению» конкретным содержанием, ментальной репрезентацией которого служат пропозиции, создающие семантическую структуру дискурса. Содержание отдельной пропозиции отражает смысл, носителем которого является соответствующий дискурсивный элемент, и в том случае, если базовый элемент дискурса представлен более мелкими единицами (как, например, в аргументативном дискурсе, – предложениями), складывается на основе совокупности их значений. Отношения между пропозициями, а также между логическими компонентами аргументативной схемы выражаются посредством различных коннекторов (союзов, наречий и пр.), благодаря которым логико-семантическая структура аргументации, являющаяся по сути ментальным образованием, «пробивается» на поверхность дискурса. Так, выражение логической последовательности обычно обеспечивается наречиями first, second, then, finally и т. п. Смена аргументов и соответственно отношения между ними обозначаются такими маркерами, как but, however, on the other hand, as an alternative, in addition и пр. Анализ, проведенный на материале аргументации парламентских выступлений, позволяет утверждать, что между тезисом и аргументами возможен один тип отношений – отношения субординации. Между аргументами в дискурсе могут устанавливаться отношения двух типов:</w:t>
      </w:r>
    </w:p>
    <w:p w14:paraId="1B2077C3" w14:textId="77777777" w:rsidR="004C54F9" w:rsidRDefault="00000000">
      <w:r>
        <w:t>1) отношения координации, когда аргументы непосредственно не связаны друг с другом и напрямую «подчиняются» тезису (в данном случае весь аргументативный дискурс организуется по принципу лучевой связи) – см. схему 1;</w:t>
      </w:r>
    </w:p>
    <w:p w14:paraId="479F3DB8" w14:textId="77777777" w:rsidR="004C54F9" w:rsidRDefault="00000000">
      <w:r>
        <w:t xml:space="preserve">2) отношения субординации, когда последующий аргумент выводится из предыдущего и вне аргументативного дискурса не может считаться самостоятельной смысловой единицей (в этом случае аргументативный дискурс организован по принципу цепной связи) – см. схему 2. Следствие (как заключительная часть аргументации) «зависит» от выдвигаемых аргументов и </w:t>
      </w:r>
      <w:r>
        <w:lastRenderedPageBreak/>
        <w:t>поэтому между аргументами и следствием всегда устанавливаются отношения субординации. При этом тип связи может быть либо лучевым, когда каждый из аргументов может самостоятельно привести к данному следствию, либо цепочным, когда заключение последовательно выводится из всей серии аргументов. Тезис связан со следствием опосредованно, через блок аргументов.</w:t>
      </w:r>
    </w:p>
    <w:p w14:paraId="4A0C2EEC" w14:textId="77777777" w:rsidR="004C54F9" w:rsidRDefault="00000000">
      <w:r>
        <w:t>Итак, логико-семантическая структура, представленная логической схемой, элементы которой «заполняются» пропозициональным содержанием, репрезентирующим конкретный аргументативный дискурс, является наиболее глубинной, основополагающей структурой аргументативного дискурса, выполняющей организующую роль. Как отмечалось выше, строго заданный порядок следования элементов позволяет реципиенту предсказать появление последующих элементов, располагающихся линейно, что способствует формированию дискурсивных ожиданий и облегчает восприятие поступающей информации. Дискурсивные ожидания, таким образом, возможно рассматривать как один из компонентов процесса инференции, которая в данном случае означает вывод дополнительной информации, являющейся, по определению В.А. Звегинцева, foolproof: «…избыточность – это своеобразный foolproof, который обеспечивает работу механизма при неблагоприятных условиях».</w:t>
      </w:r>
    </w:p>
    <w:p w14:paraId="5070E482" w14:textId="77777777" w:rsidR="004C54F9" w:rsidRDefault="00000000">
      <w:r>
        <w:t xml:space="preserve">Любой дискурс интенционален, т. е. служит средством воплощения коммуникативных намерений участников общения. Интенциональная, или коммуникативно-функциональная, структура является еще одной составляющей комплексной модели аргументативного дискурса. Вне зависимости от предмета высказывания и характера аудитории общей целевой установкой аргументативного дискурса как целого является убеждение – это своего рода архетипическая целевая установка. При этом логико-семантические компоненты служат воплощению специфических целей. Так, тезис направлен, прежде всего, на выдвижение какого-либо постулата, подлежащего обоснованию. Блок аргументов имеет целью предоставить обоснование тезиса или опровергнуть антитезис, выдвигаемый оппонентом говорящего. Задача следствия как составляющего элемента аргументативного дискурса – подведение итогов или формулирование выводов. При дискурсивном воплощении данные целеустановки приобретают конкретный характер в соответствии с целями и намерениями говорящего, что обусловливает плодотворность исследования коммуникативно-целевой структуры аргументации в терминах теории речевых актов1. Рассмотрение аргументативного дискурса в данном ракурсе позволяет сделать вывод о том, </w:t>
      </w:r>
      <w:r>
        <w:lastRenderedPageBreak/>
        <w:t>что аргументация как сложное целое представляет собой макроречевой акт – «совокупность взаимосвязанных речевых актов, каждый из которых обладает собственной иллокутивной целью».</w:t>
      </w:r>
    </w:p>
    <w:p w14:paraId="15FB21BA" w14:textId="77777777" w:rsidR="004C54F9" w:rsidRDefault="00000000">
      <w:r>
        <w:t>Третья, тематическая, структура представляет самый поверхностный информационный уровень, непосредственно воспринимаемый реципиентом. Принадлежность аргументации к классу экспозиторных текстов объясняет те ограничения, которые налагаются в аргументативном дискурсе на развертывание тематической структуры. Развитие главной тематической линии в экспозиторных текстах происходит на основе последовательного появления и раскрытия мини-тем, содержащихся в соответствующих частях текста. Экспозиторные тексты структурируются преимущественно раскрываемой в них темой, а не персонажами, событиями и т. п., что существенно отличает их от текстов других типов, например нарративов, структура которых на сегодняшний день изучена лучше других. Тематическая структура аргументативного дискурса содержит конкретную информацию – тематически релевантные доводы, представленные фактами, цифрами, утверждениями и пр., напрямую относящимися к предмету рассмотрения. В данном случае для успешной инференции от реципиента требуется знание референтной ситуации. Тематическая структура аргументативного дискурса «накладывается» на коммуникативнофункциональную иерархию аргументации, заключающую в себе информацию о целях и намерениях адресанта. Несмотря на то, что в большинстве случаев интенции говорящего не имеют эксплицитного выражения, знание дискурсивной ситуации, предполагающее знание о собеседнике, его целях и намерениях в данном дискурсе, позволяют реципиенту распознать, что хочет сказать автор, выдвигая тот или иной тезис, зачем в качестве аргументов привлекаются именно эти, а не иные доводы, и какие выводы, по замыслу говорящего, должен сделать реципиент на основании данной аргументации.</w:t>
      </w:r>
    </w:p>
    <w:p w14:paraId="5E498F85" w14:textId="77777777" w:rsidR="004C54F9" w:rsidRDefault="00000000">
      <w:r>
        <w:t>В качестве примера рассмотрим следующий фрагмент парламентского выступления, представляющий аргументативное изложение точки зрения оратора по поводу распоряжения правительства «о запрете на повышение налогов, взимаемых местными органами управления»1.</w:t>
      </w:r>
    </w:p>
    <w:p w14:paraId="50123335" w14:textId="77777777" w:rsidR="004C54F9" w:rsidRPr="006B132E" w:rsidRDefault="00000000">
      <w:pPr>
        <w:rPr>
          <w:lang w:val="ru-RU"/>
        </w:rPr>
      </w:pPr>
      <w:r w:rsidRPr="006B132E">
        <w:rPr>
          <w:lang w:val="ru-RU"/>
        </w:rPr>
        <w:t xml:space="preserve">Итак, логико-семантическая структура приведенного выше аргументативного дискурса опирается на классическую трехчастную схему развертывания аргументации (тезис </w:t>
      </w:r>
      <w:r>
        <w:t>I</w:t>
      </w:r>
      <w:r w:rsidRPr="006B132E">
        <w:rPr>
          <w:lang w:val="ru-RU"/>
        </w:rPr>
        <w:t xml:space="preserve">, блок аргументов </w:t>
      </w:r>
      <w:r>
        <w:t>II</w:t>
      </w:r>
      <w:r w:rsidRPr="006B132E">
        <w:rPr>
          <w:lang w:val="ru-RU"/>
        </w:rPr>
        <w:t xml:space="preserve">. 1–4, следствие </w:t>
      </w:r>
      <w:r>
        <w:t>III</w:t>
      </w:r>
      <w:r w:rsidRPr="006B132E">
        <w:rPr>
          <w:lang w:val="ru-RU"/>
        </w:rPr>
        <w:t xml:space="preserve">). Фрагмент представляет собой макроречевой акт – аргументацию с общей </w:t>
      </w:r>
      <w:r w:rsidRPr="006B132E">
        <w:rPr>
          <w:lang w:val="ru-RU"/>
        </w:rPr>
        <w:lastRenderedPageBreak/>
        <w:t xml:space="preserve">коммуникативной целеустановкой «убеждение». Макротема, развивающаяся в ходе аргументации, может быть определена как «абсурдность и беспомощность распоряжений правительства в отношении эффективной налоговой политики органов местного управления, обеспечивающих благополучие жителей своего округа». Связь между базовыми элементами имеет двойственный характер – каждый аргумент, кроме первого, служит развитием предыдущего и одновременно напрямую связан с тезисом (см. </w:t>
      </w:r>
      <w:r>
        <w:t>c</w:t>
      </w:r>
      <w:r w:rsidRPr="006B132E">
        <w:rPr>
          <w:lang w:val="ru-RU"/>
        </w:rPr>
        <w:t>хему 3), при этом лучевой тип связи доминирует в том смысле, что гипотетическое «изъятие» одного из аргументов не нарушит логики развития данной аргументации. То же касается связи аргументов с заключительной частью аргументации. Попутно отметим, что исключенный из аргументативной цепочки аргумент, содержащий собственную мини-тему и являющийся отдельным речевым актом, тем не менее неизбежно теряет свой аргументативный потенциал.</w:t>
      </w:r>
    </w:p>
    <w:p w14:paraId="5C67D1FE" w14:textId="77777777" w:rsidR="004C54F9" w:rsidRPr="006B132E" w:rsidRDefault="00000000">
      <w:pPr>
        <w:rPr>
          <w:lang w:val="ru-RU"/>
        </w:rPr>
      </w:pPr>
      <w:r w:rsidRPr="006B132E">
        <w:rPr>
          <w:lang w:val="ru-RU"/>
        </w:rPr>
        <w:t xml:space="preserve">Коммуникативно-функциональная структура рассматриваемого дискурса создается на основе таких риторических отношений, выражающих суть речевых актов, которыми представлены аргументы, как </w:t>
      </w:r>
      <w:r>
        <w:t>II</w:t>
      </w:r>
      <w:r w:rsidRPr="006B132E">
        <w:rPr>
          <w:lang w:val="ru-RU"/>
        </w:rPr>
        <w:t xml:space="preserve">. 1 – аргументативное утверждение, </w:t>
      </w:r>
      <w:r>
        <w:t>II</w:t>
      </w:r>
      <w:r w:rsidRPr="006B132E">
        <w:rPr>
          <w:lang w:val="ru-RU"/>
        </w:rPr>
        <w:t xml:space="preserve">. 2 – детализация (аргумент содержит конкретные данные), </w:t>
      </w:r>
      <w:r>
        <w:t>II</w:t>
      </w:r>
      <w:r w:rsidRPr="006B132E">
        <w:rPr>
          <w:lang w:val="ru-RU"/>
        </w:rPr>
        <w:t xml:space="preserve">. 3 – фон/объяснение (завышенная ставка налога объясняется исторически сложившимися обстоятельствами), </w:t>
      </w:r>
      <w:r>
        <w:t>II</w:t>
      </w:r>
      <w:r w:rsidRPr="006B132E">
        <w:rPr>
          <w:lang w:val="ru-RU"/>
        </w:rPr>
        <w:t>. 4 – фон/обличение (меры, предлагаемые правительством, в конечном счете способны только ухудшить положение в округе).</w:t>
      </w:r>
    </w:p>
    <w:p w14:paraId="70D09F08" w14:textId="2CD6ECB8" w:rsidR="004C54F9" w:rsidRPr="006B132E" w:rsidRDefault="00000000" w:rsidP="006B132E">
      <w:pPr>
        <w:rPr>
          <w:lang w:val="ru-RU"/>
        </w:rPr>
      </w:pPr>
      <w:r w:rsidRPr="006B132E">
        <w:rPr>
          <w:lang w:val="ru-RU"/>
        </w:rPr>
        <w:t xml:space="preserve">В данном случае аргументация представляет избранную оратором стратегию параллельной реализации двух линий – обвинение правительства и поддержку местных органов власти. Это так называемая «стратегия расщепления», к которой, как показывают наблюдения, довольно часто прибегают парламентские ораторы. Базовые концепты, лежащие в основе развертывания темы, обозначены в тезисной части выступления: </w:t>
      </w:r>
      <w:r>
        <w:t>a</w:t>
      </w:r>
      <w:r w:rsidRPr="006B132E">
        <w:rPr>
          <w:lang w:val="ru-RU"/>
        </w:rPr>
        <w:t xml:space="preserve"> </w:t>
      </w:r>
      <w:r>
        <w:t>travesty</w:t>
      </w:r>
      <w:r w:rsidRPr="006B132E">
        <w:rPr>
          <w:lang w:val="ru-RU"/>
        </w:rPr>
        <w:t xml:space="preserve"> и </w:t>
      </w:r>
      <w:r>
        <w:t>effective</w:t>
      </w:r>
      <w:r w:rsidRPr="006B132E">
        <w:rPr>
          <w:lang w:val="ru-RU"/>
        </w:rPr>
        <w:t xml:space="preserve"> </w:t>
      </w:r>
      <w:r>
        <w:t>local</w:t>
      </w:r>
      <w:r w:rsidRPr="006B132E">
        <w:rPr>
          <w:lang w:val="ru-RU"/>
        </w:rPr>
        <w:t xml:space="preserve"> </w:t>
      </w:r>
      <w:r>
        <w:t>government</w:t>
      </w:r>
      <w:r w:rsidRPr="006B132E">
        <w:rPr>
          <w:lang w:val="ru-RU"/>
        </w:rPr>
        <w:t>. По мере развития темы они наполняются содержанием, причем не только фактологического, но и субъективно-модального характера.</w:t>
      </w:r>
    </w:p>
    <w:p w14:paraId="0E71E9E6" w14:textId="77777777" w:rsidR="004C54F9" w:rsidRPr="006B132E" w:rsidRDefault="00000000">
      <w:pPr>
        <w:rPr>
          <w:lang w:val="ru-RU"/>
        </w:rPr>
      </w:pPr>
      <w:r w:rsidRPr="006B132E">
        <w:rPr>
          <w:lang w:val="ru-RU"/>
        </w:rPr>
        <w:t>При рассмотрении аргументации с парадигматической точки зрения полиструктурный характер аргументативного дискурса становится очевидным. Развертывание аргументации в дискурсе основано на реализации трех структур, каждая из которых несет особую информацию, что обусловливает повышенную степень информационной насыщенности аргументативного дискурса.</w:t>
      </w:r>
    </w:p>
    <w:p w14:paraId="4326D6ED" w14:textId="77777777" w:rsidR="004C54F9" w:rsidRPr="006B132E" w:rsidRDefault="00000000">
      <w:pPr>
        <w:rPr>
          <w:lang w:val="ru-RU"/>
        </w:rPr>
      </w:pPr>
      <w:r w:rsidRPr="006B132E">
        <w:rPr>
          <w:lang w:val="ru-RU"/>
        </w:rPr>
        <w:lastRenderedPageBreak/>
        <w:t>Подобная интеграция разноаспектной информации позволяет рассматривать аргументативный дискурс в качестве интегрированного ментального пространства, являющегося синтезом исходных пространств, представленных тремя аргументативными структурами1. Ссылаясь на Ж. Фоконье, О.К. Ирисханова отмечает, что, функционируя в дискурсе в качестве «неделимого структурного целого», интегрированные пространства «обеспечивают возможность реконструировать их связи с исходными ментальными пространствами», что применительно к аргументативному дискурсу означает возможность выведения его смысла благодаря наличию опосредованного доступа к его структурным составляющим.</w:t>
      </w:r>
    </w:p>
    <w:p w14:paraId="441008AE" w14:textId="77777777" w:rsidR="004C54F9" w:rsidRPr="006B132E" w:rsidRDefault="00000000">
      <w:pPr>
        <w:rPr>
          <w:lang w:val="ru-RU"/>
        </w:rPr>
      </w:pPr>
      <w:r w:rsidRPr="006B132E">
        <w:rPr>
          <w:lang w:val="ru-RU"/>
        </w:rPr>
        <w:t>«Сосуществование» информационных пластов, представляющих структуры аргументации, является своего рода гарантией, обеспечивающей успешность процесса инференции в ходе развертывания аргументативного дискурса. Благодаря «наложению» друг на друга различных видов информации аргументативный дискурс обеспечивает максимальную устойчивость коммуникативного эффекта, предотвращая коммуникативные срывы и неудачи.</w:t>
      </w:r>
    </w:p>
    <w:sectPr w:rsidR="004C54F9" w:rsidRPr="006B132E"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7224491">
    <w:abstractNumId w:val="8"/>
  </w:num>
  <w:num w:numId="2" w16cid:durableId="1180924085">
    <w:abstractNumId w:val="6"/>
  </w:num>
  <w:num w:numId="3" w16cid:durableId="401489842">
    <w:abstractNumId w:val="5"/>
  </w:num>
  <w:num w:numId="4" w16cid:durableId="565843940">
    <w:abstractNumId w:val="4"/>
  </w:num>
  <w:num w:numId="5" w16cid:durableId="526021131">
    <w:abstractNumId w:val="7"/>
  </w:num>
  <w:num w:numId="6" w16cid:durableId="2012562990">
    <w:abstractNumId w:val="3"/>
  </w:num>
  <w:num w:numId="7" w16cid:durableId="1012415343">
    <w:abstractNumId w:val="2"/>
  </w:num>
  <w:num w:numId="8" w16cid:durableId="1994333616">
    <w:abstractNumId w:val="1"/>
  </w:num>
  <w:num w:numId="9" w16cid:durableId="142168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4F9"/>
    <w:rsid w:val="006B132E"/>
    <w:rsid w:val="00945A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077E0"/>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4838</Words>
  <Characters>27583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2026-04-28T13:28:00Z</dcterms:modified>
  <cp:category/>
</cp:coreProperties>
</file>