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Описание системы гласных фонем русского языка проводилось с позиций разных фонологических школ, но, по вполне понятным причинам, — преимущественно с позиций Московской и Петербургской школы. Наибольшего разнообразия и совершенства исследование вокализма русского языка достигло в рамках Московской школы, где были предприняты разноаспектные фонологические описания гласных фонем — от классической московской фонологии В.Н. Сидорова, П.С. Кузнецова, А.А. Реформатского, М.В. Панова, В.А. Виноградова — до версии фонемного ряда Р.И. Аванесова (отразившейся и в Русской грамматике–80) и ее развития в концепции парадигмофонемы К.В. Горшковой. Однако описание вокализма русского языка может быть проведено и с позиций Пражской фонологической школы (тоже преимущественно русской по составу ее членов), что обогатит разноаспектное представление вокализма русского языка (но отнюдь не будет означать включения механизма теоретического дарвинизма).</w:t>
      </w:r>
    </w:p>
    <w:p>
      <w:pPr>
        <w:pStyle w:val="BodyText"/>
      </w:pPr>
      <w:r>
        <w:t xml:space="preserve">В этой связи возникает вопрос: достаточно ли теоретических потенций классической Пражской фонологической школы, чтобы непротиворечиво описать систему фонем русского языка? Ответ, на наш взгляд, должен быть отрицательным. Для этого необходимо усовершенствовать методологический и теоретический инструментарий Пражской школы, введя в него новые единицы в дополнение к существующим, т.е. дополнить понятия фонемы и архифонемы, предложенные Н.С. Трубецким, еще двумя единицами. Кроме этого, также следует более четко связать фонологическую единицу с позицией.</w:t>
      </w:r>
    </w:p>
    <w:p>
      <w:pPr>
        <w:pStyle w:val="BodyText"/>
      </w:pPr>
      <w:r>
        <w:t xml:space="preserve">Н.С. Трубецкой в «Основах фонологии» дает практически три определения фонемы. Первое из них сводится к утверждению: «Фонема — это совокупность фонологически существенных признаков, свойственных данному звуковому образованию». Второе построено по принципу отталкивания от психологического определения Бодуэна (по Бодуэну, фонема — это звукопредставление, т.е. образ звука. Словарь Брокгауза и Евфрона, т. 36). Н.С. Трубецкой утверждает: «Фонема является прежде всего функциональным понятием, которое должно определяться относительно своей функции. С помощью психологических понятий такое определение дать нельзя». В той же работе он дает и третье определение фонемы: «Фонему можно определить, только исходя из ее функции в языке… любой язык предполагает наличие смыслоразличительных (фонологических) оппозиций… и… фонема является членом такой оппозиции, не разложимым на более мелкие смыслоразличительные (фонологические) единицы». В теории Н.С. Трубецкого не выражена явно связь фонемы с сильной позицией, а архифонемы — со слабой. Это является подразумеваемым и выявляется из сопоставления фонемы с архифонемой. Н.С. Трубецкой ее определяет так: «В позиции нейтрализации один из членов оппозиции становится, таким образом, представителем</w:t>
      </w:r>
      <w:r>
        <w:t xml:space="preserve"> </w:t>
      </w:r>
      <w:r>
        <w:t xml:space="preserve">“</w:t>
      </w:r>
      <w:r>
        <w:t xml:space="preserve">архифонемы</w:t>
      </w:r>
      <w:r>
        <w:t xml:space="preserve">”</w:t>
      </w:r>
      <w:r>
        <w:t xml:space="preserve"> </w:t>
      </w:r>
      <w:r>
        <w:t xml:space="preserve">этой оппозиции (под архифонемой мы понимаем совокупность смыслоразличительных признаков, общих для двух фонем)».</w:t>
      </w:r>
    </w:p>
    <w:p>
      <w:pPr>
        <w:pStyle w:val="BodyText"/>
      </w:pPr>
      <w:r>
        <w:t xml:space="preserve">Таким образом, если применить теоретическую систему Н.С. Трубецкого к описанию системы гласных фонем русского языка, то мы получим гласную фонему в сильной позиции под ударением (например, вОды) и две гласные архифонемы в позиции первого предударного слога: {а-о} после твердого и {э-а-о} после мягкого согласного (например, в {о-а} да, с</w:t>
      </w:r>
      <w:r>
        <w:rPr>
          <w:rStyle w:val="VerbatimChar"/>
        </w:rPr>
        <w:t xml:space="preserve">{э-а-о} ло). Разница между фонемой (о) в сильной позиции под ударением и архифонемой {а-о} в первом предударном слоге после твердого согласного в том, что в слабой позиции часть различительных признаков нейтрализуется, — речь идет о признаке нижнего подъема и признаке огубленности. Архифонема {а-о} имеет только признак гласности, неверхнего подъема и непереднего ряда и отличается этими признаками от второй из двух существующих в слабой позиции первого предударного слога архифонем, т.е. от арихифонемы {о-э-а}, которая употребляется только после мягких согласных и содержит признаки гласности, верхнего подъема и переднего ряда (архифонема {э-о-а} отмечается в словах, звучащих как ч</w:t>
      </w:r>
      <w:r>
        <w:t xml:space="preserve">исы, с</w:t>
      </w:r>
      <w:r>
        <w:rPr>
          <w:rStyle w:val="VerbatimChar"/>
        </w:rPr>
        <w:t xml:space="preserve">ило, вз</w:t>
      </w:r>
      <w:r>
        <w:t xml:space="preserve">ила и т.д.). Следует особо подчеркнуть, что признак ряда для русских гласных архифонем не является различительным, поскольку переднерядность единственной переднерядной архифонемы {э-а-о} валентно согласована с мягкостью предшествующего согласного. Подобное верно и для единственной непереднерядной архифонемы {а-о}, которая возможна только после твердых согласных. Заметим, что русские фонемы верхнего подъема в любом слоге находятся в сильной позиции и качественно не редуцируются, т.е. не происходит нейтрализации их дифференциальных признаков и образования на их базе архифонем.</w:t>
      </w:r>
    </w:p>
    <w:p>
      <w:pPr>
        <w:pStyle w:val="BodyText"/>
      </w:pPr>
      <w:r>
        <w:t xml:space="preserve">Однако в русском языке есть еще и редуцированные гласные (например, в слове въдавOс, чьсавOй и подобных), которые в системе единиц Пражской фонологической школы не имеют соответствия — их нельзя отнести к архифонемам, так как здесь происходит следующий тур нейтрализации и исчезают практически все различительные признаки, кроме согласовательного признака ряда: редуцированный гласный переднего ряда согласуется с мягким согласным, редуцированный непереднего ряда — с твердым.</w:t>
      </w:r>
    </w:p>
    <w:p>
      <w:pPr>
        <w:pStyle w:val="BodyText"/>
      </w:pPr>
      <w:r>
        <w:t xml:space="preserve">Таким образом, для фонологической идентификации русских редуцированных звуков, если их описывать с позиций Пражской школы, необходимо выделение особой позиции — сверхслабой и требуется некая дополнительная единица. Нами была предложена такая единица — квазифонема, суть которой сводится к отсутствию различительных признаков при наличии конституирующего признака гласности, который важен для образования слога и сохранения ритмической структуры слова, и валентного признака ряда, который, как говорилось выше, необходим для комплектования гласного и согласного в слог (см. и др. работы того же автора). Итак, для квазифонемы в рамках слова было предложено выделять сверхслабую позицию, — это положение в слове, где встречаются редуцированные звуки, т.е. второй, третий и т.д. предударные, а также заударные слоги (кроме конечного открытого, завершающего синтагму). В результате система гласных единиц и позиций принимает такой вид: фонемы — в сильной, архифонемы — в слабой, квазифонемы — в сверхслабой позиции. Можно также сделать вывод, что признак ряда у архифонем и квазифонем в русском языке не является собственно различительным, но валентным, согласовательным.</w:t>
      </w:r>
    </w:p>
    <w:p>
      <w:pPr>
        <w:pStyle w:val="BodyText"/>
      </w:pPr>
      <w:r>
        <w:t xml:space="preserve">Однако и этим дело ограничиться не может, если описывать вокализм русского языка с позиций Пражской фонологической школы, — при ее некотором усовершенствовании. Нетрудно заметить, что в русском слове в большинстве случаев твердые согласные требуют после себя гласного непереднего или неупередненного ряда, а мягкие — соответственно переднего или упередненного гласного (это нашло даже соответствие в графике — после мягких согласных употребляются буквы ё, е, ю, я, и, являющиеся в одном из своих значений гласными фонемами переднего ряда или упередненные гласные фонемы). Однако имеются и уникальные позиции, где наоборот — гласная фонема как бы выбирает в препозиции соответствующую себе согласную фонему для того, чтобы образовать слог. Речь идет о позициях перед гласной фонемой (э), перед которой в исконно русских словах следует только мягкий парный согласный: село, мерин, тесть и под. (исключения — аббревиатуры и заимствованные слова типа мэр, ЛЭП и под.). В таком случае, следуя логике расширения позиций и единиц Пражской школы, ничто не мешает ввести еще одну позицию для гласных фонемных единиц — сверхсильную, а также ввести соответствующую фонемную единицу — суперфонему (эта единица была предложена мною в докторской диссертации). Если мы рассуждаем правильно, то суперфонемой оказывается !Е! в сверхсильной позиции в словах типа м!Е!ня, т!Е!бя, с!Е!бя, с!Е!ло и т. д. Однако и этими позициями дело не ограничивается, так как в русском языке есть еще сверхсильные позиции и для других гласных. Речь идет о позиции гласных после заднеязычных согласных, которые в русском языке, как известно, не имеют корреляции по твердости – мягкости. Так, в положении перед гласной фонемой непереднего ряда возможен только твердый заднеязычный шумный (например, кот, гад, хата и подоб., исключение — слово ткёт), а перед гласными фонемами переднего ряда возможен только мягкий заднеязычный шумный согласный, например, хитрый, кит, гибнет и под. (заметим, что заимствования и аббревиатуры не подчиняются этому правилу) Из этого следует, что позиция после заднеязычного для гласных является сверхсильной, в этой позиции не гласных выбирают, а они выбирают согласную фонему. Таким образом, гласная после заднеязычного согласного в русском языке является по сути дела суперфонемой.</w:t>
      </w:r>
    </w:p>
    <w:p>
      <w:pPr>
        <w:pStyle w:val="BodyText"/>
      </w:pPr>
      <w:r>
        <w:t xml:space="preserve">В чем же суть суперфонемы? Все дело в том, что ее фонологическое содержание увеличивается на один признак, по сравнению с обычной гласной фонемой, и этим признаком оказывается различительный признак упередненности. Так, если в сильной позиции упередненность (которая включается и в признак переднерядности) — неупередненность (которая включается и в признак заднерядности) гласной фонемы оказывается согласовательным, валентным признаком, то в сверхсильной позиции, в которой находится гласная суперфонема (е) под ударением, а также гласные после заднеязычного шумного согласного, — смыслоразличительным оказывается признак упередненности-неупередненности гласного, а согласовательным — признак облигаторной (т.е. обязательной) твердости или мягкости согласного. При этом действует правило согласования мягкого согласного с упередненной, а твердого — с неупередненной гласной суперфонемой.</w:t>
      </w:r>
    </w:p>
    <w:p>
      <w:pPr>
        <w:pStyle w:val="BodyText"/>
      </w:pPr>
      <w:r>
        <w:t xml:space="preserve">Таким образом, систематика гласных русского языка принимает следующий вид:</w:t>
      </w:r>
    </w:p>
    <w:p>
      <w:pPr>
        <w:pStyle w:val="BodyText"/>
      </w:pPr>
      <w:r>
        <w:t xml:space="preserve">Гласная суперфонема в сверхсильной позиции имеет конститутивный признак гласности, а также различительные признаки упередненности-неупередненности, признаки ряда, признаки подъема, огубленности — неогубленности. Гласная фонема в сильной позиции имеет на один признак меньше — у нее нет различительного признака упередненности-неупередненности, который оказывается согласовательным. Обе гласные архифонемы в слабой позиции, обладая всеобщим для гласных конститутивным признаком вокальности, имеют только по одному различительному признаку: архифонема {о-а} характеризуется неверхним подъемом относительно архифонемы {о-э-а}, которая характеризуется верхним подъемом относительно архифонемы {а-о}. Признак ряда у обеих этих архифонем является согласовательным, он целиком обусловлен твердостью или мягкостью предшествующего согласного. Гласная квазифонема в сверхслабой позиции вовсе лишена различительных признаков, поскольку в ней нейтрализован и признак подъема. У нее есть конститутивный признак гласности и согласовательный признак ряда, который детерминируется предшествующим согласным.</w:t>
      </w:r>
    </w:p>
    <w:p>
      <w:pPr>
        <w:pStyle w:val="BodyText"/>
      </w:pPr>
      <w:r>
        <w:t xml:space="preserve">Не подлежит сомнению, что гласная суперфонема — это маргинальная единица в системе русского вокализма, чего нельзя сказать о гласной квазифонеме, которая очень частотна, но ту и другую следует выделять, если доводить до логического конца систематику Пражской школы применительно к вокализму русского языка. Полученную систему позиций и фонемных единиц наиболее уместно назвать градационной фонологией языка (Gradational Phonology).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2026-04-28T00:03:31Z</dcterms:created>
  <dcterms:modified xsi:type="dcterms:W3CDTF">2026-04-28T00:03:31Z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