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ind w:firstLine="709"/>
        <w:jc w:val="both"/>
      </w:pPr>
      <w:r>
        <w:rPr>
          <w:rFonts w:ascii="Times New Roman" w:hAnsi="Times New Roman"/>
          <w:sz w:val="28"/>
        </w:rPr>
        <w:t>Согласно мнению большинства исследователей австралийского английского, колония Новый Южный Уэльс начала формирование произносительного стандарта, на сегодняшний день известного как «австралийский широких масс» (Broad Australian), в 30-е гг. XIX в. Известно, что австралийский английский возник из диалектов юго-восточной Англии конца XVIII в. Остается открытым вопрос, где именно произошло слияние вышеупомянутых диалектов: на территории Лондона, будучи затем транспортированным в Австралию как новообразование, или данный процесс имел место уже на австралийской земле. Очевидно лишь то, что новый диалект был сформирован в течение 50 лет.</w:t>
      </w:r>
    </w:p>
    <w:p>
      <w:pPr>
        <w:spacing w:after="0" w:line="276" w:lineRule="auto"/>
        <w:ind w:firstLine="709"/>
        <w:jc w:val="both"/>
      </w:pPr>
      <w:r>
        <w:rPr>
          <w:rFonts w:ascii="Times New Roman" w:hAnsi="Times New Roman"/>
          <w:sz w:val="28"/>
        </w:rPr>
        <w:t>Австралийский английский стремительно развивался, и через некоторое время уже включал в себя несколько разновидностей. На сегодняшний день австралийский диалект подразделяется на следующие социолекты: «австралийский широких масс» (Broad Australian), «общеавстралийский» (General Australian) и «рафинированный австралийский» (Cultivated Australian). Кроме того, внутри многонационального австралийского сообщества были сформированы типы произношения, рассчитанные на эмигрантов неанглийского происхождения, в результате чего стало принято различать австралийский англо-английский (его немаркированную форму и несколько диалектов), английский аборигенов и другие разновидности английского языка в Австралии.</w:t>
      </w:r>
    </w:p>
    <w:p>
      <w:pPr>
        <w:spacing w:after="0" w:line="276" w:lineRule="auto"/>
        <w:ind w:firstLine="709"/>
        <w:jc w:val="both"/>
      </w:pPr>
      <w:r>
        <w:rPr>
          <w:rFonts w:ascii="Times New Roman" w:hAnsi="Times New Roman"/>
          <w:sz w:val="28"/>
        </w:rPr>
        <w:t>Многие лингвисты полагают, что язык – это один из факторов, определяющих социальную принадлежность говорящего. Язык является частью социальной динамики и может претерпевать значительные изменения в зависимости от контекста его использования. Таким образом, языковые модификации часто сопутствуют изменениям в социальном самосознании человека. Говоря об особенностях развития австралийского варианта английского языка, необходимо упомянуть победу на выборах лейбористского правительства Уитлэма в 1972 г. и связанные с ней лингвистические последствия сдвига национального самосознания австралийцев. Вследствие отставки предыдущего правительства Мензиса, на протяжении всего периода власти поддерживавшего Британию, новая эра правления ознаменовалась вспышкой популярности «австралийского широких масс», на котором разговаривало большое количество министров нового правительства. В то время все бóльшую популярность приобретало местное австралийское телевидение, создавались фильмы, пропагандирующие австралийскую культуру и австралийский образ жизни.</w:t>
      </w:r>
    </w:p>
    <w:p>
      <w:pPr>
        <w:spacing w:after="0" w:line="276" w:lineRule="auto"/>
        <w:ind w:firstLine="709"/>
        <w:jc w:val="both"/>
      </w:pPr>
      <w:r>
        <w:rPr>
          <w:rFonts w:ascii="Times New Roman" w:hAnsi="Times New Roman"/>
          <w:sz w:val="28"/>
        </w:rPr>
        <w:t>Что же можно узнать об австралийской самоидентификации из последних исследований в области фонологии? С одной стороны, например, то, что австралийцев начинает тяготить их исконная связь с Британией, а именно связь «рафинированного австралийского» с британским произносительным стандартом. С другой стороны, урбанизированная, хорошо образованная и состоятельная прослойка австралийского общества не скрывает раздражения по поводу относительной популярности «австралийского широких масс».</w:t>
      </w:r>
    </w:p>
    <w:p>
      <w:pPr>
        <w:spacing w:after="0" w:line="276" w:lineRule="auto"/>
        <w:ind w:firstLine="709"/>
        <w:jc w:val="both"/>
      </w:pPr>
      <w:r>
        <w:rPr>
          <w:rFonts w:ascii="Times New Roman" w:hAnsi="Times New Roman"/>
          <w:sz w:val="28"/>
        </w:rPr>
        <w:t>Итак, общепринятым является тот факт, что фонологически австралийский английский близок к британской произносительной норме, однако есть ряд фонетических отличий. Например, австралийская система гласных полностью сопоставима с британской, так как обе берут начало на юге Англии, однако нельзя говорить о полном соответствии безударных гласных, поскольку в австралийском английском практически отсутствует безударный /I/, в середине слова употребляется нейтральный /q/, а в конечном положении − /J/. В отличие от жителей севера Англии, австралийцы различают гласные в словах put и but; на фоне общей безэрности произношения, австралийский английский подразумевает наличие связующего /r/ во фразах типа the idea-r-of. Остановимся более подробно на специфике австралийского произношения на его сегментном и супрасегментном уровнях.</w:t>
      </w:r>
    </w:p>
    <w:p>
      <w:pPr>
        <w:spacing w:after="0" w:line="276" w:lineRule="auto"/>
        <w:ind w:firstLine="709"/>
        <w:jc w:val="both"/>
      </w:pPr>
      <w:r>
        <w:rPr>
          <w:rFonts w:ascii="Times New Roman" w:hAnsi="Times New Roman"/>
          <w:sz w:val="28"/>
        </w:rPr>
        <w:t>Говоря об особенностях системы звуков австралийского английского, необходимо отметить, что современные исследователи выделяют четыре типа австралийских гласных:</w:t>
      </w:r>
    </w:p>
    <w:p>
      <w:pPr>
        <w:spacing w:after="0" w:line="276" w:lineRule="auto"/>
        <w:ind w:firstLine="709"/>
        <w:jc w:val="both"/>
      </w:pPr>
      <w:r>
        <w:rPr>
          <w:rFonts w:ascii="Times New Roman" w:hAnsi="Times New Roman"/>
          <w:sz w:val="28"/>
        </w:rPr>
        <w:t>1) традиционно краткие ударные монофтонги;</w:t>
      </w:r>
    </w:p>
    <w:p>
      <w:pPr>
        <w:spacing w:after="0" w:line="276" w:lineRule="auto"/>
        <w:ind w:firstLine="709"/>
        <w:jc w:val="both"/>
      </w:pPr>
      <w:r>
        <w:rPr>
          <w:rFonts w:ascii="Times New Roman" w:hAnsi="Times New Roman"/>
          <w:sz w:val="28"/>
        </w:rPr>
        <w:t>2) традиционно долгие гласные и дифтонги со скольжением переднего ряда высокого подъёма (закрытые);</w:t>
      </w:r>
    </w:p>
    <w:p>
      <w:pPr>
        <w:spacing w:after="0" w:line="276" w:lineRule="auto"/>
        <w:ind w:firstLine="709"/>
        <w:jc w:val="both"/>
      </w:pPr>
      <w:r>
        <w:rPr>
          <w:rFonts w:ascii="Times New Roman" w:hAnsi="Times New Roman"/>
          <w:sz w:val="28"/>
        </w:rPr>
        <w:t>3) традиционно долгие гласные и дифтонги со скольжением заднего ряда высокого подъёма (закрытые);</w:t>
      </w:r>
    </w:p>
    <w:p>
      <w:pPr>
        <w:spacing w:after="0" w:line="276" w:lineRule="auto"/>
        <w:ind w:firstLine="709"/>
        <w:jc w:val="both"/>
      </w:pPr>
      <w:r>
        <w:rPr>
          <w:rFonts w:ascii="Times New Roman" w:hAnsi="Times New Roman"/>
          <w:sz w:val="28"/>
        </w:rPr>
        <w:t>4) традиционно долгие открытые гласные и центральные дифтонги.</w:t>
      </w:r>
    </w:p>
    <w:p>
      <w:pPr>
        <w:spacing w:after="0" w:line="276" w:lineRule="auto"/>
        <w:ind w:firstLine="709"/>
        <w:jc w:val="both"/>
      </w:pPr>
      <w:r>
        <w:rPr>
          <w:rFonts w:ascii="Times New Roman" w:hAnsi="Times New Roman"/>
          <w:sz w:val="28"/>
        </w:rPr>
        <w:t>Помимо вышеперечисленных типов, в австралийском английском существует также нейтральный гласный звук /q/, всегда находящийся в безударном положении и имеющий различные способы реализации.</w:t>
      </w:r>
    </w:p>
    <w:p>
      <w:pPr>
        <w:spacing w:after="0" w:line="276" w:lineRule="auto"/>
        <w:ind w:firstLine="709"/>
        <w:jc w:val="both"/>
      </w:pPr>
      <w:r>
        <w:rPr>
          <w:rFonts w:ascii="Times New Roman" w:hAnsi="Times New Roman"/>
          <w:sz w:val="28"/>
        </w:rPr>
        <w:t>Итак, более подробно рассмотрим основные типы австралийских гласных.</w:t>
      </w:r>
    </w:p>
    <w:p>
      <w:pPr>
        <w:spacing w:after="0" w:line="276" w:lineRule="auto"/>
        <w:ind w:firstLine="709"/>
        <w:jc w:val="both"/>
      </w:pPr>
      <w:r>
        <w:rPr>
          <w:rFonts w:ascii="Times New Roman" w:hAnsi="Times New Roman"/>
          <w:sz w:val="28"/>
        </w:rPr>
        <w:t>1) /Ã/, /e/, /Í/, /ă/, /Ô/ и /ĕ/.</w:t>
      </w:r>
    </w:p>
    <w:p>
      <w:pPr>
        <w:spacing w:after="0" w:line="276" w:lineRule="auto"/>
        <w:ind w:firstLine="709"/>
        <w:jc w:val="both"/>
      </w:pPr>
      <w:r>
        <w:rPr>
          <w:rFonts w:ascii="Times New Roman" w:hAnsi="Times New Roman"/>
          <w:sz w:val="28"/>
        </w:rPr>
        <w:t>Эти гласные являются краткими и, что более важно, усеченными, т. е. в австралийском варианте они всегда замыкаются согласным звуком. По сравнению с другими разновидностями английского произношения, кроме новозеландского английского, австралийский вариант характеризуется более высоким произнесением кратких гласных переднего ряда /I/, /e/ и /x/, особенно это касается «австралийского широких масс». Гласный /A/ продвинут вперед, возможно, как результат поднятия гласных /Ã/, /e/ и /Í/, причем данная тенденция наблюдается как в речи молодежи (в большей степени), так и в речи зрелых и пожилых австралийцев. Подобное явление отмечается и в лондонском кокни. Австралийский вариант краткого /ĕ/ не сильно отличается от британского, в то время как краткий /Ô/ является более закрытым по сравнению с британским эквивалентом.</w:t>
      </w:r>
    </w:p>
    <w:p>
      <w:pPr>
        <w:spacing w:after="0" w:line="276" w:lineRule="auto"/>
        <w:ind w:firstLine="709"/>
        <w:jc w:val="both"/>
      </w:pPr>
      <w:r>
        <w:rPr>
          <w:rFonts w:ascii="Times New Roman" w:hAnsi="Times New Roman"/>
          <w:sz w:val="28"/>
        </w:rPr>
        <w:t>2) /æ/, /ăÃ/, /ÉÃ/ и /ĊÃ/.</w:t>
      </w:r>
    </w:p>
    <w:p>
      <w:pPr>
        <w:spacing w:after="0" w:line="276" w:lineRule="auto"/>
        <w:ind w:firstLine="709"/>
        <w:jc w:val="both"/>
      </w:pPr>
      <w:r>
        <w:rPr>
          <w:rFonts w:ascii="Times New Roman" w:hAnsi="Times New Roman"/>
          <w:sz w:val="28"/>
        </w:rPr>
        <w:t>3) /u:/, /ăĕ/ /Íĕ/.</w:t>
      </w:r>
    </w:p>
    <w:p>
      <w:pPr>
        <w:spacing w:after="0" w:line="276" w:lineRule="auto"/>
        <w:ind w:firstLine="709"/>
        <w:jc w:val="both"/>
      </w:pPr>
      <w:r>
        <w:rPr>
          <w:rFonts w:ascii="Times New Roman" w:hAnsi="Times New Roman"/>
          <w:sz w:val="28"/>
        </w:rPr>
        <w:t>При описании гласных второго и третьего типов необходимо сказать, что в «рафинированном австралийском» гласные /æ/ и /u:/ могут являться дифтонгизированными, и тогда им соответствуют фонетические обозначения /Ãæ/ и /ĕu:/, а в «общеавстралийском» и в «австралийском широких масс» первый элемент обычно опускается и напоминает по качеству нейтральный звук − /ċæ/ и /ċu:/.</w:t>
      </w:r>
    </w:p>
    <w:p>
      <w:pPr>
        <w:spacing w:after="0" w:line="276" w:lineRule="auto"/>
        <w:ind w:firstLine="709"/>
        <w:jc w:val="both"/>
      </w:pPr>
      <w:r>
        <w:rPr>
          <w:rFonts w:ascii="Times New Roman" w:hAnsi="Times New Roman"/>
          <w:sz w:val="28"/>
        </w:rPr>
        <w:t>/ăÃ/ – дифтонг в словах типа face, say. Ядро представлено австралийским /ă/ как в слове but, наполовину открытым или полностью открытым звуком, чуть больше выдвинутым вперед по сравнению с центральным гласным. В «рафинированном австралийском» ядро произносится немного выше и еще больше продвинуто вперед, по звучанию напоминая /F/.</w:t>
      </w:r>
    </w:p>
    <w:p>
      <w:pPr>
        <w:spacing w:after="0" w:line="276" w:lineRule="auto"/>
        <w:ind w:firstLine="709"/>
        <w:jc w:val="both"/>
      </w:pPr>
      <w:r>
        <w:rPr>
          <w:rFonts w:ascii="Times New Roman" w:hAnsi="Times New Roman"/>
          <w:sz w:val="28"/>
        </w:rPr>
        <w:t>/ăĕ/ – дифтонг в словах типа goat, so. Необходимо отметить, что в ходе исследований было зафиксировано несколько вариантов произнесения данного звука, например /ăĕ/, который характерен для «австралийского широких масс». Важным является то, что фонетический символ /ċĕ/ не подходит для обозначения данного дифтонга в австралийском английском, поскольку употребляется для обозначения возможной реализации долгого /u:/. Дифтонг /ăĕ/ в некоторых случаях может также реализовываться как /Ôĕ/.</w:t>
      </w:r>
    </w:p>
    <w:p>
      <w:pPr>
        <w:spacing w:after="0" w:line="276" w:lineRule="auto"/>
        <w:ind w:firstLine="709"/>
        <w:jc w:val="both"/>
      </w:pPr>
      <w:r>
        <w:rPr>
          <w:rFonts w:ascii="Times New Roman" w:hAnsi="Times New Roman"/>
          <w:sz w:val="28"/>
        </w:rPr>
        <w:t>/ĊÃ/ – дифтонг в словах типа price, high. В данном случае более корректным фонетическим обозначением должно было бы стать /ÔÃ/, поскольку ядро обычно является огубленным. В «рафинированном австралийском» первый элемент может быть немного выдвинут вперед − /aÃ/.</w:t>
      </w:r>
    </w:p>
    <w:p>
      <w:pPr>
        <w:spacing w:after="0" w:line="276" w:lineRule="auto"/>
        <w:ind w:firstLine="709"/>
        <w:jc w:val="both"/>
      </w:pPr>
      <w:r>
        <w:rPr>
          <w:rFonts w:ascii="Times New Roman" w:hAnsi="Times New Roman"/>
          <w:sz w:val="28"/>
        </w:rPr>
        <w:t>/Íĕ/ – дифтонг в словах типа mouth, how. В «рафинированном австралийском» данный звук реализуется как /aĕ/ и практически не отличается от британского эквивалента. В «общеавстралийском» и в «австралийском широких масс» ядро представлено четким /Í/, причем во втором варианте первый элемент может произноситься дольше или выше.</w:t>
      </w:r>
    </w:p>
    <w:p>
      <w:pPr>
        <w:spacing w:after="0" w:line="276" w:lineRule="auto"/>
        <w:ind w:firstLine="709"/>
        <w:jc w:val="both"/>
      </w:pPr>
      <w:r>
        <w:rPr>
          <w:rFonts w:ascii="Times New Roman" w:hAnsi="Times New Roman"/>
          <w:sz w:val="28"/>
        </w:rPr>
        <w:t>4) /Ãċ/, /eċ/, /ĕċ/, /ã/, /Ĉ/, /×:/.</w:t>
      </w:r>
    </w:p>
    <w:p>
      <w:pPr>
        <w:spacing w:after="0" w:line="276" w:lineRule="auto"/>
        <w:ind w:firstLine="709"/>
        <w:jc w:val="both"/>
      </w:pPr>
      <w:r>
        <w:rPr>
          <w:rFonts w:ascii="Times New Roman" w:hAnsi="Times New Roman"/>
          <w:sz w:val="28"/>
        </w:rPr>
        <w:t>/Ãċ/ и /eċ/ – дифтонги в словах типа «near», «square». Фонетическая реализация всех центральных дифтонгов проявляет тенденцию к монофтонгизации, особенно в положении перед /r/. В большинстве случаев это характерно для «австралийского широких масс», и тогда слова vary /ve:rJ/ – Mary /me:rJ/ и very /verJ/ – merry /merJ/ различаются только длительностью ударного слога. В подобной ситуации правило об усеченности звуков /Ã/ и /e/ не соблюдается.</w:t>
      </w:r>
    </w:p>
    <w:p>
      <w:pPr>
        <w:spacing w:after="0" w:line="276" w:lineRule="auto"/>
        <w:ind w:firstLine="709"/>
        <w:jc w:val="both"/>
      </w:pPr>
      <w:r>
        <w:rPr>
          <w:rFonts w:ascii="Times New Roman" w:hAnsi="Times New Roman"/>
          <w:sz w:val="28"/>
        </w:rPr>
        <w:t>/ĕċ/ – дифтонг в словах типа cure. Отмечается, что данный дифтонг часто подвергается монофтонгизации и сливается с гласным /Ĉ/. Многие австралийцы производят подобную замену только в определенных словах, например в слове your (и you're), poor и sure. В таких случаях можно не различить слова «endure» и «enjoy». Говорящие, сохраняющие произношение /ĕċ/ как дифтонга, обычно удлиняют его ядро /u:ċ/.</w:t>
      </w:r>
    </w:p>
    <w:p>
      <w:pPr>
        <w:spacing w:after="0" w:line="276" w:lineRule="auto"/>
        <w:ind w:firstLine="709"/>
        <w:jc w:val="both"/>
      </w:pPr>
      <w:r>
        <w:rPr>
          <w:rFonts w:ascii="Times New Roman" w:hAnsi="Times New Roman"/>
          <w:sz w:val="28"/>
        </w:rPr>
        <w:t>/ã/ – гласный в словах типа start, palm, bath. В австралийском варианте это гласный переднего ряда, который характерным образом отличает австралийский английский от южно-африканского.</w:t>
      </w:r>
    </w:p>
    <w:p>
      <w:pPr>
        <w:spacing w:after="0" w:line="276" w:lineRule="auto"/>
        <w:ind w:firstLine="709"/>
        <w:jc w:val="both"/>
      </w:pPr>
      <w:r>
        <w:rPr>
          <w:rFonts w:ascii="Times New Roman" w:hAnsi="Times New Roman"/>
          <w:sz w:val="28"/>
        </w:rPr>
        <w:t>/Ĉ/ – звук в словах типа north, force, единственный гласный заднего ряда в австралийском английском, поскольку /u:/ и /×:/ имеют тенденцию к постепенному продвижению вперед.</w:t>
      </w:r>
    </w:p>
    <w:p>
      <w:pPr>
        <w:spacing w:after="0" w:line="276" w:lineRule="auto"/>
        <w:ind w:firstLine="709"/>
        <w:jc w:val="both"/>
      </w:pPr>
      <w:r>
        <w:rPr>
          <w:rFonts w:ascii="Times New Roman" w:hAnsi="Times New Roman"/>
          <w:sz w:val="28"/>
        </w:rPr>
        <w:t>/×:/ – гласный в словах типа nurse. В отличие от британского эквивалента, данный звук в австралийском английском является огубленным, более закрытым и выдвинутым вперед. Таким образом, слово bird, произнесенное англичанином, будет звучать для австралийца как bard. Феномен хезитации, в английской интерпретации имеющий форму написания er, в австралийских текстах было бы правильнее изобразить как ar или ah.</w:t>
      </w:r>
    </w:p>
    <w:p>
      <w:pPr>
        <w:spacing w:after="0" w:line="276" w:lineRule="auto"/>
        <w:ind w:firstLine="709"/>
        <w:jc w:val="both"/>
      </w:pPr>
      <w:r>
        <w:rPr>
          <w:rFonts w:ascii="Times New Roman" w:hAnsi="Times New Roman"/>
          <w:sz w:val="28"/>
        </w:rPr>
        <w:t>Итак, обобщая данные по сравнению австралийских гласных с британскими, а также говоря о фонетических особенностях австралийских диалектов, можно сделать вывод о большой степени фонематического сходства между ними, хотя существует ряд определенных несоответствий. Иногда это касается отдельно взятого слова, например слова maroon, которое в австралийском варианте произносится как /mċAroĕn/; иногда несоответствия наблюдаются в группе слов таких, как auction и caustic, которые произносятся с /Ô/ и не имеют варианта с /Ĉ/, а также aquatic и quagmire, которые вместо /Í/ содержат /Ô/. Иногда австралийцы придерживаются более точного варианта произношения (immediate как /ċAmædæċt/, а не /ÃAmiÏċt/); иногда различия наблюдаются на уровне постановки словесного ударения (jubilee как /Ïu:bċAlæ/, а не /AÏu:bÃlæ/). Примеры подобных несоответствий можно встретить на любом уровне австралийского произношения.</w:t>
      </w:r>
    </w:p>
    <w:p>
      <w:pPr>
        <w:spacing w:after="0" w:line="276" w:lineRule="auto"/>
        <w:ind w:firstLine="709"/>
        <w:jc w:val="both"/>
      </w:pPr>
      <w:r>
        <w:rPr>
          <w:rFonts w:ascii="Times New Roman" w:hAnsi="Times New Roman"/>
          <w:sz w:val="28"/>
        </w:rPr>
        <w:t>Иллюстрацией региональных несоответствий в австралийском английском могут служить слова, содержащие в корне /Đ/ с последующими носовыми и далее ротовыми согласными типа dance, plant, sample, которые в Аделаиде имеют британское произношение с /Đ/, а в Сиднее – с /Í/.</w:t>
      </w:r>
    </w:p>
    <w:p>
      <w:pPr>
        <w:spacing w:after="0" w:line="276" w:lineRule="auto"/>
        <w:ind w:firstLine="709"/>
        <w:jc w:val="both"/>
      </w:pPr>
      <w:r>
        <w:rPr>
          <w:rFonts w:ascii="Times New Roman" w:hAnsi="Times New Roman"/>
          <w:sz w:val="28"/>
        </w:rPr>
        <w:t>Наиболее очевидные различия в области лексической дистрибуции фонем в британском и в австралийском английском можно встретить на уровне безударных или слабоударных слогов. Например, британское произношение слова trinity подразумевает последовательность трех слогов, каждый из которых содержит гласную фонему /I/, в то время как в австралийском варианте все три слога данного слова включают разные гласные фонемы: /Ã/, /ċ/ и /æ/.</w:t>
      </w:r>
    </w:p>
    <w:p>
      <w:pPr>
        <w:spacing w:after="0" w:line="276" w:lineRule="auto"/>
        <w:ind w:firstLine="709"/>
        <w:jc w:val="both"/>
      </w:pPr>
      <w:r>
        <w:rPr>
          <w:rFonts w:ascii="Times New Roman" w:hAnsi="Times New Roman"/>
          <w:sz w:val="28"/>
        </w:rPr>
        <w:t>Вопрос о дистрибуции /Ã/ и /ċ/ перед согласным в безударном или в слабоударном слоге в австралийском английском является комплексным. Достаточно отметить, что в австралийской речи наблюдается тенденция к предпочтению безударной фонемы /ċ/, а в британской – к /Ã/:</w:t>
      </w:r>
    </w:p>
    <w:p>
      <w:pPr>
        <w:spacing w:after="0" w:line="276" w:lineRule="auto"/>
        <w:ind w:firstLine="709"/>
        <w:jc w:val="both"/>
      </w:pPr>
      <w:r>
        <w:rPr>
          <w:rFonts w:ascii="Times New Roman" w:hAnsi="Times New Roman"/>
          <w:sz w:val="28"/>
        </w:rPr>
        <w:t>roses австр. /Aroĕzċz/ – брит. /AroĕzIz/;</w:t>
      </w:r>
    </w:p>
    <w:p>
      <w:pPr>
        <w:spacing w:after="0" w:line="276" w:lineRule="auto"/>
        <w:ind w:firstLine="709"/>
        <w:jc w:val="both"/>
      </w:pPr>
      <w:r>
        <w:rPr>
          <w:rFonts w:ascii="Times New Roman" w:hAnsi="Times New Roman"/>
          <w:sz w:val="28"/>
        </w:rPr>
        <w:t>wanted австр. /AwÔntċd/ – брит. /AwÔntÃd/;</w:t>
      </w:r>
    </w:p>
    <w:p>
      <w:pPr>
        <w:spacing w:after="0" w:line="276" w:lineRule="auto"/>
        <w:ind w:firstLine="709"/>
        <w:jc w:val="both"/>
      </w:pPr>
      <w:r>
        <w:rPr>
          <w:rFonts w:ascii="Times New Roman" w:hAnsi="Times New Roman"/>
          <w:sz w:val="28"/>
        </w:rPr>
        <w:t>defeat австр. /dċAfæt/ – брит. /dÃAfæt/.</w:t>
      </w:r>
    </w:p>
    <w:p>
      <w:pPr>
        <w:spacing w:after="0" w:line="276" w:lineRule="auto"/>
        <w:ind w:firstLine="709"/>
        <w:jc w:val="both"/>
      </w:pPr>
      <w:r>
        <w:rPr>
          <w:rFonts w:ascii="Times New Roman" w:hAnsi="Times New Roman"/>
          <w:sz w:val="28"/>
        </w:rPr>
        <w:t>В фокусе исследований австралийской речи последних лет находится вариативность согласных, которой раньше не уделялось должного внимания. Согласные, имеющие определенную степень вариативности, включают:</w:t>
      </w:r>
    </w:p>
    <w:p>
      <w:pPr>
        <w:spacing w:after="0" w:line="276" w:lineRule="auto"/>
        <w:ind w:firstLine="709"/>
        <w:jc w:val="both"/>
      </w:pPr>
      <w:r>
        <w:rPr>
          <w:rFonts w:ascii="Times New Roman" w:hAnsi="Times New Roman"/>
          <w:sz w:val="28"/>
        </w:rPr>
        <w:t>1) /h/ (подвержена вариативности наличия или выпадения);</w:t>
      </w:r>
    </w:p>
    <w:p>
      <w:pPr>
        <w:spacing w:after="0" w:line="276" w:lineRule="auto"/>
        <w:ind w:firstLine="709"/>
        <w:jc w:val="both"/>
      </w:pPr>
      <w:r>
        <w:rPr>
          <w:rFonts w:ascii="Times New Roman" w:hAnsi="Times New Roman"/>
          <w:sz w:val="28"/>
        </w:rPr>
        <w:t>2) /ŋ/ (в морфемах -thing и -ing имеет варианты /ŋk/ или /n/);</w:t>
      </w:r>
    </w:p>
    <w:p>
      <w:pPr>
        <w:spacing w:after="0" w:line="276" w:lineRule="auto"/>
        <w:ind w:firstLine="709"/>
        <w:jc w:val="both"/>
      </w:pPr>
      <w:r>
        <w:rPr>
          <w:rFonts w:ascii="Times New Roman" w:hAnsi="Times New Roman"/>
          <w:sz w:val="28"/>
        </w:rPr>
        <w:t>3) /T/ и /D/ (могут заменяться на /f/ и /v/);</w:t>
      </w:r>
    </w:p>
    <w:p>
      <w:pPr>
        <w:spacing w:after="0" w:line="276" w:lineRule="auto"/>
        <w:ind w:firstLine="709"/>
        <w:jc w:val="both"/>
      </w:pPr>
      <w:r>
        <w:rPr>
          <w:rFonts w:ascii="Times New Roman" w:hAnsi="Times New Roman"/>
          <w:sz w:val="28"/>
        </w:rPr>
        <w:t>4) /l/ (подвержена вокализации);</w:t>
      </w:r>
    </w:p>
    <w:p>
      <w:pPr>
        <w:spacing w:after="0" w:line="276" w:lineRule="auto"/>
        <w:ind w:firstLine="709"/>
        <w:jc w:val="both"/>
      </w:pPr>
      <w:r>
        <w:rPr>
          <w:rFonts w:ascii="Times New Roman" w:hAnsi="Times New Roman"/>
          <w:sz w:val="28"/>
        </w:rPr>
        <w:t>5) /t/ (подвержена аллофонической вариативности, особенно по степени аспирации или палатализации (наравне с /d/, /s/ и /z/)). 1) /h/</w:t>
      </w:r>
    </w:p>
    <w:p>
      <w:pPr>
        <w:spacing w:after="0" w:line="276" w:lineRule="auto"/>
        <w:ind w:firstLine="709"/>
        <w:jc w:val="both"/>
      </w:pPr>
      <w:r>
        <w:rPr>
          <w:rFonts w:ascii="Times New Roman" w:hAnsi="Times New Roman"/>
          <w:sz w:val="28"/>
        </w:rPr>
        <w:t>В настоящее время наличие или выпадение /h/ рассматривается как один из социолингвистических маркеров в австралийском английском. Тенденция к опущению /h/ ассоциируется с речью мужчинпредставителей рабочего класса, а также итальянских и греческих эмигрантов (что неудивительно, принимая во внимание фонематический инвентарь их родных языков). В целом, выпадение /h/ не является характерной чертой австралийского английского. Необходимо отметить и особое произношение названия самой буквы 'h' с начальной аспирацией /hăÃÐ/, вариант произнесения, не возбраняющийся во многих католических школах, но неприемлемый большинством за их пределами. 2) /ŋ/</w:t>
      </w:r>
    </w:p>
    <w:p>
      <w:pPr>
        <w:spacing w:after="0" w:line="276" w:lineRule="auto"/>
        <w:ind w:firstLine="709"/>
        <w:jc w:val="both"/>
      </w:pPr>
      <w:r>
        <w:rPr>
          <w:rFonts w:ascii="Times New Roman" w:hAnsi="Times New Roman"/>
          <w:sz w:val="28"/>
        </w:rPr>
        <w:t>Вариант произнесения слов something, nothing, anything с /-ŋk/ подвергается жесткой критике сторонников стандартного английского. В процессе замены /ŋ/ на /n/ в морфеме -ing в словах типа running, walking гласный имеет тенденцию к централизации, поэтому варианты произнесения колеблются от стандартного /Ãŋ/ до /qn/, который в большей степени характерен для молодых людей, принадлежащих к рабочему классу. 3) /T/ и /D/</w:t>
      </w:r>
    </w:p>
    <w:p>
      <w:pPr>
        <w:spacing w:after="0" w:line="276" w:lineRule="auto"/>
        <w:ind w:firstLine="709"/>
        <w:jc w:val="both"/>
      </w:pPr>
      <w:r>
        <w:rPr>
          <w:rFonts w:ascii="Times New Roman" w:hAnsi="Times New Roman"/>
          <w:sz w:val="28"/>
        </w:rPr>
        <w:t>Случаи замены данных фонем на звуки /f/ и /v/ довольно редки и в основном характерны для мужчин-представителей рабочего класса. 4) /l/</w:t>
      </w:r>
    </w:p>
    <w:p>
      <w:pPr>
        <w:spacing w:after="0" w:line="276" w:lineRule="auto"/>
        <w:ind w:firstLine="709"/>
        <w:jc w:val="both"/>
      </w:pPr>
      <w:r>
        <w:rPr>
          <w:rFonts w:ascii="Times New Roman" w:hAnsi="Times New Roman"/>
          <w:sz w:val="28"/>
        </w:rPr>
        <w:t>В целом, для австралийского английского не характерна вокализация /l/, однако отдельные случаи зафиксированы в речи жителей Южной Австралии, которые слово milk произносят как /mÃĕk/. 5) /t/</w:t>
      </w:r>
    </w:p>
    <w:p>
      <w:pPr>
        <w:spacing w:after="0" w:line="276" w:lineRule="auto"/>
        <w:ind w:firstLine="709"/>
        <w:jc w:val="both"/>
      </w:pPr>
      <w:r>
        <w:rPr>
          <w:rFonts w:ascii="Times New Roman" w:hAnsi="Times New Roman"/>
          <w:sz w:val="28"/>
        </w:rPr>
        <w:t>Замена /t/ глоттальной смычкой, что является характерной чертой кокни, не приобрело широкого распространения в австралийском английском. Как и в британском варианте, /t/ глоттализуется только перед согласным (особенно /m/): fit them, footman.</w:t>
      </w:r>
    </w:p>
    <w:p>
      <w:pPr>
        <w:spacing w:after="0" w:line="276" w:lineRule="auto"/>
        <w:ind w:firstLine="709"/>
        <w:jc w:val="both"/>
      </w:pPr>
      <w:r>
        <w:rPr>
          <w:rFonts w:ascii="Times New Roman" w:hAnsi="Times New Roman"/>
          <w:sz w:val="28"/>
        </w:rPr>
        <w:t>Вариант произнесения /t/ как флэп наблюдается в речи мужчин и подростков: bewdy = beauty. Сильно аспирированный /t/, напоминающий аффрикат, наоборот, считается престижной формой и ассоциируется с женской речью.</w:t>
      </w:r>
    </w:p>
    <w:p>
      <w:pPr>
        <w:spacing w:after="0" w:line="276" w:lineRule="auto"/>
        <w:ind w:firstLine="709"/>
        <w:jc w:val="both"/>
      </w:pPr>
      <w:r>
        <w:rPr>
          <w:rFonts w:ascii="Times New Roman" w:hAnsi="Times New Roman"/>
          <w:sz w:val="28"/>
        </w:rPr>
        <w:t>Альвеолярные согласные /t, d, s, z/ с последующим /j/ в австралийском английском проявляют признаки палатализации, следовательно, слова tune, dune, assume, resume вместо вариантов /tju:n/, /dju:n/, /ċAsju:m/, /rċAzju:m/ произносятся как /Ðu:n/, /Ïu:n/, /ċAču:m/, /rċAďu:m/. Явление палатализации имеет комплексную природу, и ее формы во многом зависят от дистрибуции среди говорящих. Так, степень палатализации становится меньше по мере того, как повышается социальный статус говорящего, а его речь соответственно становится более правильной. В австралийском английском палатализация чаще всего встречается в речи мужчин и подростков, принадлежащих к низшему классу, и в большинстве случаев пренебрегается средним классом.</w:t>
      </w:r>
    </w:p>
    <w:p>
      <w:pPr>
        <w:spacing w:after="0" w:line="276" w:lineRule="auto"/>
        <w:ind w:firstLine="709"/>
        <w:jc w:val="both"/>
      </w:pPr>
      <w:r>
        <w:rPr>
          <w:rFonts w:ascii="Times New Roman" w:hAnsi="Times New Roman"/>
          <w:sz w:val="28"/>
        </w:rPr>
        <w:t>Анализируя специфику австралийского произношения, необходимо отметить некоторые особенности супрасегментного уровня. Так, постановка словесного ударения в австралийском английском обычно совпадает с британским вариантом. Иногда в слове, имеющем два главных ударения в британском стандарте (например, hillside /AhÃlAsaÃd/), в австралийском только первый слог является ударным. Исследователи отмечают, что в австралийском английском количество ударных слогов во фразе больше по сравнению с британским: во фразе half a pound of butter британцы выделяют два ударных слога (half и butt-), в то время как австралийцы – три (half, pound и butt-).</w:t>
      </w:r>
    </w:p>
    <w:p>
      <w:pPr>
        <w:spacing w:after="0" w:line="276" w:lineRule="auto"/>
        <w:ind w:firstLine="709"/>
        <w:jc w:val="both"/>
      </w:pPr>
      <w:r>
        <w:rPr>
          <w:rFonts w:ascii="Times New Roman" w:hAnsi="Times New Roman"/>
          <w:sz w:val="28"/>
        </w:rPr>
        <w:t>Интонация тесно связана с ударением, и зачастую благодаря именно интонации мы можем распознать наличие ударения в том или в ином месте. Интонация определяет разницу в восприятии австралийской и английской речи, в особенности кокни. Как уже было отмечено, в австралийском английском фраза строится на большем количестве ударных слогов, предшествующих терминальному тону. Мелодика не отличается разнообразием и вариативностью, имеет узкий диапазон, и фраза обычно заканчивается низким ровным тоном.</w:t>
      </w:r>
    </w:p>
    <w:p>
      <w:pPr>
        <w:spacing w:after="0" w:line="276" w:lineRule="auto"/>
        <w:ind w:firstLine="709"/>
        <w:jc w:val="both"/>
      </w:pPr>
      <w:r>
        <w:rPr>
          <w:rFonts w:ascii="Times New Roman" w:hAnsi="Times New Roman"/>
          <w:sz w:val="28"/>
        </w:rPr>
        <w:t>Главной отличительной чертой интонации австралийского английского является повышение уровня голоса в конце фраз повествовательного характера или, иными словами, использование в них восходящего терминального тона. Исследователи отмечают, что в речи женщин данное явление наблюдается чаще, чем у мужчин, что первоначально связывали с тем, что женщины в разговоре гораздо чаще выражают неопределенность по сравнению с мужчинами: например женщины часто используют разделительные вопросы (It's ready, isn't it?) или связки типа you know или sort of. Однако дальнейшие исследования специфики речи австралийских женщин показали, что использование восходящей интонации в конце повествовательных фраз связано, прежде всего с тем, что женщины в разговоре более вежливы, для них чувства и желания собеседника находятся в большем приоритете, чем у мужчин. Таким образом, восходящий тон в обменных репликах может действительно выполнять функцию вопроса, который задается, однако, не с целью получения ответа, а с целью проверки обратной связи с собеседником. Употребленный в начале фразы восходящий тон может способствовать установлению контакта говорящего и слушающего, а также выявлению степени схожести целей и интересов обоих собеседников. В конце фразы восходящий тон может быть употреблен для оценки степени удовлетворенности исходом беседы обеих сторон.</w:t>
      </w:r>
    </w:p>
    <w:p>
      <w:pPr>
        <w:spacing w:after="0" w:line="276" w:lineRule="auto"/>
        <w:ind w:firstLine="709"/>
        <w:jc w:val="both"/>
      </w:pPr>
      <w:r>
        <w:rPr>
          <w:rFonts w:ascii="Times New Roman" w:hAnsi="Times New Roman"/>
          <w:sz w:val="28"/>
        </w:rPr>
        <w:t>Итак, изначально предполагалось, что использование восходящего терминального тона в повествовательной речи характерно в основном для молодых представительниц австралийского английского. Со временем выяснилось, что большинство австралийцев как женщин, так и мужчин, принадлежащих к различным возрастным группам, так или иначе используют в подобных высказываниях восходящую интонацию. Тем не менее исследователи отмечают, что, например в Сиднее, основными социальными категориями, использующими в речи высокий восходящий тон в функции повышения заинтересованности собеседника, являются молодые люди, женщины и рабочий класс.</w:t>
      </w:r>
    </w:p>
    <w:p>
      <w:pPr>
        <w:spacing w:after="0" w:line="276" w:lineRule="auto"/>
        <w:ind w:firstLine="709"/>
        <w:jc w:val="both"/>
      </w:pPr>
      <w:r>
        <w:rPr>
          <w:rFonts w:ascii="Times New Roman" w:hAnsi="Times New Roman"/>
          <w:sz w:val="28"/>
        </w:rPr>
        <w:t>Существует стереотипное мнение о том, что для австралийской речи характерна определенная назальность голоса, что не находит своего прямого подтверждения в многочисленных экспериментальных исследованиях данного вопроса. Однако некоторые ученые выделяют глубокую и контекстуальную назальность: первая воздействует на качество всех гласных, вторая имеет место только в окружении носовых согласных. Отмечается, что гласный /Í/ наиболее подвержен назализации, которая в целом является отличительной чертой «австралийского широких масс».</w:t>
      </w:r>
    </w:p>
    <w:p>
      <w:pPr>
        <w:spacing w:after="0" w:line="276" w:lineRule="auto"/>
        <w:ind w:firstLine="709"/>
        <w:jc w:val="both"/>
      </w:pPr>
      <w:r>
        <w:rPr>
          <w:rFonts w:ascii="Times New Roman" w:hAnsi="Times New Roman"/>
          <w:sz w:val="28"/>
        </w:rPr>
        <w:t>Итак, рассмотрев фонологические особенности австралийского произносительного стандарта, можно сделать вывод о том, что по тенденциям развития австралийский английский близок к британской произносительной норме как на сегментном, так и на супрасегментном уровне произношения. Однако есть ряд фонетических отличий, обусловленных лингвистическими и социальными факторами. Так, на уровне звукового строя австралийского варианта английского языка большую часть различий можно считать системными, т. е. реализующимися внутри основного звукового состава, однако некоторые различия наблюдаются и в области реализации и дистрибуции отдельных фонем. Наиболее ярко, на наш взгляд, отличительные черты австралийского английского проявляются в системе гласных, а именно при реализации дифтонгов. Например, значительная часть центральных дифтонгов имеет тенденцию к монофтонгизации (/Ãċ/, /eċ/, дифтонг /ĕċ/ большинством австралийцев вообще не рассматривается в качестве дифтонга и реализуется как /O:/). С другой стороны, некоторые долгие гласные, наоборот, проявляют тенденцию к дифтонгизации. Например, гласные /æ/, /u:/ все чаще произносятся как /Ãæ/, /ĕu:/, а среди говорящих низкого социального статуса – как /ċæ/, /ċu:/. На супрасегментном уровне необходимо выделить наличие высокого восходящего тона в высказываниях повествовательного типа как отличительную черту австралийской интонации, а также большее количество ударных слогов во фразе в австралийском английском по сравнению с британским. В целом, идентичность австралийско-го произносительного стандарта можно определить как своеобразное сочетание специфических характеристик британской произносительной нормы, юго-восточного диалекта (кокни), маори и исконно австралийских черт. Необходимо отметить тот факт, что выявленные в работе тенденции в развитии австралийского произношения находят свои аналоги в многочисленных работах по британскому, американскому и канадскому произношению, что говорит об их несомненном генетическом родстве, однако проявления этих тенденций, масштабы их распространения и социальная оценка, безусловно, имеют национальную специфику в каждой стране.</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