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8EB1" w14:textId="77777777" w:rsidR="00A00943" w:rsidRPr="005E1F52" w:rsidRDefault="00000000">
      <w:pPr>
        <w:spacing w:after="120"/>
        <w:ind w:firstLine="425"/>
        <w:jc w:val="both"/>
        <w:rPr>
          <w:lang w:val="ru-RU"/>
        </w:rPr>
      </w:pPr>
      <w:r w:rsidRPr="005E1F52">
        <w:rPr>
          <w:lang w:val="ru-RU"/>
        </w:rPr>
        <w:t xml:space="preserve">Исследование лексики с точки зрения ее принадлежности к определенной тематической или лексико-грамматической группе или, более широко, к семантическому полю является одним из способов совместить две лингвистические парадигмы, а именно системную и антропоцентрическую. В этом отношении особый интерес представляет семантическое поле «интеллектуальная деятельность», в рамках которого вербализуются наши представления об уникальной (по крайней мере, в господствующей до сих пор </w:t>
      </w:r>
      <w:proofErr w:type="spellStart"/>
      <w:r w:rsidRPr="005E1F52">
        <w:rPr>
          <w:lang w:val="ru-RU"/>
        </w:rPr>
        <w:t>антропоцентричной</w:t>
      </w:r>
      <w:proofErr w:type="spellEnd"/>
      <w:r w:rsidRPr="005E1F52">
        <w:rPr>
          <w:lang w:val="ru-RU"/>
        </w:rPr>
        <w:t xml:space="preserve"> модели мира) человеческой деятельности.</w:t>
      </w:r>
    </w:p>
    <w:p w14:paraId="5BB80845" w14:textId="77777777" w:rsidR="00A00943" w:rsidRPr="005E1F52" w:rsidRDefault="00000000">
      <w:pPr>
        <w:spacing w:after="120"/>
        <w:ind w:firstLine="425"/>
        <w:jc w:val="both"/>
        <w:rPr>
          <w:lang w:val="ru-RU"/>
        </w:rPr>
      </w:pPr>
      <w:r w:rsidRPr="005E1F52">
        <w:rPr>
          <w:lang w:val="ru-RU"/>
        </w:rPr>
        <w:t xml:space="preserve">Семантическое поле «интеллектуальная деятельность» изучается в основном на современном материале (например, в сопоставлении с испанским языком в работе М. Л. Кардановой или на материале английского языка в диссертациях Л. А. </w:t>
      </w:r>
      <w:proofErr w:type="spellStart"/>
      <w:r w:rsidRPr="005E1F52">
        <w:rPr>
          <w:lang w:val="ru-RU"/>
        </w:rPr>
        <w:t>Нижегородцевой</w:t>
      </w:r>
      <w:proofErr w:type="spellEnd"/>
      <w:r w:rsidRPr="005E1F52">
        <w:rPr>
          <w:lang w:val="ru-RU"/>
        </w:rPr>
        <w:t xml:space="preserve">-Кириченко и О. В. </w:t>
      </w:r>
      <w:proofErr w:type="spellStart"/>
      <w:proofErr w:type="gramStart"/>
      <w:r w:rsidRPr="005E1F52">
        <w:rPr>
          <w:lang w:val="ru-RU"/>
        </w:rPr>
        <w:t>Ивашенко</w:t>
      </w:r>
      <w:proofErr w:type="spellEnd"/>
      <w:r w:rsidRPr="005E1F52">
        <w:rPr>
          <w:lang w:val="ru-RU"/>
        </w:rPr>
        <w:t xml:space="preserve"> )</w:t>
      </w:r>
      <w:proofErr w:type="gramEnd"/>
      <w:r w:rsidRPr="005E1F52">
        <w:rPr>
          <w:lang w:val="ru-RU"/>
        </w:rPr>
        <w:t xml:space="preserve">, тем интереснее посмотреть на преломление этого поля в ментальности средневекового человека, в частности двуязычного переводчика Корпуса Ареопагитик, афонского монаха, инока Исайи </w:t>
      </w:r>
      <w:proofErr w:type="spellStart"/>
      <w:r w:rsidRPr="005E1F52">
        <w:rPr>
          <w:lang w:val="ru-RU"/>
        </w:rPr>
        <w:t>Серрского</w:t>
      </w:r>
      <w:proofErr w:type="spellEnd"/>
      <w:r w:rsidRPr="005E1F52">
        <w:rPr>
          <w:lang w:val="ru-RU"/>
        </w:rPr>
        <w:t xml:space="preserve">. Такое исследование позволит сфокусировать внимание на соответствующей лексике одного периода развития церковнославянского языка (вторая половина </w:t>
      </w:r>
      <w:r>
        <w:t>XIV</w:t>
      </w:r>
      <w:r w:rsidRPr="005E1F52">
        <w:rPr>
          <w:lang w:val="ru-RU"/>
        </w:rPr>
        <w:t xml:space="preserve"> в.) и одного географического ареала (южнославянского). Более того, поскольку интересующая нас лексема </w:t>
      </w:r>
      <w:proofErr w:type="spellStart"/>
      <w:r w:rsidRPr="005E1F52">
        <w:rPr>
          <w:lang w:val="ru-RU"/>
        </w:rPr>
        <w:t>ðàçîóìú</w:t>
      </w:r>
      <w:proofErr w:type="spellEnd"/>
      <w:r w:rsidRPr="005E1F52">
        <w:rPr>
          <w:lang w:val="ru-RU"/>
        </w:rPr>
        <w:t xml:space="preserve"> встречается также в оригинальном тексте Исайи, можно сделать вывод об ее употреблении в идиолекте книжника, серба по происхождению.</w:t>
      </w:r>
    </w:p>
    <w:p w14:paraId="3E223587" w14:textId="77777777" w:rsidR="00A00943" w:rsidRPr="005E1F52" w:rsidRDefault="00000000">
      <w:pPr>
        <w:spacing w:after="120"/>
        <w:ind w:firstLine="425"/>
        <w:jc w:val="both"/>
        <w:rPr>
          <w:lang w:val="ru-RU"/>
        </w:rPr>
      </w:pPr>
      <w:r w:rsidRPr="005E1F52">
        <w:rPr>
          <w:lang w:val="ru-RU"/>
        </w:rPr>
        <w:t xml:space="preserve">Статья, представляемая вниманию читателя, является третьей в задуманной автором серии работ, посвященных семантическому полю «интеллектуальная деятельность», как оно представлено в </w:t>
      </w:r>
      <w:r>
        <w:t>Corpus</w:t>
      </w:r>
      <w:r w:rsidRPr="005E1F52">
        <w:rPr>
          <w:lang w:val="ru-RU"/>
        </w:rPr>
        <w:t xml:space="preserve"> </w:t>
      </w:r>
      <w:proofErr w:type="spellStart"/>
      <w:r>
        <w:t>Areopagiticum</w:t>
      </w:r>
      <w:proofErr w:type="spellEnd"/>
      <w:r w:rsidRPr="005E1F52">
        <w:rPr>
          <w:lang w:val="ru-RU"/>
        </w:rPr>
        <w:t xml:space="preserve"> </w:t>
      </w:r>
      <w:proofErr w:type="spellStart"/>
      <w:r>
        <w:t>Slavicum</w:t>
      </w:r>
      <w:proofErr w:type="spellEnd"/>
      <w:r w:rsidRPr="005E1F52">
        <w:rPr>
          <w:lang w:val="ru-RU"/>
        </w:rPr>
        <w:t xml:space="preserve">. Языковой материал Корпуса сейчас доступен благодаря подвижническому труду команды российских и немецких ученых (Г. М. Прохоров, Г. Гольц, С. и Д. Фаль и др.), опубликовавших автограф переводчика и словарные материалы к нему (Дионисий 2011; Дионисий 2012). В первой статье рассматривались теоретические предпосылки исследования, а также лексическая единица, находящаяся в центре рассматриваемого поля, именно </w:t>
      </w:r>
      <w:proofErr w:type="spellStart"/>
      <w:r w:rsidRPr="005E1F52">
        <w:rPr>
          <w:lang w:val="ru-RU"/>
        </w:rPr>
        <w:t>îóìú</w:t>
      </w:r>
      <w:proofErr w:type="spellEnd"/>
      <w:r w:rsidRPr="005E1F52">
        <w:rPr>
          <w:lang w:val="ru-RU"/>
        </w:rPr>
        <w:t xml:space="preserve">. Вторая статья посвящена уточнению семантики славянских прилагательных, которые передавали ключевые понятия Корпуса Ареопагитик, </w:t>
      </w:r>
      <w:proofErr w:type="spellStart"/>
      <w:r>
        <w:t>noero</w:t>
      </w:r>
      <w:proofErr w:type="spellEnd"/>
      <w:r w:rsidRPr="005E1F52">
        <w:rPr>
          <w:lang w:val="ru-RU"/>
        </w:rPr>
        <w:t>/</w:t>
      </w:r>
      <w:r>
        <w:t>j</w:t>
      </w:r>
      <w:r w:rsidRPr="005E1F52">
        <w:rPr>
          <w:lang w:val="ru-RU"/>
        </w:rPr>
        <w:t xml:space="preserve">, </w:t>
      </w:r>
      <w:proofErr w:type="spellStart"/>
      <w:r>
        <w:t>nohto</w:t>
      </w:r>
      <w:proofErr w:type="spellEnd"/>
      <w:r w:rsidRPr="005E1F52">
        <w:rPr>
          <w:lang w:val="ru-RU"/>
        </w:rPr>
        <w:t>/</w:t>
      </w:r>
      <w:r>
        <w:t>j</w:t>
      </w:r>
      <w:r w:rsidRPr="005E1F52">
        <w:rPr>
          <w:lang w:val="ru-RU"/>
        </w:rPr>
        <w:t xml:space="preserve"> и </w:t>
      </w:r>
      <w:proofErr w:type="spellStart"/>
      <w:r>
        <w:t>logiko</w:t>
      </w:r>
      <w:proofErr w:type="spellEnd"/>
      <w:r w:rsidRPr="005E1F52">
        <w:rPr>
          <w:lang w:val="ru-RU"/>
        </w:rPr>
        <w:t>/</w:t>
      </w:r>
      <w:r>
        <w:t>j</w:t>
      </w:r>
      <w:r w:rsidRPr="005E1F52">
        <w:rPr>
          <w:lang w:val="ru-RU"/>
        </w:rPr>
        <w:t>.</w:t>
      </w:r>
    </w:p>
    <w:p w14:paraId="416C5C8D" w14:textId="255EA540" w:rsidR="00A00943" w:rsidRPr="005E1F52" w:rsidRDefault="00000000">
      <w:pPr>
        <w:spacing w:after="120"/>
        <w:ind w:firstLine="425"/>
        <w:jc w:val="both"/>
        <w:rPr>
          <w:lang w:val="ru-RU"/>
        </w:rPr>
      </w:pPr>
      <w:r w:rsidRPr="005E1F52">
        <w:rPr>
          <w:lang w:val="ru-RU"/>
        </w:rPr>
        <w:t xml:space="preserve">Предметом исследования, отраженного в представляемой статье, является другое современное слово, стоящее в центре поля «интеллектуальная деятельность», а именно, которое также является общеславянским. В творчестве Иоанна экзарха Болгарского, например, как отмечает И. В. Христов, эта славянская лексема используется для передачи семи греческих – </w:t>
      </w:r>
      <w:proofErr w:type="gramStart"/>
      <w:r>
        <w:t>a</w:t>
      </w:r>
      <w:r w:rsidRPr="005E1F52">
        <w:rPr>
          <w:lang w:val="ru-RU"/>
        </w:rPr>
        <w:t>)</w:t>
      </w:r>
      <w:proofErr w:type="spellStart"/>
      <w:r>
        <w:t>nti</w:t>
      </w:r>
      <w:proofErr w:type="spellEnd"/>
      <w:proofErr w:type="gramEnd"/>
      <w:r w:rsidRPr="005E1F52">
        <w:rPr>
          <w:lang w:val="ru-RU"/>
        </w:rPr>
        <w:t>/</w:t>
      </w:r>
      <w:proofErr w:type="spellStart"/>
      <w:r>
        <w:t>lhyij</w:t>
      </w:r>
      <w:proofErr w:type="spellEnd"/>
      <w:r w:rsidRPr="005E1F52">
        <w:rPr>
          <w:lang w:val="ru-RU"/>
        </w:rPr>
        <w:t xml:space="preserve"> ‘восприятие чувствами’, </w:t>
      </w:r>
      <w:proofErr w:type="spellStart"/>
      <w:r>
        <w:t>dia</w:t>
      </w:r>
      <w:proofErr w:type="spellEnd"/>
      <w:r w:rsidRPr="005E1F52">
        <w:rPr>
          <w:lang w:val="ru-RU"/>
        </w:rPr>
        <w:t>/</w:t>
      </w:r>
      <w:proofErr w:type="spellStart"/>
      <w:r>
        <w:t>noia</w:t>
      </w:r>
      <w:proofErr w:type="spellEnd"/>
      <w:r w:rsidRPr="005E1F52">
        <w:rPr>
          <w:lang w:val="ru-RU"/>
        </w:rPr>
        <w:t xml:space="preserve"> ‘точка зрения’, </w:t>
      </w:r>
      <w:r>
        <w:t>e</w:t>
      </w:r>
      <w:r w:rsidRPr="005E1F52">
        <w:rPr>
          <w:lang w:val="ru-RU"/>
        </w:rPr>
        <w:t>)/</w:t>
      </w:r>
      <w:proofErr w:type="spellStart"/>
      <w:r>
        <w:t>nnoia</w:t>
      </w:r>
      <w:proofErr w:type="spellEnd"/>
      <w:r w:rsidRPr="005E1F52">
        <w:rPr>
          <w:lang w:val="ru-RU"/>
        </w:rPr>
        <w:t xml:space="preserve"> ‘понятие’, </w:t>
      </w:r>
      <w:proofErr w:type="spellStart"/>
      <w:r>
        <w:t>qewri</w:t>
      </w:r>
      <w:proofErr w:type="spellEnd"/>
      <w:r w:rsidRPr="005E1F52">
        <w:rPr>
          <w:lang w:val="ru-RU"/>
        </w:rPr>
        <w:t>/</w:t>
      </w:r>
      <w:r>
        <w:t>a</w:t>
      </w:r>
      <w:r w:rsidRPr="005E1F52">
        <w:rPr>
          <w:lang w:val="ru-RU"/>
        </w:rPr>
        <w:t xml:space="preserve"> ‘рассмотрение’, </w:t>
      </w:r>
      <w:r>
        <w:t>lo</w:t>
      </w:r>
      <w:r w:rsidRPr="005E1F52">
        <w:rPr>
          <w:lang w:val="ru-RU"/>
        </w:rPr>
        <w:t>/</w:t>
      </w:r>
      <w:proofErr w:type="spellStart"/>
      <w:r>
        <w:t>goj</w:t>
      </w:r>
      <w:proofErr w:type="spellEnd"/>
      <w:r w:rsidRPr="005E1F52">
        <w:rPr>
          <w:lang w:val="ru-RU"/>
        </w:rPr>
        <w:t xml:space="preserve"> ‘аргумент’, </w:t>
      </w:r>
      <w:r>
        <w:t>no</w:t>
      </w:r>
      <w:r w:rsidRPr="005E1F52">
        <w:rPr>
          <w:lang w:val="ru-RU"/>
        </w:rPr>
        <w:t>/</w:t>
      </w:r>
      <w:proofErr w:type="spellStart"/>
      <w:r>
        <w:t>hma</w:t>
      </w:r>
      <w:proofErr w:type="spellEnd"/>
      <w:r w:rsidRPr="005E1F52">
        <w:rPr>
          <w:lang w:val="ru-RU"/>
        </w:rPr>
        <w:t xml:space="preserve"> ‘мысль, понятие’, </w:t>
      </w:r>
      <w:proofErr w:type="spellStart"/>
      <w:r>
        <w:t>su</w:t>
      </w:r>
      <w:proofErr w:type="spellEnd"/>
      <w:r w:rsidRPr="005E1F52">
        <w:rPr>
          <w:lang w:val="ru-RU"/>
        </w:rPr>
        <w:t>/</w:t>
      </w:r>
      <w:proofErr w:type="spellStart"/>
      <w:r>
        <w:t>nesij</w:t>
      </w:r>
      <w:proofErr w:type="spellEnd"/>
      <w:r w:rsidRPr="005E1F52">
        <w:rPr>
          <w:lang w:val="ru-RU"/>
        </w:rPr>
        <w:t xml:space="preserve"> ‘изобретательная способность разума’. Сравнив греческие соответствия данной лексемы в переводе Корпуса, можно констатировать прежде всего некоторое сужение круга этих соответствий и, соответственно, уточнение некогда диффузного значения этого слова. Кроме того, сами эти соответствия указывают на значительное изменение семантики в первую очередь, к списку, приведенному И. Христовым, добавляется </w:t>
      </w:r>
      <w:proofErr w:type="spellStart"/>
      <w:r>
        <w:t>gnw</w:t>
      </w:r>
      <w:proofErr w:type="spellEnd"/>
      <w:r w:rsidRPr="005E1F52">
        <w:rPr>
          <w:lang w:val="ru-RU"/>
        </w:rPr>
        <w:t>=</w:t>
      </w:r>
      <w:proofErr w:type="spellStart"/>
      <w:r>
        <w:t>sij</w:t>
      </w:r>
      <w:proofErr w:type="spellEnd"/>
      <w:r w:rsidRPr="005E1F52">
        <w:rPr>
          <w:lang w:val="ru-RU"/>
        </w:rPr>
        <w:t xml:space="preserve"> ‘познание’ (175 употреблений) и его производное </w:t>
      </w:r>
      <w:r>
        <w:t>e</w:t>
      </w:r>
      <w:r w:rsidRPr="005E1F52">
        <w:rPr>
          <w:lang w:val="ru-RU"/>
        </w:rPr>
        <w:t>)</w:t>
      </w:r>
      <w:r>
        <w:t>pi</w:t>
      </w:r>
      <w:r w:rsidRPr="005E1F52">
        <w:rPr>
          <w:lang w:val="ru-RU"/>
        </w:rPr>
        <w:t>/</w:t>
      </w:r>
      <w:proofErr w:type="spellStart"/>
      <w:r>
        <w:t>gnwsij</w:t>
      </w:r>
      <w:proofErr w:type="spellEnd"/>
      <w:r w:rsidRPr="005E1F52">
        <w:rPr>
          <w:lang w:val="ru-RU"/>
        </w:rPr>
        <w:t xml:space="preserve"> (4), </w:t>
      </w:r>
      <w:r>
        <w:t>a</w:t>
      </w:r>
      <w:r w:rsidRPr="005E1F52">
        <w:rPr>
          <w:lang w:val="ru-RU"/>
        </w:rPr>
        <w:t xml:space="preserve"> также </w:t>
      </w:r>
      <w:proofErr w:type="spellStart"/>
      <w:r>
        <w:t>fro</w:t>
      </w:r>
      <w:proofErr w:type="spellEnd"/>
      <w:r w:rsidRPr="005E1F52">
        <w:rPr>
          <w:lang w:val="ru-RU"/>
        </w:rPr>
        <w:t>/</w:t>
      </w:r>
      <w:proofErr w:type="spellStart"/>
      <w:r>
        <w:t>nhsij</w:t>
      </w:r>
      <w:proofErr w:type="spellEnd"/>
      <w:r w:rsidRPr="005E1F52">
        <w:rPr>
          <w:lang w:val="ru-RU"/>
        </w:rPr>
        <w:t xml:space="preserve"> (1), в то время как соответствие </w:t>
      </w:r>
      <w:proofErr w:type="spellStart"/>
      <w:r>
        <w:t>su</w:t>
      </w:r>
      <w:proofErr w:type="spellEnd"/>
      <w:r w:rsidRPr="005E1F52">
        <w:rPr>
          <w:lang w:val="ru-RU"/>
        </w:rPr>
        <w:t>/</w:t>
      </w:r>
      <w:proofErr w:type="spellStart"/>
      <w:r>
        <w:t>nesij</w:t>
      </w:r>
      <w:proofErr w:type="spellEnd"/>
      <w:r w:rsidRPr="005E1F52">
        <w:rPr>
          <w:lang w:val="ru-RU"/>
        </w:rPr>
        <w:t xml:space="preserve"> (13) встречается гораздо реже. Таким образом, можно предположить, что, по крайней мере в </w:t>
      </w:r>
      <w:r w:rsidRPr="005E1F52">
        <w:rPr>
          <w:lang w:val="ru-RU"/>
        </w:rPr>
        <w:lastRenderedPageBreak/>
        <w:t>идиолекте Исайи, данная лексема скорее означала ‘(по)знание’, чем то, что она означает сейчас, – интеллектуальную способность. Косвенно на такое изменение семантики указывают производные от этого славянского слова с суффиксами, обозначающими качество которые входят в то же подполе («способность к интеллектуальной деятельности», а именно к познанию). Поскольку, в отличие от божественного ума, ум человеческий не обладает первоначально всей полнотой знания, для человека ум и состоит в первую очередь в способности к познанию. На такое отличие небесного ума от земного разума указывает В. В. Колесов. Ученый выстраивает схему познания (основываясь на славянском Корпусе Ареопагитик), которая соединяет божественное (небесное) (Бог, Ум, Единое и Слово) и человеческое – чувственное познание многообразного мира и осмысление его через разум. Связующим звеном между мирами является Слово (как одно из воплощений божественного) и слово (как основной инструмент познания и передачи информации, доступный человеку).</w:t>
      </w:r>
    </w:p>
    <w:p w14:paraId="75276543" w14:textId="75AFF375" w:rsidR="00A00943" w:rsidRPr="005E1F52" w:rsidRDefault="00000000">
      <w:pPr>
        <w:spacing w:after="120"/>
        <w:ind w:firstLine="425"/>
        <w:jc w:val="both"/>
        <w:rPr>
          <w:lang w:val="ru-RU"/>
        </w:rPr>
      </w:pPr>
      <w:r w:rsidRPr="005E1F52">
        <w:rPr>
          <w:lang w:val="ru-RU"/>
        </w:rPr>
        <w:t xml:space="preserve">Рассмотрим подробно словоупотребление </w:t>
      </w:r>
      <w:proofErr w:type="spellStart"/>
      <w:r w:rsidRPr="005E1F52">
        <w:rPr>
          <w:lang w:val="ru-RU"/>
        </w:rPr>
        <w:t>ðàçîóìú</w:t>
      </w:r>
      <w:proofErr w:type="spellEnd"/>
      <w:r w:rsidRPr="005E1F52">
        <w:rPr>
          <w:lang w:val="ru-RU"/>
        </w:rPr>
        <w:t xml:space="preserve"> в Корпусе Ареопагитик. Прежде всего, необходимо уточнить значения греческих эквивалентов славянской лексемы. В подавляющем большинстве случаев (175 словоупотреблений) этому славянскому слову соответствует </w:t>
      </w:r>
      <w:proofErr w:type="spellStart"/>
      <w:r>
        <w:t>gnw</w:t>
      </w:r>
      <w:proofErr w:type="spellEnd"/>
      <w:r w:rsidRPr="005E1F52">
        <w:rPr>
          <w:lang w:val="ru-RU"/>
        </w:rPr>
        <w:t>=</w:t>
      </w:r>
      <w:proofErr w:type="spellStart"/>
      <w:r>
        <w:t>sij</w:t>
      </w:r>
      <w:proofErr w:type="spellEnd"/>
      <w:r w:rsidRPr="005E1F52">
        <w:rPr>
          <w:lang w:val="ru-RU"/>
        </w:rPr>
        <w:t xml:space="preserve"> оригинала. Словари древнегреческого языка указывают на два основных (тесно взаимосвязанных) значения этого слова – словари Вейсмана и </w:t>
      </w:r>
      <w:proofErr w:type="spellStart"/>
      <w:r w:rsidRPr="005E1F52">
        <w:rPr>
          <w:lang w:val="ru-RU"/>
        </w:rPr>
        <w:t>Лиддела</w:t>
      </w:r>
      <w:proofErr w:type="spellEnd"/>
      <w:r w:rsidRPr="005E1F52">
        <w:rPr>
          <w:lang w:val="ru-RU"/>
        </w:rPr>
        <w:t xml:space="preserve"> выделяют значения ‘познание’ и ‘знание’, а словарь Лампе, который основан главным образом на христианских памятниках, в основном концентрируется на результате процесса познания, приводя в качестве основного значение ‘знание’ (‘</w:t>
      </w:r>
      <w:r>
        <w:t>knowledge</w:t>
      </w:r>
      <w:r w:rsidRPr="005E1F52">
        <w:rPr>
          <w:lang w:val="ru-RU"/>
        </w:rPr>
        <w:t>’) и, вслед за своими источниками, подразделяя его на «виды знания»: человеческое знание, божественное знание, ангельское знание, мистическое знание и т. п. Одним из источников словаря были Ареопагитики, поэтому не может удивить, что все эти виды знания упоминаются в тексте. Различия между ними передаются контекстом, в особенности эпитетами, сопровождающими эту лексему. Второй эквивалент славянского трактуется в словарях как ‘понятливость, смышленость, рассудок, ум’ (Вейсман) или ‘</w:t>
      </w:r>
      <w:r>
        <w:t>intelligence</w:t>
      </w:r>
      <w:r w:rsidRPr="005E1F52">
        <w:rPr>
          <w:lang w:val="ru-RU"/>
        </w:rPr>
        <w:t xml:space="preserve">, </w:t>
      </w:r>
      <w:r>
        <w:t>understanding</w:t>
      </w:r>
      <w:r w:rsidRPr="005E1F52">
        <w:rPr>
          <w:lang w:val="ru-RU"/>
        </w:rPr>
        <w:t>’ (</w:t>
      </w:r>
      <w:r>
        <w:t>Lampe</w:t>
      </w:r>
      <w:r w:rsidRPr="005E1F52">
        <w:rPr>
          <w:lang w:val="ru-RU"/>
        </w:rPr>
        <w:t>). Что касается двух других эквивалентов, они встречаются лишь в единичных случаях – (4 словоупотребления), словари трактуют его приблизительно так же, как и производящую его лексему, – ‘познание’ (Вейсман), ‘</w:t>
      </w:r>
      <w:r>
        <w:t>recognition</w:t>
      </w:r>
      <w:r w:rsidRPr="005E1F52">
        <w:rPr>
          <w:lang w:val="ru-RU"/>
        </w:rPr>
        <w:t>’ (</w:t>
      </w:r>
      <w:r>
        <w:t>Liddell</w:t>
      </w:r>
      <w:r w:rsidRPr="005E1F52">
        <w:rPr>
          <w:lang w:val="ru-RU"/>
        </w:rPr>
        <w:t>), то есть акцентируя процесс познания, и ‘</w:t>
      </w:r>
      <w:r>
        <w:t>knowledge</w:t>
      </w:r>
      <w:r w:rsidRPr="005E1F52">
        <w:rPr>
          <w:lang w:val="ru-RU"/>
        </w:rPr>
        <w:t>’ (</w:t>
      </w:r>
      <w:r>
        <w:t>Lampe</w:t>
      </w:r>
      <w:r w:rsidRPr="005E1F52">
        <w:rPr>
          <w:lang w:val="ru-RU"/>
        </w:rPr>
        <w:t xml:space="preserve">), акцентируя его результат. Лишь в одном случае передает греческое слово </w:t>
      </w:r>
      <w:proofErr w:type="spellStart"/>
      <w:r>
        <w:t>fro</w:t>
      </w:r>
      <w:proofErr w:type="spellEnd"/>
      <w:r w:rsidRPr="005E1F52">
        <w:rPr>
          <w:lang w:val="ru-RU"/>
        </w:rPr>
        <w:t>/</w:t>
      </w:r>
      <w:proofErr w:type="spellStart"/>
      <w:r>
        <w:t>nhsij</w:t>
      </w:r>
      <w:proofErr w:type="spellEnd"/>
      <w:r w:rsidRPr="005E1F52">
        <w:rPr>
          <w:lang w:val="ru-RU"/>
        </w:rPr>
        <w:t xml:space="preserve"> (‘мышление, рассудительность, разум, разумение’, как определяет это слово Вейсман, или ‘</w:t>
      </w:r>
      <w:r>
        <w:t>intellect</w:t>
      </w:r>
      <w:r w:rsidRPr="005E1F52">
        <w:rPr>
          <w:lang w:val="ru-RU"/>
        </w:rPr>
        <w:t xml:space="preserve">, </w:t>
      </w:r>
      <w:r>
        <w:t>understanding</w:t>
      </w:r>
      <w:r w:rsidRPr="005E1F52">
        <w:rPr>
          <w:lang w:val="ru-RU"/>
        </w:rPr>
        <w:t xml:space="preserve">; </w:t>
      </w:r>
      <w:r>
        <w:t>wisdom</w:t>
      </w:r>
      <w:r w:rsidRPr="005E1F52">
        <w:rPr>
          <w:lang w:val="ru-RU"/>
        </w:rPr>
        <w:t xml:space="preserve">, </w:t>
      </w:r>
      <w:r>
        <w:t>prudence</w:t>
      </w:r>
      <w:r w:rsidRPr="005E1F52">
        <w:rPr>
          <w:lang w:val="ru-RU"/>
        </w:rPr>
        <w:t>’ (</w:t>
      </w:r>
      <w:r>
        <w:t>Lampe</w:t>
      </w:r>
      <w:r w:rsidRPr="005E1F52">
        <w:rPr>
          <w:lang w:val="ru-RU"/>
        </w:rPr>
        <w:t xml:space="preserve">)). Таким образом, самой главной проблемой при интерпретации того или иного контекста </w:t>
      </w:r>
      <w:proofErr w:type="spellStart"/>
      <w:r w:rsidRPr="005E1F52">
        <w:rPr>
          <w:lang w:val="ru-RU"/>
        </w:rPr>
        <w:t>Арепагитик</w:t>
      </w:r>
      <w:proofErr w:type="spellEnd"/>
      <w:r w:rsidRPr="005E1F52">
        <w:rPr>
          <w:lang w:val="ru-RU"/>
        </w:rPr>
        <w:t xml:space="preserve"> является разграничение статического («знание») и динамического («познание») аспектов, так как они имеют одно и то же греческое соответствие.</w:t>
      </w:r>
    </w:p>
    <w:p w14:paraId="0364A598" w14:textId="77777777" w:rsidR="00A00943" w:rsidRPr="005E1F52" w:rsidRDefault="00000000">
      <w:pPr>
        <w:spacing w:after="120"/>
        <w:ind w:firstLine="425"/>
        <w:jc w:val="both"/>
        <w:rPr>
          <w:lang w:val="ru-RU"/>
        </w:rPr>
      </w:pPr>
      <w:r w:rsidRPr="005E1F52">
        <w:rPr>
          <w:lang w:val="ru-RU"/>
        </w:rPr>
        <w:t xml:space="preserve">Перейдем непосредственно к рассмотрению значений слова </w:t>
      </w:r>
      <w:proofErr w:type="spellStart"/>
      <w:r w:rsidRPr="005E1F52">
        <w:rPr>
          <w:lang w:val="ru-RU"/>
        </w:rPr>
        <w:t>ðàçîóìú</w:t>
      </w:r>
      <w:proofErr w:type="spellEnd"/>
      <w:r w:rsidRPr="005E1F52">
        <w:rPr>
          <w:lang w:val="ru-RU"/>
        </w:rPr>
        <w:t xml:space="preserve"> в Ареопагитиках. На основании греческого эквивалента, контекста употребления, а также современного перевода того или иного отрывка выделены десять </w:t>
      </w:r>
      <w:proofErr w:type="spellStart"/>
      <w:r w:rsidRPr="005E1F52">
        <w:rPr>
          <w:lang w:val="ru-RU"/>
        </w:rPr>
        <w:t>лексикосемантических</w:t>
      </w:r>
      <w:proofErr w:type="spellEnd"/>
      <w:r w:rsidRPr="005E1F52">
        <w:rPr>
          <w:lang w:val="ru-RU"/>
        </w:rPr>
        <w:t xml:space="preserve"> вариантов (далее ЛСВ) данного существительного. Необходимо, однако, сделать оговорку, что часто границы между конкретными ЛСВ не являются четкими и одно значение перетекает в другое. Самый многочисленный ЛСВ 1 (135 словоупотреблений) в соответствии с </w:t>
      </w:r>
      <w:proofErr w:type="spellStart"/>
      <w:r>
        <w:t>gnw</w:t>
      </w:r>
      <w:proofErr w:type="spellEnd"/>
      <w:r w:rsidRPr="005E1F52">
        <w:rPr>
          <w:lang w:val="ru-RU"/>
        </w:rPr>
        <w:t>=</w:t>
      </w:r>
      <w:proofErr w:type="spellStart"/>
      <w:r>
        <w:t>sij</w:t>
      </w:r>
      <w:proofErr w:type="spellEnd"/>
      <w:r w:rsidRPr="005E1F52">
        <w:rPr>
          <w:lang w:val="ru-RU"/>
        </w:rPr>
        <w:t xml:space="preserve"> и </w:t>
      </w:r>
      <w:proofErr w:type="gramStart"/>
      <w:r>
        <w:t>e</w:t>
      </w:r>
      <w:r w:rsidRPr="005E1F52">
        <w:rPr>
          <w:lang w:val="ru-RU"/>
        </w:rPr>
        <w:t>)</w:t>
      </w:r>
      <w:r>
        <w:t>pi</w:t>
      </w:r>
      <w:proofErr w:type="gramEnd"/>
      <w:r w:rsidRPr="005E1F52">
        <w:rPr>
          <w:lang w:val="ru-RU"/>
        </w:rPr>
        <w:t>/</w:t>
      </w:r>
      <w:proofErr w:type="spellStart"/>
      <w:r>
        <w:t>gnwsij</w:t>
      </w:r>
      <w:proofErr w:type="spellEnd"/>
      <w:r w:rsidRPr="005E1F52">
        <w:rPr>
          <w:lang w:val="ru-RU"/>
        </w:rPr>
        <w:t xml:space="preserve"> – ‘знание’. На втором месте по употребительности с теми же греческими эквивалентами стоит ЛСВ 2 ‘познание’ (19 словоупотреблений). К ЛСВ 1 тесно примыкает, имеет те же эквиваленты </w:t>
      </w:r>
      <w:r w:rsidRPr="005E1F52">
        <w:rPr>
          <w:lang w:val="ru-RU"/>
        </w:rPr>
        <w:lastRenderedPageBreak/>
        <w:t xml:space="preserve">(но характеризуется другой сочетаемостью и употреблением в основном в библейских цитатах) ЛСВ 3 (16 случаев) – ‘Божественное всеведение’. Греческий эквивалент </w:t>
      </w:r>
      <w:proofErr w:type="spellStart"/>
      <w:r>
        <w:t>su</w:t>
      </w:r>
      <w:proofErr w:type="spellEnd"/>
      <w:r w:rsidRPr="005E1F52">
        <w:rPr>
          <w:lang w:val="ru-RU"/>
        </w:rPr>
        <w:t>/</w:t>
      </w:r>
      <w:proofErr w:type="spellStart"/>
      <w:r>
        <w:t>nesij</w:t>
      </w:r>
      <w:proofErr w:type="spellEnd"/>
      <w:r w:rsidRPr="005E1F52">
        <w:rPr>
          <w:lang w:val="ru-RU"/>
        </w:rPr>
        <w:t xml:space="preserve"> послужил основанием для выделения ЛСВ 4 (11 словоупотреблений) – ‘сознание, разум’, а также ЛСВ 6 (5 словоупотреблений) – ‘ведение, сфера ответственности’. ЛСВ 5 (6 словоупотреблений) ‘познавательная способность’ в соответствии с </w:t>
      </w:r>
      <w:proofErr w:type="spellStart"/>
      <w:r>
        <w:t>gnw</w:t>
      </w:r>
      <w:proofErr w:type="spellEnd"/>
      <w:r w:rsidRPr="005E1F52">
        <w:rPr>
          <w:lang w:val="ru-RU"/>
        </w:rPr>
        <w:t>=</w:t>
      </w:r>
      <w:proofErr w:type="spellStart"/>
      <w:r>
        <w:t>sij</w:t>
      </w:r>
      <w:proofErr w:type="spellEnd"/>
      <w:r w:rsidRPr="005E1F52">
        <w:rPr>
          <w:lang w:val="ru-RU"/>
        </w:rPr>
        <w:t xml:space="preserve"> выделен на основе особой сочетаемости. ЛСВ 7 (‘мудрость’), ЛСВ 8 (‘понимание’), ЛСВ 9 (‘умение рассуждать’ в соответствии с </w:t>
      </w:r>
      <w:proofErr w:type="spellStart"/>
      <w:r>
        <w:t>fro</w:t>
      </w:r>
      <w:proofErr w:type="spellEnd"/>
      <w:r w:rsidRPr="005E1F52">
        <w:rPr>
          <w:lang w:val="ru-RU"/>
        </w:rPr>
        <w:t>/</w:t>
      </w:r>
      <w:proofErr w:type="spellStart"/>
      <w:r>
        <w:t>nhsij</w:t>
      </w:r>
      <w:proofErr w:type="spellEnd"/>
      <w:r w:rsidRPr="005E1F52">
        <w:rPr>
          <w:lang w:val="ru-RU"/>
        </w:rPr>
        <w:t>) и ЛСВ 10 (‘Знаток’ о Боге, в библейской цитате) встречаются в трех, двух и единичных контекстах соответственно.</w:t>
      </w:r>
    </w:p>
    <w:p w14:paraId="47315B0F" w14:textId="7B628E7C" w:rsidR="00A00943" w:rsidRPr="005E1F52" w:rsidRDefault="00000000">
      <w:pPr>
        <w:spacing w:after="120"/>
        <w:ind w:firstLine="425"/>
        <w:jc w:val="both"/>
        <w:rPr>
          <w:lang w:val="ru-RU"/>
        </w:rPr>
      </w:pPr>
      <w:r w:rsidRPr="005E1F52">
        <w:rPr>
          <w:lang w:val="ru-RU"/>
        </w:rPr>
        <w:t>Самая многочисленная группа примеров относится к ЛСВ 1 ‘знание’. Дионисий Ареопагит, его комментаторы, а вслед за ними и переводчик (который иногда также выступает в роли комментатора) подробнейшим образом рассматривают все виды знаний, чаще имплицитно в самом тексте и эксплицитно в схолиях. В первую очередь эпитеты, предпосланные или следующие за словом, позволяют выделить два типа знания – знание о божественном, , который (</w:t>
      </w:r>
      <w:r>
        <w:t>CH</w:t>
      </w:r>
      <w:r w:rsidRPr="005E1F52">
        <w:rPr>
          <w:lang w:val="ru-RU"/>
        </w:rPr>
        <w:t>-</w:t>
      </w:r>
      <w:r>
        <w:t>S</w:t>
      </w:r>
      <w:r w:rsidRPr="005E1F52">
        <w:rPr>
          <w:lang w:val="ru-RU"/>
        </w:rPr>
        <w:t xml:space="preserve"> 58</w:t>
      </w:r>
      <w:r>
        <w:t>v</w:t>
      </w:r>
      <w:r w:rsidRPr="005E1F52">
        <w:rPr>
          <w:lang w:val="ru-RU"/>
        </w:rPr>
        <w:t>11), и , или знание о сотворенном мире, которое схолиаст в комментарии к Посланию 7 называет философией: В последнем случае человек выступает активным субъектом познания (и поэтому в таких контекстах можно трактовать и статически, как полученное знание, и динамически, как сам процесс познания). Особый интерес представляет классификация знания схолиастом в комментарии к главе 4 трактата «О божественных именах». В этой схолии противопоставляются два вида знания – получаемое в результате обучения (главным образом, на слух) и подверженное забвению и так называемый, который приобретается естественным созерцанием или сверхъестественным откровением. Такое знание обычно очень стабильно. Единой и неделимой божественной природе соответствует и особый тип знания. Такой тип знания характерен для людей в исключительных случаях и для духовных сущностей, которые, в свою очередь, лишены возможностей сенсорного познания. Но для человека, как и для более высоких сотворенных сущностей, Бог остается выше всякого знания, а знание о нем фактически означает отказ от всякого знания.</w:t>
      </w:r>
    </w:p>
    <w:p w14:paraId="4B7F3A0C" w14:textId="77777777" w:rsidR="00A00943" w:rsidRPr="005E1F52" w:rsidRDefault="00000000">
      <w:pPr>
        <w:spacing w:after="120"/>
        <w:ind w:firstLine="425"/>
        <w:jc w:val="both"/>
        <w:rPr>
          <w:lang w:val="ru-RU"/>
        </w:rPr>
      </w:pPr>
      <w:r w:rsidRPr="005E1F52">
        <w:rPr>
          <w:lang w:val="ru-RU"/>
        </w:rPr>
        <w:t>Основанием для выделения ЛСВ 2 ‘познание’ было наличие в непосредственном контексте указаний на познавательную деятельность как таковую. К таким указаниям относятся:</w:t>
      </w:r>
    </w:p>
    <w:p w14:paraId="6AE2B1E7" w14:textId="085C8574" w:rsidR="00A00943" w:rsidRPr="005E1F52" w:rsidRDefault="00000000">
      <w:pPr>
        <w:spacing w:after="120"/>
        <w:ind w:firstLine="425"/>
        <w:jc w:val="both"/>
        <w:rPr>
          <w:lang w:val="ru-RU"/>
        </w:rPr>
      </w:pPr>
      <w:r w:rsidRPr="005E1F52">
        <w:rPr>
          <w:lang w:val="ru-RU"/>
        </w:rPr>
        <w:t xml:space="preserve">1) наличие в непосредственном контексте глаголов движения или соответствующих отглагольных существительных: </w:t>
      </w:r>
    </w:p>
    <w:p w14:paraId="15CFD911" w14:textId="222CE461" w:rsidR="00A00943" w:rsidRPr="005E1F52" w:rsidRDefault="00000000">
      <w:pPr>
        <w:spacing w:after="120"/>
        <w:ind w:firstLine="425"/>
        <w:jc w:val="both"/>
        <w:rPr>
          <w:lang w:val="ru-RU"/>
        </w:rPr>
      </w:pPr>
      <w:r w:rsidRPr="005E1F52">
        <w:rPr>
          <w:lang w:val="ru-RU"/>
        </w:rPr>
        <w:t xml:space="preserve">2) описание механизма акта познания (главным образом, в схолиях), который комментатор трактует как соединение субъекта и объекта </w:t>
      </w:r>
      <w:proofErr w:type="gramStart"/>
      <w:r w:rsidRPr="005E1F52">
        <w:rPr>
          <w:lang w:val="ru-RU"/>
        </w:rPr>
        <w:t>познания:.</w:t>
      </w:r>
      <w:proofErr w:type="gramEnd"/>
      <w:r w:rsidRPr="005E1F52">
        <w:rPr>
          <w:lang w:val="ru-RU"/>
        </w:rPr>
        <w:t xml:space="preserve"> При этом познающего с принципиально непознаваемым объектом может соединить только отказ от познания, иными словами: </w:t>
      </w:r>
    </w:p>
    <w:p w14:paraId="61C71519" w14:textId="756A0F4F" w:rsidR="00A00943" w:rsidRPr="007976A9" w:rsidRDefault="00000000">
      <w:pPr>
        <w:spacing w:after="120"/>
        <w:ind w:firstLine="425"/>
        <w:jc w:val="both"/>
      </w:pPr>
      <w:r w:rsidRPr="005E1F52">
        <w:rPr>
          <w:lang w:val="ru-RU"/>
        </w:rPr>
        <w:t xml:space="preserve">3) выставление «ограничений» процессу познания (так как границы можно установить только движущемуся объекту) </w:t>
      </w:r>
    </w:p>
    <w:p w14:paraId="56A28A56" w14:textId="2C70D7CA" w:rsidR="00A00943" w:rsidRPr="005E1F52" w:rsidRDefault="00000000">
      <w:pPr>
        <w:spacing w:after="120"/>
        <w:ind w:firstLine="425"/>
        <w:jc w:val="both"/>
        <w:rPr>
          <w:lang w:val="ru-RU"/>
        </w:rPr>
      </w:pPr>
      <w:r w:rsidRPr="005E1F52">
        <w:rPr>
          <w:lang w:val="ru-RU"/>
        </w:rPr>
        <w:t>1) трижды словосочетание (Бога. – А. С.) – один раз в трактате, два раза в схолиях – встречается в составе библейской цитаты (</w:t>
      </w:r>
      <w:proofErr w:type="spellStart"/>
      <w:r w:rsidRPr="005E1F52">
        <w:rPr>
          <w:lang w:val="ru-RU"/>
        </w:rPr>
        <w:t>Пс</w:t>
      </w:r>
      <w:proofErr w:type="spellEnd"/>
      <w:r w:rsidRPr="005E1F52">
        <w:rPr>
          <w:lang w:val="ru-RU"/>
        </w:rPr>
        <w:t>. 138: 6). В современном переводе этому словоупотреблению соответствует «всеведение»;</w:t>
      </w:r>
    </w:p>
    <w:p w14:paraId="34A1FC14" w14:textId="00131AAE" w:rsidR="00A00943" w:rsidRPr="005E1F52" w:rsidRDefault="00000000">
      <w:pPr>
        <w:spacing w:after="120"/>
        <w:ind w:firstLine="425"/>
        <w:jc w:val="both"/>
        <w:rPr>
          <w:lang w:val="ru-RU"/>
        </w:rPr>
      </w:pPr>
      <w:r w:rsidRPr="005E1F52">
        <w:rPr>
          <w:lang w:val="ru-RU"/>
        </w:rPr>
        <w:lastRenderedPageBreak/>
        <w:t>2) в рамках апофатической теории божественное всеведение характеризуется как «непостижимое» и «</w:t>
      </w:r>
      <w:proofErr w:type="spellStart"/>
      <w:r w:rsidRPr="005E1F52">
        <w:rPr>
          <w:lang w:val="ru-RU"/>
        </w:rPr>
        <w:t>недомыслимое</w:t>
      </w:r>
      <w:proofErr w:type="spellEnd"/>
      <w:r w:rsidRPr="005E1F52">
        <w:rPr>
          <w:lang w:val="ru-RU"/>
        </w:rPr>
        <w:t xml:space="preserve">», превосходящее любые интеллектуальные усилия и потому граничащее с «безумием»: </w:t>
      </w:r>
    </w:p>
    <w:p w14:paraId="45506840" w14:textId="439CC059" w:rsidR="00A00943" w:rsidRPr="005E1F52" w:rsidRDefault="00000000">
      <w:pPr>
        <w:spacing w:after="120"/>
        <w:ind w:firstLine="425"/>
        <w:jc w:val="both"/>
        <w:rPr>
          <w:lang w:val="ru-RU"/>
        </w:rPr>
      </w:pPr>
      <w:r w:rsidRPr="005E1F52">
        <w:rPr>
          <w:lang w:val="ru-RU"/>
        </w:rPr>
        <w:t xml:space="preserve">3) однако в наибольшем количестве контекстов (11 из 16) Псевдо-Дионисий, его комментаторы и в единичных случаях сам переводчик разъясняют особенности Божественного всеведения. Прежде всего, Божественное знание – это </w:t>
      </w:r>
      <w:proofErr w:type="spellStart"/>
      <w:r w:rsidRPr="005E1F52">
        <w:rPr>
          <w:lang w:val="ru-RU"/>
        </w:rPr>
        <w:t>предзнание</w:t>
      </w:r>
      <w:proofErr w:type="spellEnd"/>
      <w:r w:rsidRPr="005E1F52">
        <w:rPr>
          <w:lang w:val="ru-RU"/>
        </w:rPr>
        <w:t xml:space="preserve">; все сущее, что дается человеку в чувственном познании, сам человек и «мир горний» </w:t>
      </w:r>
      <w:proofErr w:type="spellStart"/>
      <w:r w:rsidRPr="005E1F52">
        <w:rPr>
          <w:lang w:val="ru-RU"/>
        </w:rPr>
        <w:t>предсуществуют</w:t>
      </w:r>
      <w:proofErr w:type="spellEnd"/>
      <w:r w:rsidRPr="005E1F52">
        <w:rPr>
          <w:lang w:val="ru-RU"/>
        </w:rPr>
        <w:t xml:space="preserve"> в Божественном </w:t>
      </w:r>
      <w:proofErr w:type="spellStart"/>
      <w:proofErr w:type="gramStart"/>
      <w:r w:rsidRPr="005E1F52">
        <w:rPr>
          <w:lang w:val="ru-RU"/>
        </w:rPr>
        <w:t>предведении</w:t>
      </w:r>
      <w:proofErr w:type="spellEnd"/>
      <w:r w:rsidRPr="005E1F52">
        <w:rPr>
          <w:lang w:val="ru-RU"/>
        </w:rPr>
        <w:t>:.</w:t>
      </w:r>
      <w:proofErr w:type="gramEnd"/>
      <w:r w:rsidRPr="005E1F52">
        <w:rPr>
          <w:lang w:val="ru-RU"/>
        </w:rPr>
        <w:t xml:space="preserve"> Поскольку все события </w:t>
      </w:r>
      <w:proofErr w:type="spellStart"/>
      <w:r w:rsidRPr="005E1F52">
        <w:rPr>
          <w:lang w:val="ru-RU"/>
        </w:rPr>
        <w:t>предсуществуют</w:t>
      </w:r>
      <w:proofErr w:type="spellEnd"/>
      <w:r w:rsidRPr="005E1F52">
        <w:rPr>
          <w:lang w:val="ru-RU"/>
        </w:rPr>
        <w:t xml:space="preserve"> в Божественной «памяти» (направленной, в отличие от человеческой, не в прошлое, а в будущее), укрыться от Него невозможно– маргиналия Исайи к трактату «О Божественных именах» – (</w:t>
      </w:r>
      <w:r>
        <w:t>DN</w:t>
      </w:r>
      <w:r w:rsidRPr="005E1F52">
        <w:rPr>
          <w:lang w:val="ru-RU"/>
        </w:rPr>
        <w:t>-</w:t>
      </w:r>
      <w:r>
        <w:t>M</w:t>
      </w:r>
      <w:r w:rsidRPr="005E1F52">
        <w:rPr>
          <w:lang w:val="ru-RU"/>
        </w:rPr>
        <w:t xml:space="preserve"> 151</w:t>
      </w:r>
      <w:r>
        <w:t>v</w:t>
      </w:r>
      <w:r w:rsidRPr="005E1F52">
        <w:rPr>
          <w:lang w:val="ru-RU"/>
        </w:rPr>
        <w:t xml:space="preserve">17)). Божественное знание – знание всех </w:t>
      </w:r>
      <w:proofErr w:type="gramStart"/>
      <w:r w:rsidRPr="005E1F52">
        <w:rPr>
          <w:lang w:val="ru-RU"/>
        </w:rPr>
        <w:t>знаний  и</w:t>
      </w:r>
      <w:proofErr w:type="gramEnd"/>
      <w:r w:rsidRPr="005E1F52">
        <w:rPr>
          <w:lang w:val="ru-RU"/>
        </w:rPr>
        <w:t xml:space="preserve"> – в отличие от человеческого – нединамично, неделимо, </w:t>
      </w:r>
      <w:proofErr w:type="spellStart"/>
      <w:r w:rsidRPr="005E1F52">
        <w:rPr>
          <w:lang w:val="ru-RU"/>
        </w:rPr>
        <w:t>недискретно</w:t>
      </w:r>
      <w:proofErr w:type="spellEnd"/>
      <w:r w:rsidRPr="005E1F52">
        <w:rPr>
          <w:lang w:val="ru-RU"/>
        </w:rPr>
        <w:t xml:space="preserve">: </w:t>
      </w:r>
    </w:p>
    <w:p w14:paraId="38BC490D" w14:textId="6F8BF843" w:rsidR="00A00943" w:rsidRPr="005E1F52" w:rsidRDefault="00000000">
      <w:pPr>
        <w:spacing w:after="120"/>
        <w:ind w:firstLine="425"/>
        <w:jc w:val="both"/>
        <w:rPr>
          <w:lang w:val="ru-RU"/>
        </w:rPr>
      </w:pPr>
      <w:r w:rsidRPr="005E1F52">
        <w:rPr>
          <w:lang w:val="ru-RU"/>
        </w:rPr>
        <w:t xml:space="preserve">ЛСВ 4 ‘сознание, разум’ выделяется главным образом в соответствии с </w:t>
      </w:r>
      <w:proofErr w:type="spellStart"/>
      <w:r>
        <w:t>su</w:t>
      </w:r>
      <w:proofErr w:type="spellEnd"/>
      <w:r w:rsidRPr="005E1F52">
        <w:rPr>
          <w:lang w:val="ru-RU"/>
        </w:rPr>
        <w:t>/</w:t>
      </w:r>
      <w:proofErr w:type="spellStart"/>
      <w:r>
        <w:t>nesij</w:t>
      </w:r>
      <w:proofErr w:type="spellEnd"/>
      <w:r w:rsidRPr="005E1F52">
        <w:rPr>
          <w:lang w:val="ru-RU"/>
        </w:rPr>
        <w:t xml:space="preserve"> (из 15 словоупотреблений в 11 случаях), </w:t>
      </w:r>
      <w:proofErr w:type="spellStart"/>
      <w:r>
        <w:t>gnw</w:t>
      </w:r>
      <w:proofErr w:type="spellEnd"/>
      <w:r w:rsidRPr="005E1F52">
        <w:rPr>
          <w:lang w:val="ru-RU"/>
        </w:rPr>
        <w:t>=</w:t>
      </w:r>
      <w:proofErr w:type="spellStart"/>
      <w:r>
        <w:t>sij</w:t>
      </w:r>
      <w:proofErr w:type="spellEnd"/>
      <w:r w:rsidRPr="005E1F52">
        <w:rPr>
          <w:lang w:val="ru-RU"/>
        </w:rPr>
        <w:t xml:space="preserve"> (в 3 случаях) и без греческого соответствия в маргиналии Исайи к первому посланию Гаю. В последнем случае значение лексемы </w:t>
      </w:r>
      <w:proofErr w:type="spellStart"/>
      <w:r w:rsidRPr="005E1F52">
        <w:rPr>
          <w:lang w:val="ru-RU"/>
        </w:rPr>
        <w:t>ðàçîóìú</w:t>
      </w:r>
      <w:proofErr w:type="spellEnd"/>
      <w:r w:rsidRPr="005E1F52">
        <w:rPr>
          <w:lang w:val="ru-RU"/>
        </w:rPr>
        <w:t xml:space="preserve"> вычленяется на основе эксплицитного противопоставления</w:t>
      </w:r>
      <w:proofErr w:type="gramStart"/>
      <w:r w:rsidRPr="005E1F52">
        <w:rPr>
          <w:lang w:val="ru-RU"/>
        </w:rPr>
        <w:t>: Поскольку</w:t>
      </w:r>
      <w:proofErr w:type="gramEnd"/>
      <w:r w:rsidRPr="005E1F52">
        <w:rPr>
          <w:lang w:val="ru-RU"/>
        </w:rPr>
        <w:t xml:space="preserve"> перед нами не перевод, а маргиналия самого переводчика, можно предположить, что обе выделенные лексемы характерны для его живой речи. </w:t>
      </w:r>
      <w:proofErr w:type="spellStart"/>
      <w:r w:rsidRPr="005E1F52">
        <w:rPr>
          <w:lang w:val="ru-RU"/>
        </w:rPr>
        <w:t>Ëîóäîñòü</w:t>
      </w:r>
      <w:proofErr w:type="spellEnd"/>
      <w:r w:rsidRPr="005E1F52">
        <w:rPr>
          <w:lang w:val="ru-RU"/>
        </w:rPr>
        <w:t xml:space="preserve"> не фиксируется ни в одном из словарей старославянского языка, а в словарях Срезневского и русского языка </w:t>
      </w:r>
      <w:r>
        <w:t>XI</w:t>
      </w:r>
      <w:r w:rsidRPr="005E1F52">
        <w:rPr>
          <w:lang w:val="ru-RU"/>
        </w:rPr>
        <w:t>–</w:t>
      </w:r>
      <w:r>
        <w:t>XVII</w:t>
      </w:r>
      <w:r w:rsidRPr="005E1F52">
        <w:rPr>
          <w:lang w:val="ru-RU"/>
        </w:rPr>
        <w:t xml:space="preserve"> вв. фигурирует со ссылкой на памятники поздне-старославянского периода и более поздние (в частности, «Диалектику» Иоанна Дамаскина в переводе Иоанна экзарха и Пандекты Никона Черногорца) (Срезневский, 1989; Словарь </w:t>
      </w:r>
      <w:r>
        <w:t>XI</w:t>
      </w:r>
      <w:r w:rsidRPr="005E1F52">
        <w:rPr>
          <w:lang w:val="ru-RU"/>
        </w:rPr>
        <w:t>–</w:t>
      </w:r>
      <w:r>
        <w:t>XVII</w:t>
      </w:r>
      <w:r w:rsidRPr="005E1F52">
        <w:rPr>
          <w:lang w:val="ru-RU"/>
        </w:rPr>
        <w:t xml:space="preserve"> вв.). Кроме того, эта лексема зафиксирована в словаре </w:t>
      </w:r>
      <w:proofErr w:type="spellStart"/>
      <w:r w:rsidRPr="005E1F52">
        <w:rPr>
          <w:lang w:val="ru-RU"/>
        </w:rPr>
        <w:t>Даничича</w:t>
      </w:r>
      <w:proofErr w:type="spellEnd"/>
      <w:r w:rsidRPr="005E1F52">
        <w:rPr>
          <w:lang w:val="ru-RU"/>
        </w:rPr>
        <w:t xml:space="preserve">, который отражает состояние сербского языка </w:t>
      </w:r>
      <w:r>
        <w:t>XIV</w:t>
      </w:r>
      <w:r w:rsidRPr="005E1F52">
        <w:rPr>
          <w:lang w:val="ru-RU"/>
        </w:rPr>
        <w:t xml:space="preserve"> в. Можно предположить, таким образом, что эта лексема возникла на поздних этапах развития старославянского языка и сохранилась в диалекте Исайи.</w:t>
      </w:r>
    </w:p>
    <w:p w14:paraId="2A4B3D7C" w14:textId="6189B7F1" w:rsidR="00A00943" w:rsidRPr="005E1F52" w:rsidRDefault="00000000">
      <w:pPr>
        <w:spacing w:after="120"/>
        <w:ind w:firstLine="425"/>
        <w:jc w:val="both"/>
        <w:rPr>
          <w:lang w:val="ru-RU"/>
        </w:rPr>
      </w:pPr>
      <w:r w:rsidRPr="005E1F52">
        <w:rPr>
          <w:lang w:val="ru-RU"/>
        </w:rPr>
        <w:t>В соответствии с используется в предложно-падежном сочетании. В двух случаях из трех отмеченных это сочетание используется в библейской цитате (Ис. 5: 18–20), где соответствующее сочетание обозначает «сознательно».</w:t>
      </w:r>
    </w:p>
    <w:p w14:paraId="238275A5" w14:textId="068FF27A" w:rsidR="00A00943" w:rsidRPr="005E1F52" w:rsidRDefault="00000000">
      <w:pPr>
        <w:spacing w:after="120"/>
        <w:ind w:firstLine="425"/>
        <w:jc w:val="both"/>
        <w:rPr>
          <w:lang w:val="ru-RU"/>
        </w:rPr>
      </w:pPr>
      <w:r w:rsidRPr="005E1F52">
        <w:rPr>
          <w:lang w:val="ru-RU"/>
        </w:rPr>
        <w:t xml:space="preserve">Больше всего примеров использования ЛСВ 4 соответствуют лексеме </w:t>
      </w:r>
      <w:proofErr w:type="spellStart"/>
      <w:r>
        <w:t>su</w:t>
      </w:r>
      <w:proofErr w:type="spellEnd"/>
      <w:r w:rsidRPr="005E1F52">
        <w:rPr>
          <w:lang w:val="ru-RU"/>
        </w:rPr>
        <w:t>/</w:t>
      </w:r>
      <w:proofErr w:type="spellStart"/>
      <w:r>
        <w:t>nesij</w:t>
      </w:r>
      <w:proofErr w:type="spellEnd"/>
      <w:r w:rsidRPr="005E1F52">
        <w:rPr>
          <w:lang w:val="ru-RU"/>
        </w:rPr>
        <w:t xml:space="preserve"> греческого оригинала. Здесь можно рассмотреть два основных контекста, в которых используется этот ЛСВ. Во-первых, это обращение к адресату Дионисия, вернее, к его «</w:t>
      </w:r>
      <w:proofErr w:type="spellStart"/>
      <w:r w:rsidRPr="005E1F52">
        <w:rPr>
          <w:lang w:val="ru-RU"/>
        </w:rPr>
        <w:t>священноначальническому</w:t>
      </w:r>
      <w:proofErr w:type="spellEnd"/>
      <w:r w:rsidRPr="005E1F52">
        <w:rPr>
          <w:lang w:val="ru-RU"/>
        </w:rPr>
        <w:t xml:space="preserve"> разуму». В этом обращении автор призывает своего первого (гипотетически) читателя поразмышлять над той или иной проблемой. Во втором случае (3 словоупотребления) слово находится в одном ряду с в утверждениях, что, с одной стороны, Бог стоит выше и того и другого, а с другой – что он порождает как высшую мудрость, так и человеческий разум. В трех </w:t>
      </w:r>
      <w:proofErr w:type="spellStart"/>
      <w:r w:rsidRPr="005E1F52">
        <w:rPr>
          <w:lang w:val="ru-RU"/>
        </w:rPr>
        <w:t>микроконтекстах</w:t>
      </w:r>
      <w:proofErr w:type="spellEnd"/>
      <w:r w:rsidRPr="005E1F52">
        <w:rPr>
          <w:lang w:val="ru-RU"/>
        </w:rPr>
        <w:t xml:space="preserve"> (библейской цитате из Псалма 146: 5) подчеркивается безграничность разума Божия </w:t>
      </w:r>
    </w:p>
    <w:p w14:paraId="5EE80C3D" w14:textId="77777777" w:rsidR="00A00943" w:rsidRPr="005E1F52" w:rsidRDefault="00000000">
      <w:pPr>
        <w:spacing w:after="120"/>
        <w:ind w:firstLine="425"/>
        <w:jc w:val="both"/>
        <w:rPr>
          <w:lang w:val="ru-RU"/>
        </w:rPr>
      </w:pPr>
      <w:r w:rsidRPr="005E1F52">
        <w:rPr>
          <w:lang w:val="ru-RU"/>
        </w:rPr>
        <w:t xml:space="preserve">К ЛСВ 4 тесно примыкает, но не совпадает с ним ЛСВ 5 ‘познавательная способность’. В основном этот ЛСВ функционирует в четырех </w:t>
      </w:r>
      <w:proofErr w:type="spellStart"/>
      <w:r w:rsidRPr="005E1F52">
        <w:rPr>
          <w:lang w:val="ru-RU"/>
        </w:rPr>
        <w:t>микроконтекстах</w:t>
      </w:r>
      <w:proofErr w:type="spellEnd"/>
      <w:r w:rsidRPr="005E1F52">
        <w:rPr>
          <w:lang w:val="ru-RU"/>
        </w:rPr>
        <w:t xml:space="preserve">, входящих в один фрагмент (раздел 4 главы 1 трактата «О Божественных именах» и схолии к этому отрывку). Речь в этом </w:t>
      </w:r>
      <w:r w:rsidRPr="005E1F52">
        <w:rPr>
          <w:lang w:val="ru-RU"/>
        </w:rPr>
        <w:lastRenderedPageBreak/>
        <w:t>фрагменте идет о пределе действия разума (или человеческой познавательной способности), за которым лежит истинное познание неведомого.</w:t>
      </w:r>
    </w:p>
    <w:p w14:paraId="072A5D13" w14:textId="5B55D7A2" w:rsidR="00A00943" w:rsidRPr="005E1F52" w:rsidRDefault="00000000">
      <w:pPr>
        <w:spacing w:after="120"/>
        <w:ind w:firstLine="425"/>
        <w:jc w:val="both"/>
        <w:rPr>
          <w:lang w:val="ru-RU"/>
        </w:rPr>
      </w:pPr>
      <w:r w:rsidRPr="005E1F52">
        <w:rPr>
          <w:lang w:val="ru-RU"/>
        </w:rPr>
        <w:t xml:space="preserve">ЛСВ 6 ‘ведение, сфера ответственности’ (3 словоупотребления) выделяется на основании наличия в контексте указания на должностные обязанности того или иного церковного чина или учителя и </w:t>
      </w:r>
      <w:proofErr w:type="gramStart"/>
      <w:r w:rsidRPr="005E1F52">
        <w:rPr>
          <w:lang w:val="ru-RU"/>
        </w:rPr>
        <w:t>ученика:.</w:t>
      </w:r>
      <w:proofErr w:type="gramEnd"/>
    </w:p>
    <w:p w14:paraId="7F415E5E" w14:textId="073E4D3A" w:rsidR="00A00943" w:rsidRPr="005E1F52" w:rsidRDefault="00000000">
      <w:pPr>
        <w:spacing w:after="120"/>
        <w:ind w:firstLine="425"/>
        <w:jc w:val="both"/>
        <w:rPr>
          <w:lang w:val="ru-RU"/>
        </w:rPr>
      </w:pPr>
      <w:r w:rsidRPr="005E1F52">
        <w:rPr>
          <w:lang w:val="ru-RU"/>
        </w:rPr>
        <w:t xml:space="preserve">ЛСВ 7 ‘мудрость’ (в соответствии с </w:t>
      </w:r>
      <w:proofErr w:type="spellStart"/>
      <w:r>
        <w:t>su</w:t>
      </w:r>
      <w:proofErr w:type="spellEnd"/>
      <w:r w:rsidRPr="005E1F52">
        <w:rPr>
          <w:lang w:val="ru-RU"/>
        </w:rPr>
        <w:t>/</w:t>
      </w:r>
      <w:proofErr w:type="spellStart"/>
      <w:r>
        <w:t>nesij</w:t>
      </w:r>
      <w:proofErr w:type="spellEnd"/>
      <w:r w:rsidRPr="005E1F52">
        <w:rPr>
          <w:lang w:val="ru-RU"/>
        </w:rPr>
        <w:t xml:space="preserve">) присутствует в тексте два раза – для обозначения так называемой иерархической мудрости, то есть мудрости, приобретаемой священником по мере продвижения по церковной иерархии, своего рода накопленного жизненного и молитвенного опыта, а также в схолии к Прологу. В </w:t>
      </w:r>
      <w:proofErr w:type="spellStart"/>
      <w:r w:rsidRPr="005E1F52">
        <w:rPr>
          <w:lang w:val="ru-RU"/>
        </w:rPr>
        <w:t>макроконтексте</w:t>
      </w:r>
      <w:proofErr w:type="spellEnd"/>
      <w:r w:rsidRPr="005E1F52">
        <w:rPr>
          <w:lang w:val="ru-RU"/>
        </w:rPr>
        <w:t xml:space="preserve"> рассматривается происхождение названия «Ареопаг» и излагается легенда о суде над Аресом за убийство сына Посейдона, который был доверен Афине</w:t>
      </w:r>
      <w:proofErr w:type="gramStart"/>
      <w:r w:rsidRPr="005E1F52">
        <w:rPr>
          <w:lang w:val="ru-RU"/>
        </w:rPr>
        <w:t>, ,</w:t>
      </w:r>
      <w:proofErr w:type="gramEnd"/>
      <w:r w:rsidRPr="005E1F52">
        <w:rPr>
          <w:lang w:val="ru-RU"/>
        </w:rPr>
        <w:t xml:space="preserve"> то есть обладающей необходимой для суда мудростью. Точный греческий эквивалент этого эпитета неизвестен, так как эта деталь отсутствует в тексте Иоанна </w:t>
      </w:r>
      <w:proofErr w:type="spellStart"/>
      <w:r w:rsidRPr="005E1F52">
        <w:rPr>
          <w:lang w:val="ru-RU"/>
        </w:rPr>
        <w:t>Скифопольского</w:t>
      </w:r>
      <w:proofErr w:type="spellEnd"/>
      <w:r w:rsidRPr="005E1F52">
        <w:rPr>
          <w:lang w:val="ru-RU"/>
        </w:rPr>
        <w:t xml:space="preserve">, который переводят </w:t>
      </w:r>
      <w:proofErr w:type="spellStart"/>
      <w:r w:rsidRPr="005E1F52">
        <w:rPr>
          <w:lang w:val="ru-RU"/>
        </w:rPr>
        <w:t>Рорем</w:t>
      </w:r>
      <w:proofErr w:type="spellEnd"/>
      <w:r w:rsidRPr="005E1F52">
        <w:rPr>
          <w:lang w:val="ru-RU"/>
        </w:rPr>
        <w:t xml:space="preserve"> и </w:t>
      </w:r>
      <w:proofErr w:type="spellStart"/>
      <w:r w:rsidRPr="005E1F52">
        <w:rPr>
          <w:lang w:val="ru-RU"/>
        </w:rPr>
        <w:t>Ламоро</w:t>
      </w:r>
      <w:proofErr w:type="spellEnd"/>
      <w:r w:rsidRPr="005E1F52">
        <w:rPr>
          <w:lang w:val="ru-RU"/>
        </w:rPr>
        <w:t xml:space="preserve">, а оригинал самой этой схолии не был обнаружен в греческих рукописях, доступных издателям реконструированного греческого текста Ареопагитик, </w:t>
      </w:r>
      <w:proofErr w:type="gramStart"/>
      <w:r w:rsidRPr="005E1F52">
        <w:rPr>
          <w:lang w:val="ru-RU"/>
        </w:rPr>
        <w:t>который собственно</w:t>
      </w:r>
      <w:proofErr w:type="gramEnd"/>
      <w:r w:rsidRPr="005E1F52">
        <w:rPr>
          <w:lang w:val="ru-RU"/>
        </w:rPr>
        <w:t xml:space="preserve"> и переводил Исайя. Возможно, этот текст является вольным пересказом переводчиком какого-либо известного ему греческого источника.</w:t>
      </w:r>
    </w:p>
    <w:p w14:paraId="09CE2C65" w14:textId="77777777" w:rsidR="00A00943" w:rsidRPr="005E1F52" w:rsidRDefault="00000000">
      <w:pPr>
        <w:spacing w:after="120"/>
        <w:ind w:firstLine="425"/>
        <w:jc w:val="both"/>
        <w:rPr>
          <w:lang w:val="ru-RU"/>
        </w:rPr>
      </w:pPr>
      <w:r w:rsidRPr="005E1F52">
        <w:rPr>
          <w:lang w:val="ru-RU"/>
        </w:rPr>
        <w:t xml:space="preserve">Остальные ЛСВ (ЛСВ 8 ‘понимание’, ЛСВ 9 ‘умение рассуждать’ в соответствии с </w:t>
      </w:r>
      <w:proofErr w:type="spellStart"/>
      <w:r>
        <w:t>fro</w:t>
      </w:r>
      <w:proofErr w:type="spellEnd"/>
      <w:r w:rsidRPr="005E1F52">
        <w:rPr>
          <w:lang w:val="ru-RU"/>
        </w:rPr>
        <w:t>/</w:t>
      </w:r>
      <w:proofErr w:type="spellStart"/>
      <w:r>
        <w:t>nhsij</w:t>
      </w:r>
      <w:proofErr w:type="spellEnd"/>
      <w:r w:rsidRPr="005E1F52">
        <w:rPr>
          <w:lang w:val="ru-RU"/>
        </w:rPr>
        <w:t>, ЛСВ 10 ‘Знаток (о Боге)’) представлены в одном-двух контекстах, в последнем случае, в качестве «божественного имени» со ссылкой на Священное Писание.</w:t>
      </w:r>
    </w:p>
    <w:p w14:paraId="4589D5EA" w14:textId="7DFFF4E2" w:rsidR="00A00943" w:rsidRPr="005E1F52" w:rsidRDefault="00000000">
      <w:pPr>
        <w:spacing w:after="120"/>
        <w:ind w:firstLine="425"/>
        <w:jc w:val="both"/>
        <w:rPr>
          <w:lang w:val="ru-RU"/>
        </w:rPr>
      </w:pPr>
      <w:r w:rsidRPr="005E1F52">
        <w:rPr>
          <w:lang w:val="ru-RU"/>
        </w:rPr>
        <w:t xml:space="preserve">Сравнивая полученные результаты с данными словарей (ССС; Словарь старославянского языка, 2006; Словарь </w:t>
      </w:r>
      <w:r>
        <w:t>XI</w:t>
      </w:r>
      <w:r w:rsidRPr="005E1F52">
        <w:rPr>
          <w:lang w:val="ru-RU"/>
        </w:rPr>
        <w:t>–</w:t>
      </w:r>
      <w:r>
        <w:t>XVII</w:t>
      </w:r>
      <w:r w:rsidRPr="005E1F52">
        <w:rPr>
          <w:lang w:val="ru-RU"/>
        </w:rPr>
        <w:t xml:space="preserve"> вв.; </w:t>
      </w:r>
      <w:proofErr w:type="spellStart"/>
      <w:r w:rsidRPr="005E1F52">
        <w:rPr>
          <w:lang w:val="ru-RU"/>
        </w:rPr>
        <w:t>Даничич</w:t>
      </w:r>
      <w:proofErr w:type="spellEnd"/>
      <w:r w:rsidRPr="005E1F52">
        <w:rPr>
          <w:lang w:val="ru-RU"/>
        </w:rPr>
        <w:t xml:space="preserve">, 1863), можно констатировать, что, как и во всех перечисленных словарях, в идиолекте Исайи лексема была представлена в двух основных ЛСВ – ‘знание’ или ‘познание’ (в соответствии с </w:t>
      </w:r>
      <w:proofErr w:type="spellStart"/>
      <w:r>
        <w:t>gnw</w:t>
      </w:r>
      <w:proofErr w:type="spellEnd"/>
      <w:r w:rsidRPr="005E1F52">
        <w:rPr>
          <w:lang w:val="ru-RU"/>
        </w:rPr>
        <w:t>=</w:t>
      </w:r>
      <w:proofErr w:type="spellStart"/>
      <w:r>
        <w:t>sij</w:t>
      </w:r>
      <w:proofErr w:type="spellEnd"/>
      <w:r w:rsidRPr="005E1F52">
        <w:rPr>
          <w:lang w:val="ru-RU"/>
        </w:rPr>
        <w:t xml:space="preserve">) и ‘разум, ум, интеллект’ (в соответствии с </w:t>
      </w:r>
      <w:proofErr w:type="spellStart"/>
      <w:r>
        <w:t>su</w:t>
      </w:r>
      <w:proofErr w:type="spellEnd"/>
      <w:r w:rsidRPr="005E1F52">
        <w:rPr>
          <w:lang w:val="ru-RU"/>
        </w:rPr>
        <w:t>/</w:t>
      </w:r>
      <w:proofErr w:type="spellStart"/>
      <w:r>
        <w:t>nesij</w:t>
      </w:r>
      <w:proofErr w:type="spellEnd"/>
      <w:r w:rsidRPr="005E1F52">
        <w:rPr>
          <w:lang w:val="ru-RU"/>
        </w:rPr>
        <w:t xml:space="preserve">), но в отличие от словарных данных первое значение доминировало (что объясняется словоупотреблением исходного греческого текста). В Словарь </w:t>
      </w:r>
      <w:r>
        <w:t>XI</w:t>
      </w:r>
      <w:r w:rsidRPr="005E1F52">
        <w:rPr>
          <w:lang w:val="ru-RU"/>
        </w:rPr>
        <w:t>–</w:t>
      </w:r>
      <w:r>
        <w:t>XVII</w:t>
      </w:r>
      <w:r w:rsidRPr="005E1F52">
        <w:rPr>
          <w:lang w:val="ru-RU"/>
        </w:rPr>
        <w:t xml:space="preserve"> вв. представлено около двадцати различных ЛСВ. Такое разнообразие семантики объясняется хронологической и географической широтой охвата языкового материала. Наши же данные показывают то, как употреблялась данная лексема в конкретной языковой среде, а именно в идиолекте двуязычного сербского книжника второй половины </w:t>
      </w:r>
      <w:r>
        <w:t>XIV</w:t>
      </w:r>
      <w:r w:rsidRPr="005E1F52">
        <w:rPr>
          <w:lang w:val="ru-RU"/>
        </w:rPr>
        <w:t xml:space="preserve"> в. Это слово встретилось также два раза в Послесловии Исайи к своему переводу: таким образом, можно судить, как оно использовалось в живой речи без опоры на греческий текст. В первом контексте Исайя характеризует своих предшественников – переводчиков религиозных текстов, которые отличались среди прочего. Во втором контексте Исайя обосновывает свой первоначальный отказ от предложения Феодосия взяться переводить Ареопагитики тем, что не надеялся. Эти контексты также указывают скорее на значение ‘знание’, чем ‘разум, интеллект’, хотя возможно также их трактовать как ‘понимание’.</w:t>
      </w:r>
    </w:p>
    <w:p w14:paraId="71CBB2FD" w14:textId="18A7F21D" w:rsidR="00A00943" w:rsidRPr="005E1F52" w:rsidRDefault="00000000">
      <w:pPr>
        <w:spacing w:after="120"/>
        <w:ind w:firstLine="425"/>
        <w:jc w:val="both"/>
        <w:rPr>
          <w:lang w:val="ru-RU"/>
        </w:rPr>
      </w:pPr>
      <w:r w:rsidRPr="005E1F52">
        <w:rPr>
          <w:lang w:val="ru-RU"/>
        </w:rPr>
        <w:t xml:space="preserve">Таким образом, можно констатировать, что лексема в идиолекте Исайи в первую очередь вербализует подполя 2 («интеллектуальная деятельность, направленная на познание» (познание) и 3 («результат интеллектуальной деятельности, направленной на познание» (знание)) рассматриваемого семантического поля и в меньшей степени подполе 1 («способность к </w:t>
      </w:r>
      <w:r w:rsidRPr="005E1F52">
        <w:rPr>
          <w:lang w:val="ru-RU"/>
        </w:rPr>
        <w:lastRenderedPageBreak/>
        <w:t>интеллектуальной деятельности»). Остальные рассмотренные ЛСВ встречаются в единичных примерах и могут быть сведены к трем вышеупомянутым категориям. Интересно отметить, что ни в одном контексте не встретилось употребление слова в значении ‘смысл’ (</w:t>
      </w:r>
      <w:proofErr w:type="gramStart"/>
      <w:r w:rsidRPr="005E1F52">
        <w:rPr>
          <w:lang w:val="ru-RU"/>
        </w:rPr>
        <w:t>в отличие от лексемы</w:t>
      </w:r>
      <w:proofErr w:type="gramEnd"/>
      <w:r w:rsidRPr="005E1F52">
        <w:rPr>
          <w:lang w:val="ru-RU"/>
        </w:rPr>
        <w:t xml:space="preserve"> в структуре которой этот ЛСВ встречается, хотя и не часто). Однако это значение отмечается как в более ранних памятниках (например, в Македонском Кириллическом листке или Предисловии Иоанна экзарха к переводу «Богословия» Иоанна Дамаскина), так и у более поздних авторов (например, у Максима Грека).</w:t>
      </w:r>
    </w:p>
    <w:p w14:paraId="2E9E770B" w14:textId="00DA52AC" w:rsidR="00A00943" w:rsidRPr="005E1F52" w:rsidRDefault="00A00943">
      <w:pPr>
        <w:spacing w:after="120"/>
        <w:ind w:firstLine="425"/>
        <w:jc w:val="both"/>
        <w:rPr>
          <w:lang w:val="ru-RU"/>
        </w:rPr>
      </w:pPr>
    </w:p>
    <w:sectPr w:rsidR="00A00943" w:rsidRPr="005E1F52"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1288655">
    <w:abstractNumId w:val="8"/>
  </w:num>
  <w:num w:numId="2" w16cid:durableId="412513475">
    <w:abstractNumId w:val="6"/>
  </w:num>
  <w:num w:numId="3" w16cid:durableId="298458728">
    <w:abstractNumId w:val="5"/>
  </w:num>
  <w:num w:numId="4" w16cid:durableId="1406144874">
    <w:abstractNumId w:val="4"/>
  </w:num>
  <w:num w:numId="5" w16cid:durableId="283587365">
    <w:abstractNumId w:val="7"/>
  </w:num>
  <w:num w:numId="6" w16cid:durableId="581989371">
    <w:abstractNumId w:val="3"/>
  </w:num>
  <w:num w:numId="7" w16cid:durableId="1443577172">
    <w:abstractNumId w:val="2"/>
  </w:num>
  <w:num w:numId="8" w16cid:durableId="999044970">
    <w:abstractNumId w:val="1"/>
  </w:num>
  <w:num w:numId="9" w16cid:durableId="187560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F52"/>
    <w:rsid w:val="007976A9"/>
    <w:rsid w:val="00945AD6"/>
    <w:rsid w:val="00A00943"/>
    <w:rsid w:val="00AA1D8D"/>
    <w:rsid w:val="00AC54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8CA7B"/>
  <w14:defaultImageDpi w14:val="300"/>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3</cp:revision>
  <dcterms:created xsi:type="dcterms:W3CDTF">2013-12-23T23:15:00Z</dcterms:created>
  <dcterms:modified xsi:type="dcterms:W3CDTF">2026-04-28T13:14:00Z</dcterms:modified>
  <cp:category/>
</cp:coreProperties>
</file>