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2DA7A" w14:textId="77777777" w:rsidR="00D0492F" w:rsidRPr="00925B34" w:rsidRDefault="00000000">
      <w:pPr>
        <w:pStyle w:val="FirstParagraph"/>
        <w:rPr>
          <w:lang w:val="ru-RU"/>
        </w:rPr>
      </w:pPr>
      <w:r w:rsidRPr="00925B34">
        <w:rPr>
          <w:lang w:val="ru-RU"/>
        </w:rPr>
        <w:t>Под моносиллабизмом в строгом смысле слова понимают такое состояние языка, при котором любое слово материально тождественно морфеме, а морфема – слогу, иными словами, в моносиллабическом языке все слова односложны, а само понятие морфемы оказывается избыточным. Считается, что именно таким было состояние древнекитайского языка. Его можно охарактеризовать как «глоссосиллабизм».</w:t>
      </w:r>
    </w:p>
    <w:p w14:paraId="5A4474AD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>В современную эпоху в таком идеальном виде моносиллабизм практически не наблюдается. Современные китайский и вьетнамский языки далеко ушли от этого состояния. Для того чтобы этот термин продолжал соответствовать некоторому реальному, а не гипотетическому содержанию, приходится использовать менее строгое определение.</w:t>
      </w:r>
    </w:p>
    <w:p w14:paraId="0F3D0284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>Достаточно условиться, что в моносиллабическом языке «нормой… является соотношение, при котором морфема в плане выражения есть слог, а слог есть экспонент морфемы». Иначе говоря, здесь мы имеем дело с «морфосиллабизмом».</w:t>
      </w:r>
    </w:p>
    <w:p w14:paraId="32964A7C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>Таким образом, мы возвращаемся к «классическому» определению Е. Д. Поливанова, которое не было избыточно жестким: моносиллабизм – «общелингвистический термин, служащий для характеристики морфологического строя определенных языков и обозначающий ту их особенность, что слово, или по крайней мере морфема, в виде общей нормы состоит из одного слога… Моносиллабическим… современный живой китайский язык может быть назван лишь в смысле принципиальной односложности морфемы, но не принципиальной односложности слова» (курсив мой. – Ю. К.).</w:t>
      </w:r>
    </w:p>
    <w:p w14:paraId="4AB44A4B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>В. Б. Касевич предлагает понимать под моносиллабическими языки, которые являются одновременно слоговыми и слогоморфемными, несмотря на отсутствие реальных примеров языков, которые были бы только слоговыми, но не слогоморфемными, или только слогоморфемными, но не слоговыми.</w:t>
      </w:r>
    </w:p>
    <w:p w14:paraId="0192F186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 xml:space="preserve">Дифференциация этих двух терминов, которые большинство ученых употребляет синонимично, очевидно, имела бы смысл, если бы подразумевала два уровня анализа. В первом случае слог трактовался бы как фонологическая единица (силлабема), во втором – как морфологическая (слогоморфема), хотя для языков рассматриваемого типа это материально тождественные единицы. Однако в пользу такого, на первый взгляд искусственного разделения существует весомый аргумент: как парадигматические единицы силлабема и слогоморфема являются членами разных парадигм. Например, китайское </w:t>
      </w:r>
      <w:r>
        <w:t>san</w:t>
      </w:r>
      <w:r w:rsidRPr="00925B34">
        <w:rPr>
          <w:lang w:val="ru-RU"/>
        </w:rPr>
        <w:t xml:space="preserve"> ‘три’ как силлабема противостоит слогам </w:t>
      </w:r>
      <w:r>
        <w:t>sa</w:t>
      </w:r>
      <w:r w:rsidRPr="00925B34">
        <w:rPr>
          <w:lang w:val="ru-RU"/>
        </w:rPr>
        <w:t xml:space="preserve">, </w:t>
      </w:r>
      <w:r>
        <w:t>sai</w:t>
      </w:r>
      <w:r w:rsidRPr="00925B34">
        <w:rPr>
          <w:lang w:val="ru-RU"/>
        </w:rPr>
        <w:t xml:space="preserve">, </w:t>
      </w:r>
      <w:r>
        <w:t>sang</w:t>
      </w:r>
      <w:r w:rsidRPr="00925B34">
        <w:rPr>
          <w:lang w:val="ru-RU"/>
        </w:rPr>
        <w:t xml:space="preserve">, </w:t>
      </w:r>
      <w:r>
        <w:t>sao</w:t>
      </w:r>
      <w:r w:rsidRPr="00925B34">
        <w:rPr>
          <w:lang w:val="ru-RU"/>
        </w:rPr>
        <w:t xml:space="preserve"> или </w:t>
      </w:r>
      <w:r>
        <w:t>man</w:t>
      </w:r>
      <w:r w:rsidRPr="00925B34">
        <w:rPr>
          <w:lang w:val="ru-RU"/>
        </w:rPr>
        <w:t xml:space="preserve">, </w:t>
      </w:r>
      <w:r>
        <w:t>nan</w:t>
      </w:r>
      <w:r w:rsidRPr="00925B34">
        <w:rPr>
          <w:lang w:val="ru-RU"/>
        </w:rPr>
        <w:t xml:space="preserve">, </w:t>
      </w:r>
      <w:r>
        <w:t>tan</w:t>
      </w:r>
      <w:r w:rsidRPr="00925B34">
        <w:rPr>
          <w:lang w:val="ru-RU"/>
        </w:rPr>
        <w:t xml:space="preserve"> и т. п., каким бы морфемам они ни соответствовали, а как слогоморфема – словам / морфемам </w:t>
      </w:r>
      <w:r>
        <w:t>yi</w:t>
      </w:r>
      <w:r w:rsidRPr="00925B34">
        <w:rPr>
          <w:lang w:val="ru-RU"/>
        </w:rPr>
        <w:t xml:space="preserve"> ‘один’, </w:t>
      </w:r>
      <w:r>
        <w:t>er</w:t>
      </w:r>
      <w:r w:rsidRPr="00925B34">
        <w:rPr>
          <w:lang w:val="ru-RU"/>
        </w:rPr>
        <w:t xml:space="preserve"> ‘два’ и т. д.</w:t>
      </w:r>
    </w:p>
    <w:p w14:paraId="7D483FB9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>Для В. Б. Касевича такая интерпретация, по-видимому, неприемлема: «Морфологической единицей слогоморфема не может быть сочтена в силу полной иррелевантности для нее значения». Существует, правда, и прямо противоположное мнение: «Подавляющее большинство слогов [вьетнамского языка] лексически значимы, т. е. обладают собственным значением».</w:t>
      </w:r>
    </w:p>
    <w:p w14:paraId="57C19631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 xml:space="preserve">Действительно, в слоговых языках (СЯ), кроме значимых единиц, имеется немалое количество асемантем – силлабем, не соотносимых с морфемами, и, соответственно, некоторое количество более чем односложных слов, не членимых морфологически. Наличие асемантем, как бы ни велико было их количество, очевидно, не препятствует </w:t>
      </w:r>
      <w:r w:rsidRPr="00925B34">
        <w:rPr>
          <w:lang w:val="ru-RU"/>
        </w:rPr>
        <w:lastRenderedPageBreak/>
        <w:t>квалификации китайского, вьетнамского и подобных им языков как СЯ, поскольку большинство асемантем относится к периферии языка – заимствованной лексике или спонтанной редупликации (наподобие рус. хухры-мухры, шурум-бурум и т. п.).</w:t>
      </w:r>
    </w:p>
    <w:p w14:paraId="38ABB017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>Ввиду отсутствия значения асемантемы нельзя считать слогоморфемами, хотя в структурном отношении они ничем от слогоморфем не отличаются. Тем более, что «практически любой слог, вне зависимости от его действительного морфологического статуса, в том числе и не имеющий значения, ведет себя в грамматических процессах как полнозначная единица». Но, несмотря на это, класс асемантем все же целесообразно рассматривать отдельно от слогоморфем. В таком случае отпадает необходимость приписывать им какое-либо «нетрадиционное» значение, включая «структурное», «остаточное», «отрицательное», «потенциальное» и т. п.</w:t>
      </w:r>
    </w:p>
    <w:p w14:paraId="2D8F377A" w14:textId="77777777" w:rsidR="00D0492F" w:rsidRDefault="00000000">
      <w:pPr>
        <w:pStyle w:val="a0"/>
      </w:pPr>
      <w:r w:rsidRPr="00925B34">
        <w:rPr>
          <w:lang w:val="ru-RU"/>
        </w:rPr>
        <w:t xml:space="preserve">В мон-кхмерских языках, которые типологически принадлежат к квази-СЯ, поскольку, в отличие от СЯ, пользуются неслоговыми (консонантными) аффиксами, любое односложное слово в фонологическом плане представляет собой силлабему, но далеко не каждое из них можно считать слогоморфемой. К слогоморфемам, бесспорно, следует относить только непроизводные слова, обладающие значением, и, возможно, такие, которые уже не воспринимаются как производные. </w:t>
      </w:r>
      <w:r>
        <w:t>Например, слова da@m ‘начало’, pda@m ‘начинать’, kac ‘рубить’, knac ‘пень’ представлены силлабемами. Из них слогоморфемами являются только da@m и kac. Что касается pda@m и knac, их нельзя считать слогоморфемами, так как, помимо корня, первое содержит префикс p-, а второе – инфикс -n-. Таким образом, в мон-кхмерских языках обнаруживается особая единица, не имеющая аналогов в СЯ – силлабема, экспонирующая две морфемы односложного слова («биморфосиллаб»). В связи с этим понятие слогоморфемы для кхмерского, вероятно, менее актуально, чем для СЯ: здесь это уже не единственная форма односложных слов, а только одна из форм.</w:t>
      </w:r>
    </w:p>
    <w:p w14:paraId="6A5003FB" w14:textId="77777777" w:rsidR="00D0492F" w:rsidRDefault="00000000">
      <w:pPr>
        <w:pStyle w:val="a0"/>
      </w:pPr>
      <w:r>
        <w:t>Насколько понятие моносиллабизма применимо к неслоговым языкам (НСЯ)? Ведь, как утверждают, «не всегда существует четкая граница между языками слоговыми и неслоговыми. Основные европейские языки занимают промежуточное положение».</w:t>
      </w:r>
    </w:p>
    <w:p w14:paraId="1AB5AB06" w14:textId="77777777" w:rsidR="00D0492F" w:rsidRDefault="00000000">
      <w:pPr>
        <w:pStyle w:val="a0"/>
      </w:pPr>
      <w:r>
        <w:t>Действительно, во многих НСЯ иногда можно обнаружить довольно длинные последовательности, состоящие из одних односложных слов, в особенности в германских, кельтских, албанском, румынском, французском языках. Разумеется, такие последовательности для НСЯ в целом (и даже для перечисленных!) нетипичны, они преобладают в разговорном языке, но и там довольно часто прерываются словами большей протяженности. В славянских языках длинные последовательности односложных слов встречаются реже ввиду более развитой флексии, однако здесь это тоже реально. Ср.:</w:t>
      </w:r>
    </w:p>
    <w:p w14:paraId="6C6F429B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>Зададим себе вопрос, могут ли эти примеры* дать представление о моносиллабизме, о том, что такое СЯ и слог в СЯ? Отвлечемся от грамматики и фонетики, которые, естественно, отличаются чрезвычайно, и сосредоточимся на слоге, его фонологической структуре и стабильности, а также на соотношении слога и морфа.</w:t>
      </w:r>
    </w:p>
    <w:p w14:paraId="035B1725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 xml:space="preserve">Ближе других к нормам СЯ окажется немецкий пример, где благодаря отсутствию ресиллабации (в приведенных примерах) каждый слог сохраняет свою фонологическую структуру и соответствует одному морфу (исключение – </w:t>
      </w:r>
      <w:r>
        <w:t>im</w:t>
      </w:r>
      <w:r w:rsidRPr="00925B34">
        <w:rPr>
          <w:lang w:val="ru-RU"/>
        </w:rPr>
        <w:t xml:space="preserve"> = </w:t>
      </w:r>
      <w:r>
        <w:t>in</w:t>
      </w:r>
      <w:r w:rsidRPr="00925B34">
        <w:rPr>
          <w:lang w:val="ru-RU"/>
        </w:rPr>
        <w:t xml:space="preserve"> </w:t>
      </w:r>
      <w:r>
        <w:t>dem</w:t>
      </w:r>
      <w:r w:rsidRPr="00925B34">
        <w:rPr>
          <w:lang w:val="ru-RU"/>
        </w:rPr>
        <w:t>). Особенно необычны разве что кластеры в конце слога (</w:t>
      </w:r>
      <w:r>
        <w:t>acht</w:t>
      </w:r>
      <w:r w:rsidRPr="00925B34">
        <w:rPr>
          <w:lang w:val="ru-RU"/>
        </w:rPr>
        <w:t xml:space="preserve">, </w:t>
      </w:r>
      <w:r>
        <w:t>Gast</w:t>
      </w:r>
      <w:r w:rsidRPr="00925B34">
        <w:rPr>
          <w:lang w:val="ru-RU"/>
        </w:rPr>
        <w:t>).</w:t>
      </w:r>
    </w:p>
    <w:p w14:paraId="75603490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lastRenderedPageBreak/>
        <w:t>По сравнению с германскими и славянскими языками для французского, вследствие падения большинства конечных согласных, характерна более простая структура слога. Казалось бы, именно он должен быть ближе прочих к идеалу СЯ. На самом же деле французский оказывается их полной противоположностью! Если спросить нескольких французов, сколько слогов в приведенном примере, надо быть готовым услышать разные цифры – вероятно, от 14 до 18. Более того, если попросить их перечислить эти слоги, их качественный состав также не совпадет. При этом в отдельных слогах может содержаться до 3 морфов, каждый из одного звука.</w:t>
      </w:r>
    </w:p>
    <w:p w14:paraId="06CD6A35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>Разумеется, такой разнобой объясняется наличием разных стилей произношения – в первую очередь литературного и разговорного. Над последним, хотя он приобретает все большее распространение, иронизируют и сами французы. Ш. Балли рассказывает случай, как однажды Ж. Вандриес, в шутку, показал, что благодаря современному французскому произношению некий стих Виктора Гюго «можно удлинить на три слова, не увеличивая числа слогов».</w:t>
      </w:r>
    </w:p>
    <w:p w14:paraId="11702A54" w14:textId="4E6276F9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>Еще одной поразительной особенностью французского языка (с точки зрения других языков, в первую очередь – СЯ) является то, что при изменении порядка слов, например, при преобразовании повествовательного предложения в вопросительное и наоборот, и качественный состав слогов и даже их количество (!) могут измениться, в чем легко убедиться, сравнивая следующие примеры</w:t>
      </w:r>
      <w:r w:rsidR="00925B34" w:rsidRPr="00925B34">
        <w:rPr>
          <w:lang w:val="ru-RU"/>
        </w:rPr>
        <w:t>.</w:t>
      </w:r>
    </w:p>
    <w:p w14:paraId="77818C13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>Излишне говорить, что в языках, примеры из которых мы только что рассмотрели, в устной речи никакого членения на слоги в действительности не происходит. Слова объединяются в синтагмы, консолидированные единым ударением, слог как фонологическая единица или как элемент слова не играет здесь никакой роли. Чуть ли не единственное применение как единица чего бы то ни было слог находит в метрическом стихосложении. С фонологической точки зрения слог НСЯ абсолютно иррелевантен (исключением можно считать функцию слога как носителя ударения, однако она осуществляется на тех уровнях лингвистического анализа, которые выходят за пределы нашего рассмотрения).</w:t>
      </w:r>
    </w:p>
    <w:p w14:paraId="3FE7AFA3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>Разумеется, некоторые тенденции в развитии отдельных НСЯ в сторону моносиллабизма имеют место. Так, отмечавшийся Г. П. Мельниковым резкий сдвиг английского в сторону изолирующей морфологии (отпадение большинства флексий, «оголение» корней, преобладание в речи односложных слов) еще более заметен, по свидетельству Ю. К. Кузьменко, в некоторых ютландских диалектах датского языка. По многим признакам эти диалекты поразительно похожи на СЯ Юго-Восточной Азии. Во многих из них наблюдается выраженная тенденция к силлабемности (моносиллабизму), а некоторые из них уже «стали слоговыми и типологически имеют сходство со слогоморфемными языками» (курсив мой. – Ю. К.).</w:t>
      </w:r>
    </w:p>
    <w:p w14:paraId="3649C7EC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>Это утверждение подкрепляется многочисленными фактами самого разнообразного свойства: 1) отмечается «преобладание односложных слов» (число двусложных «в тексте на ютландских диалектах не превышает 2%»); 2) «у значительной… части слов грамматические значения, выраженные в литературной норме аффиксами, совсем не выражены», так что, например, «фраза [</w:t>
      </w:r>
      <w:r>
        <w:t>hanj</w:t>
      </w:r>
      <w:r w:rsidRPr="00925B34">
        <w:rPr>
          <w:lang w:val="ru-RU"/>
        </w:rPr>
        <w:t xml:space="preserve"> </w:t>
      </w:r>
      <w:r>
        <w:t>wanj</w:t>
      </w:r>
      <w:r w:rsidRPr="00925B34">
        <w:rPr>
          <w:lang w:val="ru-RU"/>
        </w:rPr>
        <w:t>@</w:t>
      </w:r>
      <w:r>
        <w:t>r</w:t>
      </w:r>
      <w:r w:rsidRPr="00925B34">
        <w:rPr>
          <w:lang w:val="ru-RU"/>
        </w:rPr>
        <w:t xml:space="preserve"> </w:t>
      </w:r>
      <w:r>
        <w:t>fo</w:t>
      </w:r>
      <w:r w:rsidRPr="00925B34">
        <w:rPr>
          <w:lang w:val="ru-RU"/>
        </w:rPr>
        <w:t>’</w:t>
      </w:r>
      <w:r>
        <w:t>r</w:t>
      </w:r>
      <w:r w:rsidRPr="00925B34">
        <w:rPr>
          <w:lang w:val="ru-RU"/>
        </w:rPr>
        <w:t xml:space="preserve"> </w:t>
      </w:r>
      <w:r>
        <w:t>hEn</w:t>
      </w:r>
      <w:r w:rsidRPr="00925B34">
        <w:rPr>
          <w:lang w:val="ru-RU"/>
        </w:rPr>
        <w:t xml:space="preserve"> </w:t>
      </w:r>
      <w:r>
        <w:t>ve</w:t>
      </w:r>
      <w:r w:rsidRPr="00925B34">
        <w:rPr>
          <w:lang w:val="ru-RU"/>
        </w:rPr>
        <w:t xml:space="preserve">’ </w:t>
      </w:r>
      <w:r>
        <w:t>hei</w:t>
      </w:r>
      <w:r w:rsidRPr="00925B34">
        <w:rPr>
          <w:lang w:val="ru-RU"/>
        </w:rPr>
        <w:t>’</w:t>
      </w:r>
      <w:r>
        <w:t>n</w:t>
      </w:r>
      <w:r w:rsidRPr="00925B34">
        <w:rPr>
          <w:lang w:val="ru-RU"/>
        </w:rPr>
        <w:t xml:space="preserve">] может иметь 24 значения»; 3) «среди современных германских диалектов можно найти диалекты, …где… слогоконечные согласные ни в одной из форм слова не могут превращаться в слогоначальные», т. е. в этих датских диалектах невозможна ресиллабация даже в </w:t>
      </w:r>
      <w:r w:rsidRPr="00925B34">
        <w:rPr>
          <w:lang w:val="ru-RU"/>
        </w:rPr>
        <w:lastRenderedPageBreak/>
        <w:t>случае [</w:t>
      </w:r>
      <w:r>
        <w:t>o</w:t>
      </w:r>
      <w:r w:rsidRPr="00925B34">
        <w:rPr>
          <w:lang w:val="ru-RU"/>
        </w:rPr>
        <w:t>’</w:t>
      </w:r>
      <w:r>
        <w:t>n</w:t>
      </w:r>
      <w:r w:rsidRPr="00925B34">
        <w:rPr>
          <w:lang w:val="ru-RU"/>
        </w:rPr>
        <w:t>-</w:t>
      </w:r>
      <w:r>
        <w:t>i</w:t>
      </w:r>
      <w:r w:rsidRPr="00925B34">
        <w:rPr>
          <w:lang w:val="ru-RU"/>
        </w:rPr>
        <w:t xml:space="preserve">] (датское литературное </w:t>
      </w:r>
      <w:r>
        <w:t>orne</w:t>
      </w:r>
      <w:r w:rsidRPr="00925B34">
        <w:rPr>
          <w:lang w:val="ru-RU"/>
        </w:rPr>
        <w:t xml:space="preserve"> [</w:t>
      </w:r>
      <w:r>
        <w:t>o</w:t>
      </w:r>
      <w:r w:rsidRPr="00925B34">
        <w:rPr>
          <w:lang w:val="ru-RU"/>
        </w:rPr>
        <w:t>’-</w:t>
      </w:r>
      <w:r>
        <w:t>n</w:t>
      </w:r>
      <w:r w:rsidRPr="00925B34">
        <w:rPr>
          <w:lang w:val="ru-RU"/>
        </w:rPr>
        <w:t>@]). Какими способами достигается такое слогоделение – не ясно; по предположению Ю. К. Кузьменко, «вероятнее всего оно связано с имплозивностью согласного»; 4) «замена суффигированного артикля свободностоящим артиклем… наносит последний удар по фонемному членению, поскольку при таком изменении исчезают последние позиции несовпадения слоговых и морфологических границ»; 5) «появление ударных предлогов также интерпретируется нами как свидетельство становления изолирующего слогоморфемного строя в ютландских диалектах. В этих диалектах предлоги фонологически не отличаются от значимых слов» и, наконец, 6) «тенденция к замене динамических характеристик “тонов” мелодическими характеристиками» – налицо становление системы «слогоморфемных тонов».</w:t>
      </w:r>
    </w:p>
    <w:p w14:paraId="47877C0E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>Здесь перечислены только те тенденции развития ютландских диалектов, которые, на наш взгляд, представляют интерес с точки зрения рассматриваемой темы. Действительно, несмотря на незавершенность некоторых фонологических процессов, здесь просматриваются особенности, характерные для СЯ. Тем не менее сохраняются и существенные различия. По замечанию Ю. К. Кузьменко, «в отличие от слоговых языков Юго-Восточной Азии грамматические значения в ряде случаев передаются здесь либо чередованием просодическим (тип /</w:t>
      </w:r>
      <w:r>
        <w:t>hu</w:t>
      </w:r>
      <w:r w:rsidRPr="00925B34">
        <w:rPr>
          <w:lang w:val="ru-RU"/>
        </w:rPr>
        <w:t>˙</w:t>
      </w:r>
      <w:r>
        <w:t>s</w:t>
      </w:r>
      <w:r w:rsidRPr="00925B34">
        <w:rPr>
          <w:lang w:val="ru-RU"/>
        </w:rPr>
        <w:t>/ – /</w:t>
      </w:r>
      <w:r>
        <w:t>hu</w:t>
      </w:r>
      <w:r w:rsidRPr="00925B34">
        <w:rPr>
          <w:lang w:val="ru-RU"/>
        </w:rPr>
        <w:t>’</w:t>
      </w:r>
      <w:r>
        <w:t>s</w:t>
      </w:r>
      <w:r w:rsidRPr="00925B34">
        <w:rPr>
          <w:lang w:val="ru-RU"/>
        </w:rPr>
        <w:t xml:space="preserve">/, датск. литературный: </w:t>
      </w:r>
      <w:r>
        <w:t>huse</w:t>
      </w:r>
      <w:r w:rsidRPr="00925B34">
        <w:rPr>
          <w:lang w:val="ru-RU"/>
        </w:rPr>
        <w:t xml:space="preserve"> – </w:t>
      </w:r>
      <w:r>
        <w:t>hus</w:t>
      </w:r>
      <w:r w:rsidRPr="00925B34">
        <w:rPr>
          <w:lang w:val="ru-RU"/>
        </w:rPr>
        <w:t>), либо чередованием качественной части силлабемы (тип /</w:t>
      </w:r>
      <w:r>
        <w:t>ro</w:t>
      </w:r>
      <w:r w:rsidRPr="00925B34">
        <w:rPr>
          <w:lang w:val="ru-RU"/>
        </w:rPr>
        <w:t>˙/ – /</w:t>
      </w:r>
      <w:r>
        <w:t>rai</w:t>
      </w:r>
      <w:r w:rsidRPr="00925B34">
        <w:rPr>
          <w:lang w:val="ru-RU"/>
        </w:rPr>
        <w:t>˙/ – /</w:t>
      </w:r>
      <w:r>
        <w:t>rai</w:t>
      </w:r>
      <w:r w:rsidRPr="00925B34">
        <w:rPr>
          <w:lang w:val="ru-RU"/>
        </w:rPr>
        <w:t xml:space="preserve">’/ </w:t>
      </w:r>
      <w:r>
        <w:t>rade</w:t>
      </w:r>
      <w:r w:rsidRPr="00925B34">
        <w:rPr>
          <w:lang w:val="ru-RU"/>
        </w:rPr>
        <w:t xml:space="preserve"> – </w:t>
      </w:r>
      <w:r>
        <w:t>radede</w:t>
      </w:r>
      <w:r w:rsidRPr="00925B34">
        <w:rPr>
          <w:lang w:val="ru-RU"/>
        </w:rPr>
        <w:t xml:space="preserve">- </w:t>
      </w:r>
      <w:r>
        <w:t>radet</w:t>
      </w:r>
      <w:r w:rsidRPr="00925B34">
        <w:rPr>
          <w:lang w:val="ru-RU"/>
        </w:rPr>
        <w:t>)».</w:t>
      </w:r>
    </w:p>
    <w:p w14:paraId="33AEFE54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>Кроме того, в отличие от настоящих СЯ, в ютландских диалектах все же довольно разнообразная дистрибуция согласных. По-видимому, большинство из них может замыкать собой слог, в то время как в большинстве СЯ в качестве конечнослоговых могут использоваться лишь от 2 до 8 (реже – 10) согласных.</w:t>
      </w:r>
    </w:p>
    <w:p w14:paraId="5B5F9CCE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>Сомнительной кажется и возможность деления датских слогов на инициаль и финаль. Технически это, конечно, осуществимо, однако, в отличие от СЯ, датские “инициали” и “финали”, как и датский “силлабизм” вообще, очевидно, не составили бы системы – собственно силлабария.</w:t>
      </w:r>
    </w:p>
    <w:p w14:paraId="7E0F5ED4" w14:textId="37BA5D99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 xml:space="preserve">Разумеется, сходство английского со СЯ также весьма преувеличено: с китайскими, например, слогами можно сравнить лишь английские слоги типа </w:t>
      </w:r>
      <w:r>
        <w:t>see</w:t>
      </w:r>
      <w:r w:rsidRPr="00925B34">
        <w:rPr>
          <w:lang w:val="ru-RU"/>
        </w:rPr>
        <w:t xml:space="preserve">, </w:t>
      </w:r>
      <w:r>
        <w:t>fan</w:t>
      </w:r>
      <w:r w:rsidRPr="00925B34">
        <w:rPr>
          <w:lang w:val="ru-RU"/>
        </w:rPr>
        <w:t xml:space="preserve">, </w:t>
      </w:r>
      <w:r>
        <w:t>hung</w:t>
      </w:r>
      <w:r w:rsidRPr="00925B34">
        <w:rPr>
          <w:lang w:val="ru-RU"/>
        </w:rPr>
        <w:t xml:space="preserve"> и т. п., строящиеся по формуле </w:t>
      </w:r>
      <w:r>
        <w:t>CV</w:t>
      </w:r>
      <w:r w:rsidRPr="00925B34">
        <w:rPr>
          <w:lang w:val="ru-RU"/>
        </w:rPr>
        <w:t>(</w:t>
      </w:r>
      <w:r>
        <w:t>C</w:t>
      </w:r>
      <w:r w:rsidRPr="00925B34">
        <w:rPr>
          <w:lang w:val="ru-RU"/>
        </w:rPr>
        <w:t xml:space="preserve">). Отвлечемся от того, что в китайском и других слоговых языках невозможны трансформации типа </w:t>
      </w:r>
      <w:r>
        <w:t>see</w:t>
      </w:r>
      <w:r w:rsidRPr="00925B34">
        <w:rPr>
          <w:lang w:val="ru-RU"/>
        </w:rPr>
        <w:t xml:space="preserve"> – </w:t>
      </w:r>
      <w:r>
        <w:t>saw</w:t>
      </w:r>
      <w:r w:rsidRPr="00925B34">
        <w:rPr>
          <w:lang w:val="ru-RU"/>
        </w:rPr>
        <w:t xml:space="preserve">, </w:t>
      </w:r>
      <w:r>
        <w:t>hung</w:t>
      </w:r>
      <w:r w:rsidRPr="00925B34">
        <w:rPr>
          <w:lang w:val="ru-RU"/>
        </w:rPr>
        <w:t xml:space="preserve"> – </w:t>
      </w:r>
      <w:r>
        <w:t>hang</w:t>
      </w:r>
      <w:r w:rsidRPr="00925B34">
        <w:rPr>
          <w:lang w:val="ru-RU"/>
        </w:rPr>
        <w:t xml:space="preserve"> и т. п. В целом же структура английского слога значительно сложнее: возможны стечения согласных в начале и в конце слога, гораздо разнообразнее его заключительные элементы, в том числе допускаются звонкие шумные. Кроме того, в английском, как и в других НСЯ, наблюдается относительная свобода сочетаемости звуков, которые могут комбинироваться немыслимым для СЯ образом.</w:t>
      </w:r>
    </w:p>
    <w:p w14:paraId="2EB5DC9C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 xml:space="preserve">В тех НСЯ, которые допускают закрытые слоги, теоретически возможное число слогов с данным набором звуков вычисляется по формуле </w:t>
      </w:r>
      <w:r>
        <w:t>QS</w:t>
      </w:r>
      <w:r w:rsidRPr="00925B34">
        <w:rPr>
          <w:lang w:val="ru-RU"/>
        </w:rPr>
        <w:t xml:space="preserve"> = </w:t>
      </w:r>
      <w:r>
        <w:t>n</w:t>
      </w:r>
      <w:r w:rsidRPr="00925B34">
        <w:rPr>
          <w:lang w:val="ru-RU"/>
        </w:rPr>
        <w:t>! (</w:t>
      </w:r>
      <w:r>
        <w:t>n</w:t>
      </w:r>
      <w:r w:rsidRPr="00925B34">
        <w:rPr>
          <w:lang w:val="ru-RU"/>
        </w:rPr>
        <w:t xml:space="preserve">-факториал), где </w:t>
      </w:r>
      <w:r>
        <w:t>n</w:t>
      </w:r>
      <w:r w:rsidRPr="00925B34">
        <w:rPr>
          <w:lang w:val="ru-RU"/>
        </w:rPr>
        <w:t xml:space="preserve"> – количество звуков в слоге, хотя реализуются далеко не все возможные варианты. Имеются определенные фонотактические ограничения, определяющие заведомую невозможность некоторых сочетаний звуков, и просто так называемые “пустые клетки”, не заполненные чисто случайно. Так, для звуков [</w:t>
      </w:r>
      <w:r>
        <w:t>s</w:t>
      </w:r>
      <w:r w:rsidRPr="00925B34">
        <w:rPr>
          <w:lang w:val="ru-RU"/>
        </w:rPr>
        <w:t>], [</w:t>
      </w:r>
      <w:r>
        <w:t>k</w:t>
      </w:r>
      <w:r w:rsidRPr="00925B34">
        <w:rPr>
          <w:lang w:val="ru-RU"/>
        </w:rPr>
        <w:t>], [æ], [</w:t>
      </w:r>
      <w:r>
        <w:t>t</w:t>
      </w:r>
      <w:r w:rsidRPr="00925B34">
        <w:rPr>
          <w:lang w:val="ru-RU"/>
        </w:rPr>
        <w:t>] в английском языке теоретически возможно 24 комбинации, однако реализовано, по-видимому, лишь 7 (</w:t>
      </w:r>
      <w:r>
        <w:t>scat</w:t>
      </w:r>
      <w:r w:rsidRPr="00925B34">
        <w:rPr>
          <w:lang w:val="ru-RU"/>
        </w:rPr>
        <w:t xml:space="preserve">, </w:t>
      </w:r>
      <w:r>
        <w:t>stack</w:t>
      </w:r>
      <w:r w:rsidRPr="00925B34">
        <w:rPr>
          <w:lang w:val="ru-RU"/>
        </w:rPr>
        <w:t xml:space="preserve">, </w:t>
      </w:r>
      <w:r>
        <w:t>tax</w:t>
      </w:r>
      <w:r w:rsidRPr="00925B34">
        <w:rPr>
          <w:lang w:val="ru-RU"/>
        </w:rPr>
        <w:t xml:space="preserve">, </w:t>
      </w:r>
      <w:r>
        <w:t>cats</w:t>
      </w:r>
      <w:r w:rsidRPr="00925B34">
        <w:rPr>
          <w:lang w:val="ru-RU"/>
        </w:rPr>
        <w:t xml:space="preserve">, </w:t>
      </w:r>
      <w:r>
        <w:t>sacked</w:t>
      </w:r>
      <w:r w:rsidRPr="00925B34">
        <w:rPr>
          <w:lang w:val="ru-RU"/>
        </w:rPr>
        <w:t xml:space="preserve">, </w:t>
      </w:r>
      <w:r>
        <w:t>acts</w:t>
      </w:r>
      <w:r w:rsidRPr="00925B34">
        <w:rPr>
          <w:lang w:val="ru-RU"/>
        </w:rPr>
        <w:t xml:space="preserve">, </w:t>
      </w:r>
      <w:r>
        <w:t>axed</w:t>
      </w:r>
      <w:r w:rsidRPr="00925B34">
        <w:rPr>
          <w:lang w:val="ru-RU"/>
        </w:rPr>
        <w:t xml:space="preserve">). Можно добавить сюда еще 3 однослога в </w:t>
      </w:r>
      <w:r w:rsidRPr="00925B34">
        <w:rPr>
          <w:lang w:val="ru-RU"/>
        </w:rPr>
        <w:lastRenderedPageBreak/>
        <w:t xml:space="preserve">американском произношении: </w:t>
      </w:r>
      <w:r>
        <w:t>cast</w:t>
      </w:r>
      <w:r w:rsidRPr="00925B34">
        <w:rPr>
          <w:lang w:val="ru-RU"/>
        </w:rPr>
        <w:t xml:space="preserve">, </w:t>
      </w:r>
      <w:r>
        <w:t>task</w:t>
      </w:r>
      <w:r w:rsidRPr="00925B34">
        <w:rPr>
          <w:lang w:val="ru-RU"/>
        </w:rPr>
        <w:t xml:space="preserve">, </w:t>
      </w:r>
      <w:r>
        <w:t>asked</w:t>
      </w:r>
      <w:r w:rsidRPr="00925B34">
        <w:rPr>
          <w:lang w:val="ru-RU"/>
        </w:rPr>
        <w:t>. Таким образом, реализовано всего около 42% теоретически возможных слогов данного состава**.</w:t>
      </w:r>
    </w:p>
    <w:p w14:paraId="11DD0E3D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 xml:space="preserve">Разумеется, есть достаточно примеров и совсем противоположных. Так, слоги типа </w:t>
      </w:r>
      <w:r>
        <w:t>thing</w:t>
      </w:r>
      <w:r w:rsidRPr="00925B34">
        <w:rPr>
          <w:lang w:val="ru-RU"/>
        </w:rPr>
        <w:t xml:space="preserve">, </w:t>
      </w:r>
      <w:r>
        <w:t>fire</w:t>
      </w:r>
      <w:r w:rsidRPr="00925B34">
        <w:rPr>
          <w:lang w:val="ru-RU"/>
        </w:rPr>
        <w:t xml:space="preserve">, </w:t>
      </w:r>
      <w:r>
        <w:t>hurt</w:t>
      </w:r>
      <w:r w:rsidRPr="00925B34">
        <w:rPr>
          <w:lang w:val="ru-RU"/>
        </w:rPr>
        <w:t xml:space="preserve"> и другие не допускают никаких трансформаций, если не считать наращивания односогласных аффиксов (</w:t>
      </w:r>
      <w:r>
        <w:t>things</w:t>
      </w:r>
      <w:r w:rsidRPr="00925B34">
        <w:rPr>
          <w:lang w:val="ru-RU"/>
        </w:rPr>
        <w:t xml:space="preserve">, </w:t>
      </w:r>
      <w:r>
        <w:t>hurts</w:t>
      </w:r>
      <w:r w:rsidRPr="00925B34">
        <w:rPr>
          <w:lang w:val="ru-RU"/>
        </w:rPr>
        <w:t>).</w:t>
      </w:r>
    </w:p>
    <w:p w14:paraId="6877EB29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>При всех возможных аналогиях в СЯ дело обстоит совершенно иначе. Принципиальные различия между структурами слога в СЯ и НСЯ отмечались учеными уже достаточно давно.</w:t>
      </w:r>
    </w:p>
    <w:p w14:paraId="5B857C27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 xml:space="preserve">Первое принципиальное отличие слогов в СЯ и НСЯ состоит в том, что в СЯ элементы слога не допускают никаких перестановок внутри слога, поскольку за каждой позицией закреплено место для звуков вполне определенного класса. В кхмерском (квази-СЯ), правда, возможны пары типа </w:t>
      </w:r>
      <w:r>
        <w:t>kat</w:t>
      </w:r>
      <w:r w:rsidRPr="00925B34">
        <w:rPr>
          <w:lang w:val="ru-RU"/>
        </w:rPr>
        <w:t xml:space="preserve"> ‘резать’ и </w:t>
      </w:r>
      <w:r>
        <w:t>tak</w:t>
      </w:r>
      <w:r w:rsidRPr="00925B34">
        <w:rPr>
          <w:lang w:val="ru-RU"/>
        </w:rPr>
        <w:t xml:space="preserve"> в </w:t>
      </w:r>
      <w:r>
        <w:t>tak</w:t>
      </w:r>
      <w:r w:rsidRPr="00925B34">
        <w:rPr>
          <w:lang w:val="ru-RU"/>
        </w:rPr>
        <w:t>-</w:t>
      </w:r>
      <w:r>
        <w:t>taeN</w:t>
      </w:r>
      <w:r w:rsidRPr="00925B34">
        <w:rPr>
          <w:lang w:val="ru-RU"/>
        </w:rPr>
        <w:t xml:space="preserve"> ‘описывать’ (если допустить, что эксплозивные начальные и имплозивные конечные согласные фонологически тождественны), </w:t>
      </w:r>
      <w:r>
        <w:t>ksat</w:t>
      </w:r>
      <w:r w:rsidRPr="00925B34">
        <w:rPr>
          <w:lang w:val="ru-RU"/>
        </w:rPr>
        <w:t xml:space="preserve"> ‘король’ и </w:t>
      </w:r>
      <w:r>
        <w:t>skat</w:t>
      </w:r>
      <w:r w:rsidRPr="00925B34">
        <w:rPr>
          <w:lang w:val="ru-RU"/>
        </w:rPr>
        <w:t xml:space="preserve"> ‘преграждать’. Значительно меньше таких возможностей можно предположить для вьетнамского языка, поскольку в нем не допускаются консонантные кластеры. В путунхуа (современном стандартизованном китайском), исключительно бедном конечнослоговыми согласными, по-видимому, невозможно найти другого примера, кроме </w:t>
      </w:r>
      <w:r>
        <w:t>nan</w:t>
      </w:r>
      <w:r w:rsidRPr="00925B34">
        <w:rPr>
          <w:lang w:val="ru-RU"/>
        </w:rPr>
        <w:t xml:space="preserve"> (независимо от значения), но и здесь речь может идти лишь о перестановке «одного и того же» звука.</w:t>
      </w:r>
    </w:p>
    <w:p w14:paraId="2AF8D277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 xml:space="preserve">Второе, пожалуй, еще более важное отличие заключается в том, что фонетический слог НСЯ может объединять в себе несколько морфов (ср. рус. с-бор-ø, вз-дох-ø, с-мер-ть; англ. </w:t>
      </w:r>
      <w:r>
        <w:t>hand</w:t>
      </w:r>
      <w:r w:rsidRPr="00925B34">
        <w:rPr>
          <w:lang w:val="ru-RU"/>
        </w:rPr>
        <w:t>-</w:t>
      </w:r>
      <w:r>
        <w:t>s</w:t>
      </w:r>
      <w:r w:rsidRPr="00925B34">
        <w:rPr>
          <w:lang w:val="ru-RU"/>
        </w:rPr>
        <w:t xml:space="preserve">, </w:t>
      </w:r>
      <w:r>
        <w:t>want</w:t>
      </w:r>
      <w:r w:rsidRPr="00925B34">
        <w:rPr>
          <w:lang w:val="ru-RU"/>
        </w:rPr>
        <w:t>-</w:t>
      </w:r>
      <w:r>
        <w:t>s</w:t>
      </w:r>
      <w:r w:rsidRPr="00925B34">
        <w:rPr>
          <w:lang w:val="ru-RU"/>
        </w:rPr>
        <w:t xml:space="preserve">, </w:t>
      </w:r>
      <w:r>
        <w:t>cri</w:t>
      </w:r>
      <w:r w:rsidRPr="00925B34">
        <w:rPr>
          <w:lang w:val="ru-RU"/>
        </w:rPr>
        <w:t>-</w:t>
      </w:r>
      <w:r>
        <w:t>ed</w:t>
      </w:r>
      <w:r w:rsidRPr="00925B34">
        <w:rPr>
          <w:lang w:val="ru-RU"/>
        </w:rPr>
        <w:t xml:space="preserve">, </w:t>
      </w:r>
      <w:r>
        <w:t>grow</w:t>
      </w:r>
      <w:r w:rsidRPr="00925B34">
        <w:rPr>
          <w:lang w:val="ru-RU"/>
        </w:rPr>
        <w:t>-</w:t>
      </w:r>
      <w:r>
        <w:t>th</w:t>
      </w:r>
      <w:r w:rsidRPr="00925B34">
        <w:rPr>
          <w:lang w:val="ru-RU"/>
        </w:rPr>
        <w:t xml:space="preserve">; нем. </w:t>
      </w:r>
      <w:r>
        <w:t>sprich</w:t>
      </w:r>
      <w:r w:rsidRPr="00925B34">
        <w:rPr>
          <w:lang w:val="ru-RU"/>
        </w:rPr>
        <w:t>-</w:t>
      </w:r>
      <w:r>
        <w:t>st</w:t>
      </w:r>
      <w:r w:rsidRPr="00925B34">
        <w:rPr>
          <w:lang w:val="ru-RU"/>
        </w:rPr>
        <w:t xml:space="preserve">, </w:t>
      </w:r>
      <w:r>
        <w:t>lang</w:t>
      </w:r>
      <w:r w:rsidRPr="00925B34">
        <w:rPr>
          <w:lang w:val="ru-RU"/>
        </w:rPr>
        <w:t>-</w:t>
      </w:r>
      <w:r>
        <w:t>st</w:t>
      </w:r>
      <w:r w:rsidRPr="00925B34">
        <w:rPr>
          <w:lang w:val="ru-RU"/>
        </w:rPr>
        <w:t>). Морф же, в свою очередь, может содержать несколько слогов – или быть меньше слога.</w:t>
      </w:r>
    </w:p>
    <w:p w14:paraId="26AEE118" w14:textId="77777777" w:rsidR="00D0492F" w:rsidRPr="00925B34" w:rsidRDefault="00000000">
      <w:pPr>
        <w:pStyle w:val="a0"/>
        <w:rPr>
          <w:lang w:val="ru-RU"/>
        </w:rPr>
      </w:pPr>
      <w:r w:rsidRPr="00925B34">
        <w:rPr>
          <w:lang w:val="ru-RU"/>
        </w:rPr>
        <w:t xml:space="preserve">Итак, даже по сравнению с таким языком, как английский, характер и фонологический статус слога в СЯ принципиально отличен. Таким образом, если здесь и можно говорить о моносиллабизме, то только как о весьма отдаленной и маловероятной перспективе: ведь английскому для этого пришлось бы, например, каким-то образом избавиться от показателей множественного числа существительного и третьего лица глагола, а также и от слов типа </w:t>
      </w:r>
      <w:r>
        <w:t>remote</w:t>
      </w:r>
      <w:r w:rsidRPr="00925B34">
        <w:rPr>
          <w:lang w:val="ru-RU"/>
        </w:rPr>
        <w:t xml:space="preserve">, </w:t>
      </w:r>
      <w:r>
        <w:t>perspective</w:t>
      </w:r>
      <w:r w:rsidRPr="00925B34">
        <w:rPr>
          <w:lang w:val="ru-RU"/>
        </w:rPr>
        <w:t xml:space="preserve"> или </w:t>
      </w:r>
      <w:r>
        <w:t>monosyllabism</w:t>
      </w:r>
      <w:r w:rsidRPr="00925B34">
        <w:rPr>
          <w:lang w:val="ru-RU"/>
        </w:rPr>
        <w:t xml:space="preserve">, при возможном сохранении </w:t>
      </w:r>
      <w:r>
        <w:t>un</w:t>
      </w:r>
      <w:r w:rsidRPr="00925B34">
        <w:rPr>
          <w:lang w:val="ru-RU"/>
        </w:rPr>
        <w:t>-</w:t>
      </w:r>
      <w:r>
        <w:t>like</w:t>
      </w:r>
      <w:r w:rsidRPr="00925B34">
        <w:rPr>
          <w:lang w:val="ru-RU"/>
        </w:rPr>
        <w:t>-</w:t>
      </w:r>
      <w:r>
        <w:t>ly</w:t>
      </w:r>
      <w:r w:rsidRPr="00925B34">
        <w:rPr>
          <w:lang w:val="ru-RU"/>
        </w:rPr>
        <w:t>.</w:t>
      </w:r>
    </w:p>
    <w:p w14:paraId="4C9FE811" w14:textId="03A583C3" w:rsidR="00D0492F" w:rsidRDefault="00D0492F">
      <w:pPr>
        <w:pStyle w:val="FirstParagraph"/>
      </w:pPr>
    </w:p>
    <w:sectPr w:rsidR="00D0492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6FEF3" w14:textId="77777777" w:rsidR="00FB07C5" w:rsidRDefault="00FB07C5">
      <w:pPr>
        <w:spacing w:after="0"/>
      </w:pPr>
      <w:r>
        <w:separator/>
      </w:r>
    </w:p>
  </w:endnote>
  <w:endnote w:type="continuationSeparator" w:id="0">
    <w:p w14:paraId="0FFAB6EA" w14:textId="77777777" w:rsidR="00FB07C5" w:rsidRDefault="00FB07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75D07" w14:textId="77777777" w:rsidR="00FB07C5" w:rsidRDefault="00FB07C5">
      <w:r>
        <w:separator/>
      </w:r>
    </w:p>
  </w:footnote>
  <w:footnote w:type="continuationSeparator" w:id="0">
    <w:p w14:paraId="15FFCECA" w14:textId="77777777" w:rsidR="00FB07C5" w:rsidRDefault="00FB07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15473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1B800A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613487392">
    <w:abstractNumId w:val="0"/>
  </w:num>
  <w:num w:numId="2" w16cid:durableId="1439443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492F"/>
    <w:rsid w:val="00925B34"/>
    <w:rsid w:val="00945AD6"/>
    <w:rsid w:val="00D0492F"/>
    <w:rsid w:val="00FB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6CBA9D"/>
  <w15:docId w15:val="{A2285F2D-95F4-FA41-BCDD-FCF558BC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2281</Words>
  <Characters>13008</Characters>
  <Application>Microsoft Office Word</Application>
  <DocSecurity>0</DocSecurity>
  <Lines>108</Lines>
  <Paragraphs>30</Paragraphs>
  <ScaleCrop>false</ScaleCrop>
  <Company/>
  <LinksUpToDate>false</LinksUpToDate>
  <CharactersWithSpaces>15259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2</cp:revision>
  <dcterms:created xsi:type="dcterms:W3CDTF">2026-04-27T23:42:00Z</dcterms:created>
  <dcterms:modified xsi:type="dcterms:W3CDTF">2026-04-28T13:29:00Z</dcterms:modified>
</cp:coreProperties>
</file>