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3C5E"/>
          <w:sz w:val="56"/>
          <w:szCs w:val="56"/>
        </w:rPr>
        <w:t xml:space="preserve">BRAINWAVE</w:t>
      </w:r>
    </w:p>
    <w:p>
      <w:pPr>
        <w:spacing w:after="0" w:before="40"/>
        <w:jc w:val="center"/>
      </w:pPr>
      <w:r>
        <w:rPr>
          <w:rFonts w:ascii="Arial" w:cs="Arial" w:eastAsia="Arial" w:hAnsi="Arial"/>
          <w:color w:val="2E75B6"/>
          <w:sz w:val="32"/>
          <w:szCs w:val="32"/>
        </w:rPr>
        <w:t xml:space="preserve">Technical Design Document</w:t>
      </w:r>
    </w:p>
    <w:p>
      <w:pPr>
        <w:spacing w:after="0" w:before="0"/>
      </w:pPr>
      <w:r>
        <w:t xml:space="preserve"/>
      </w:r>
    </w:p>
    <w:p>
      <w:pPr>
        <w:spacing w:after="0" w:before="120"/>
        <w:jc w:val="center"/>
      </w:pPr>
      <w:r>
        <w:rPr>
          <w:rFonts w:ascii="Arial" w:cs="Arial" w:eastAsia="Arial" w:hAnsi="Arial"/>
          <w:b/>
          <w:bCs/>
          <w:color w:val="444444"/>
          <w:sz w:val="26"/>
          <w:szCs w:val="26"/>
        </w:rPr>
        <w:t xml:space="preserve">Component: Authentication &amp; Identity Service</w:t>
      </w:r>
    </w:p>
    <w:p>
      <w:pPr>
        <w:spacing w:after="0" w:before="0"/>
      </w:pPr>
      <w:r>
        <w:t xml:space="preserve"/>
      </w:r>
    </w:p>
    <w:p>
      <w:pPr>
        <w:spacing w:after="0" w:before="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Author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Ahmad</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2026-04-03</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Upskilling Project</w:t>
            </w:r>
          </w:p>
        </w:tc>
      </w:tr>
    </w:tbl>
    <w:p>
      <w:pPr>
        <w:spacing w:after="0" w:before="0"/>
      </w:pPr>
      <w:r>
        <w:t xml:space="preserve"/>
      </w:r>
    </w:p>
    <w:p>
      <w:pPr>
        <w:spacing w:after="0" w:before="0"/>
      </w:pPr>
      <w:r>
        <w:t xml:space="preserve"/>
      </w:r>
    </w:p>
    <w:p>
      <w:pPr>
        <w:jc w:val="center"/>
      </w:pPr>
      <w:r>
        <w:rPr>
          <w:rFonts w:ascii="Arial" w:cs="Arial" w:eastAsia="Arial" w:hAnsi="Arial"/>
          <w:i/>
          <w:iCs/>
          <w:color w:val="444444"/>
          <w:sz w:val="22"/>
          <w:szCs w:val="22"/>
        </w:rPr>
        <w:t xml:space="preserve">Security should be obvious, not clever.</w:t>
      </w:r>
    </w:p>
    <w:p>
      <w:r>
        <w:br w:type="page"/>
      </w:r>
    </w:p>
    <w:p>
      <w:pPr>
        <w:pStyle w:val="Heading1"/>
        <w:spacing w:after="160" w:before="360"/>
      </w:pPr>
      <w:r>
        <w:rPr>
          <w:rFonts w:ascii="Arial" w:cs="Arial" w:eastAsia="Arial" w:hAnsi="Arial"/>
          <w:b/>
          <w:bCs/>
          <w:color w:val="1A3C5E"/>
          <w:sz w:val="36"/>
          <w:szCs w:val="36"/>
        </w:rPr>
        <w:t xml:space="preserve">1. Overview &amp; Purpose</w:t>
      </w:r>
    </w:p>
    <w:p>
      <w:pPr>
        <w:pBdr>
          <w:bottom w:val="single" w:color="2E75B6" w:sz="6" w:space="1"/>
        </w:pBdr>
        <w:spacing w:after="120" w:before="120"/>
      </w:pPr>
      <w:r>
        <w:t xml:space="preserve"/>
      </w:r>
    </w:p>
    <w:p>
      <w:pPr>
        <w:spacing w:after="100" w:before="80"/>
      </w:pPr>
      <w:r>
        <w:rPr>
          <w:rFonts w:ascii="Arial" w:cs="Arial" w:eastAsia="Arial" w:hAnsi="Arial"/>
          <w:sz w:val="22"/>
          <w:szCs w:val="22"/>
        </w:rPr>
        <w:t xml:space="preserve">This document defines the authentication and identity architecture for Brainwave — a knowledge management platform built as an upskilling project. It covers how users prove who they are, how the system decides what they can do, and how identity concerns are completely isolated from business logic across microservices.</w:t>
      </w:r>
    </w:p>
    <w:p>
      <w:pPr>
        <w:spacing w:after="0" w:before="0"/>
      </w:pPr>
      <w:r>
        <w:t xml:space="preserve"/>
      </w:r>
    </w:p>
    <w:p>
      <w:pPr>
        <w:spacing w:after="100" w:before="80"/>
      </w:pPr>
      <w:r>
        <w:rPr>
          <w:rFonts w:ascii="Arial" w:cs="Arial" w:eastAsia="Arial" w:hAnsi="Arial"/>
          <w:b/>
          <w:bCs/>
          <w:color w:val="1A3C5E"/>
          <w:sz w:val="22"/>
          <w:szCs w:val="22"/>
        </w:rPr>
        <w:t xml:space="preserve">Why This Document Exists</w:t>
      </w:r>
      <w:r>
        <w:rPr>
          <w:rFonts w:ascii="Arial" w:cs="Arial" w:eastAsia="Arial" w:hAnsi="Arial"/>
          <w:sz w:val="22"/>
          <w:szCs w:val="22"/>
        </w:rPr>
        <w:t xml:space="preserve">: Most engineers start building features and bolt on auth later. This document exists to reverse that — identity is infrastructure, and this TDD establishes it as such before a single business feature is written.</w:t>
      </w:r>
    </w:p>
    <w:p>
      <w:pPr>
        <w:spacing w:after="0" w:before="0"/>
      </w:pPr>
      <w:r>
        <w:t xml:space="preserve"/>
      </w:r>
    </w:p>
    <w:p>
      <w:pPr>
        <w:pStyle w:val="Heading2"/>
        <w:spacing w:after="120" w:before="280"/>
      </w:pPr>
      <w:r>
        <w:rPr>
          <w:rFonts w:ascii="Arial" w:cs="Arial" w:eastAsia="Arial" w:hAnsi="Arial"/>
          <w:b/>
          <w:bCs/>
          <w:color w:val="2E75B6"/>
          <w:sz w:val="28"/>
          <w:szCs w:val="28"/>
        </w:rPr>
        <w:t xml:space="preserve">1.1  The Core Problem with Naive Auth</w:t>
      </w:r>
    </w:p>
    <w:p>
      <w:pPr>
        <w:spacing w:after="100" w:before="80"/>
      </w:pPr>
      <w:r>
        <w:rPr>
          <w:rFonts w:ascii="Arial" w:cs="Arial" w:eastAsia="Arial" w:hAnsi="Arial"/>
          <w:sz w:val="22"/>
          <w:szCs w:val="22"/>
        </w:rPr>
        <w:t xml:space="preserve">In a typical beginner or monolith project, authentication is scattered — every service checks passwords, stores sessions, or implements role checks in ad hoc ways. This creates three compounding problems: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Real-World Consequence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Duplication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 logic copied across services — a bug fix must be applied in five places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Inconsistency</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 A grants access, Service B denies it — different role-check implementations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Volatility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Switching IdPs, rotating tokens, or changing expiry rules requires touching every service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Security holes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Password hashing done wrong in one service compromises the whole system</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1.2  The Target Mental Model</w:t>
      </w:r>
    </w:p>
    <w:p>
      <w:pPr>
        <w:spacing w:after="100" w:before="80"/>
      </w:pPr>
      <w:r>
        <w:rPr>
          <w:rFonts w:ascii="Arial" w:cs="Arial" w:eastAsia="Arial" w:hAnsi="Arial"/>
          <w:sz w:val="22"/>
          <w:szCs w:val="22"/>
        </w:rPr>
        <w:t xml:space="preserve">Think of identity like electricity in a building. You do not generate power per appliance. You plug into a reliable, centralized source. Services consume identity — they never generate it. The architecture below enforces this principle end-to-end.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PRINCIPLE #1</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Identity is infrastructure, not application logic.</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Services receive validated claims. They never handle passwords, tokens, or sessions.</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Any service that touches credentials directly has violated the architecture.</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1.3  Goals</w:t>
      </w:r>
    </w:p>
    <w:p>
      <w:pPr>
        <w:pStyle w:val="ListParagraph"/>
        <w:numPr>
          <w:ilvl w:val="0"/>
          <w:numId w:val="2"/>
        </w:numPr>
        <w:spacing w:after="40" w:before="40"/>
      </w:pPr>
      <w:r>
        <w:rPr>
          <w:rFonts w:ascii="Arial" w:cs="Arial" w:eastAsia="Arial" w:hAnsi="Arial"/>
          <w:sz w:val="22"/>
          <w:szCs w:val="22"/>
        </w:rPr>
        <w:t xml:space="preserve">Users authenticate securely without any service ever seeing raw credentials.</w:t>
      </w:r>
    </w:p>
    <w:p>
      <w:pPr>
        <w:pStyle w:val="ListParagraph"/>
        <w:numPr>
          <w:ilvl w:val="0"/>
          <w:numId w:val="2"/>
        </w:numPr>
        <w:spacing w:after="40" w:before="40"/>
      </w:pPr>
      <w:r>
        <w:rPr>
          <w:rFonts w:ascii="Arial" w:cs="Arial" w:eastAsia="Arial" w:hAnsi="Arial"/>
          <w:sz w:val="22"/>
          <w:szCs w:val="22"/>
        </w:rPr>
        <w:t xml:space="preserve">Services only receive pre-validated identity claims from the edge.</w:t>
      </w:r>
    </w:p>
    <w:p>
      <w:pPr>
        <w:pStyle w:val="ListParagraph"/>
        <w:numPr>
          <w:ilvl w:val="0"/>
          <w:numId w:val="2"/>
        </w:numPr>
        <w:spacing w:after="40" w:before="40"/>
      </w:pPr>
      <w:r>
        <w:rPr>
          <w:rFonts w:ascii="Arial" w:cs="Arial" w:eastAsia="Arial" w:hAnsi="Arial"/>
          <w:sz w:val="22"/>
          <w:szCs w:val="22"/>
        </w:rPr>
        <w:t xml:space="preserve">Role and permission changes are consistent, auditable, and centralized.</w:t>
      </w:r>
    </w:p>
    <w:p>
      <w:pPr>
        <w:pStyle w:val="ListParagraph"/>
        <w:numPr>
          <w:ilvl w:val="0"/>
          <w:numId w:val="2"/>
        </w:numPr>
        <w:spacing w:after="40" w:before="40"/>
      </w:pPr>
      <w:r>
        <w:rPr>
          <w:rFonts w:ascii="Arial" w:cs="Arial" w:eastAsia="Arial" w:hAnsi="Arial"/>
          <w:sz w:val="22"/>
          <w:szCs w:val="22"/>
        </w:rPr>
        <w:t xml:space="preserve">Identity changes (token expiry, key rotation, IdP migration) are transparent to business logic.</w:t>
      </w:r>
    </w:p>
    <w:p>
      <w:pPr>
        <w:pStyle w:val="ListParagraph"/>
        <w:numPr>
          <w:ilvl w:val="0"/>
          <w:numId w:val="2"/>
        </w:numPr>
        <w:spacing w:after="40" w:before="40"/>
      </w:pPr>
      <w:r>
        <w:rPr>
          <w:rFonts w:ascii="Arial" w:cs="Arial" w:eastAsia="Arial" w:hAnsi="Arial"/>
          <w:sz w:val="22"/>
          <w:szCs w:val="22"/>
        </w:rPr>
        <w:t xml:space="preserve">System is stateless, scalable, and cloud-agnostic.</w:t>
      </w:r>
    </w:p>
    <w:p>
      <w:pPr>
        <w:pStyle w:val="ListParagraph"/>
        <w:numPr>
          <w:ilvl w:val="0"/>
          <w:numId w:val="2"/>
        </w:numPr>
        <w:spacing w:after="40" w:before="40"/>
      </w:pPr>
      <w:r>
        <w:rPr>
          <w:rFonts w:ascii="Arial" w:cs="Arial" w:eastAsia="Arial" w:hAnsi="Arial"/>
          <w:sz w:val="22"/>
          <w:szCs w:val="22"/>
        </w:rPr>
        <w:t xml:space="preserve">Zero-trust: no service assumes any incoming request is authenticated.</w:t>
      </w:r>
    </w:p>
    <w:p>
      <w:r>
        <w:br w:type="page"/>
      </w:r>
    </w:p>
    <w:p>
      <w:pPr>
        <w:pStyle w:val="Heading1"/>
        <w:spacing w:after="160" w:before="360"/>
      </w:pPr>
      <w:r>
        <w:rPr>
          <w:rFonts w:ascii="Arial" w:cs="Arial" w:eastAsia="Arial" w:hAnsi="Arial"/>
          <w:b/>
          <w:bCs/>
          <w:color w:val="1A3C5E"/>
          <w:sz w:val="36"/>
          <w:szCs w:val="36"/>
        </w:rPr>
        <w:t xml:space="preserve">2. Architecture Philosophy</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2.1  Zero-Trust Architecture</w:t>
      </w:r>
    </w:p>
    <w:p>
      <w:pPr>
        <w:spacing w:after="100" w:before="80"/>
      </w:pPr>
      <w:r>
        <w:rPr>
          <w:rFonts w:ascii="Arial" w:cs="Arial" w:eastAsia="Arial" w:hAnsi="Arial"/>
          <w:sz w:val="22"/>
          <w:szCs w:val="22"/>
        </w:rPr>
        <w:t xml:space="preserve">Zero-trust means: never trust, always verify. No service assumes that a request is authenticated just because it came from inside the network. Every request must carry a verifiable proof of identity — a signed token — and that proof is checked at the edge before the request enters the system.</w:t>
      </w:r>
    </w:p>
    <w:p>
      <w:pPr>
        <w:spacing w:after="0" w:before="0"/>
      </w:pPr>
      <w:r>
        <w:t xml:space="preserve"/>
      </w:r>
    </w:p>
    <w:p>
      <w:pPr>
        <w:spacing w:after="100" w:before="80"/>
      </w:pPr>
      <w:r>
        <w:rPr>
          <w:rFonts w:ascii="Arial" w:cs="Arial" w:eastAsia="Arial" w:hAnsi="Arial"/>
          <w:b/>
          <w:bCs/>
          <w:color w:val="1A3C5E"/>
          <w:sz w:val="22"/>
          <w:szCs w:val="22"/>
        </w:rPr>
        <w:t xml:space="preserve">Analogy: </w:t>
      </w:r>
      <w:r>
        <w:rPr>
          <w:rFonts w:ascii="Arial" w:cs="Arial" w:eastAsia="Arial" w:hAnsi="Arial"/>
          <w:i/>
          <w:iCs/>
          <w:color w:val="444444"/>
          <w:sz w:val="22"/>
          <w:szCs w:val="22"/>
        </w:rPr>
        <w:t xml:space="preserve">A hotel key card. Security does not let you in just because you are inside the building. Every door you approach checks your card independently.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Traditional (Trust the Network)</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Zero-Trust (Trust the Token)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"This request came from Service A, so it must be fine"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"This request carries a valid signed token from the IdP — let it pass"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Internal services share session state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Services are stateless; tokens carry all identity info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One compromised internal service = full access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One compromised service cannot impersonate another</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2.2  Decouple Identity from Business Logic</w:t>
      </w:r>
    </w:p>
    <w:p>
      <w:pPr>
        <w:spacing w:after="100" w:before="80"/>
      </w:pPr>
      <w:r>
        <w:rPr>
          <w:rFonts w:ascii="Arial" w:cs="Arial" w:eastAsia="Arial" w:hAnsi="Arial"/>
          <w:sz w:val="22"/>
          <w:szCs w:val="22"/>
        </w:rPr>
        <w:t xml:space="preserve">Business logic must never ask: "Is this password correct?" or "Does this user exist in Keycloak?" It only cares about three things derived from an already-validated token:</w:t>
      </w:r>
    </w:p>
    <w:p>
      <w:pPr>
        <w:pStyle w:val="ListParagraph"/>
        <w:numPr>
          <w:ilvl w:val="0"/>
          <w:numId w:val="3"/>
        </w:numPr>
        <w:spacing w:after="40" w:before="40"/>
      </w:pPr>
      <w:r>
        <w:rPr>
          <w:rFonts w:ascii="Arial" w:cs="Arial" w:eastAsia="Arial" w:hAnsi="Arial"/>
          <w:sz w:val="22"/>
          <w:szCs w:val="22"/>
        </w:rPr>
        <w:t xml:space="preserve">Who is the caller? (user ID from the sub claim)</w:t>
      </w:r>
    </w:p>
    <w:p>
      <w:pPr>
        <w:pStyle w:val="ListParagraph"/>
        <w:numPr>
          <w:ilvl w:val="0"/>
          <w:numId w:val="3"/>
        </w:numPr>
        <w:spacing w:after="40" w:before="40"/>
      </w:pPr>
      <w:r>
        <w:rPr>
          <w:rFonts w:ascii="Arial" w:cs="Arial" w:eastAsia="Arial" w:hAnsi="Arial"/>
          <w:sz w:val="22"/>
          <w:szCs w:val="22"/>
        </w:rPr>
        <w:t xml:space="preserve">What coarse role do they have? (from token claims)</w:t>
      </w:r>
    </w:p>
    <w:p>
      <w:pPr>
        <w:pStyle w:val="ListParagraph"/>
        <w:numPr>
          <w:ilvl w:val="0"/>
          <w:numId w:val="3"/>
        </w:numPr>
        <w:spacing w:after="40" w:before="40"/>
      </w:pPr>
      <w:r>
        <w:rPr>
          <w:rFonts w:ascii="Arial" w:cs="Arial" w:eastAsia="Arial" w:hAnsi="Arial"/>
          <w:sz w:val="22"/>
          <w:szCs w:val="22"/>
        </w:rPr>
        <w:t xml:space="preserve">Can they perform this specific action on this specific resource? (fine-grained, local check)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5F00" w:val="clear"/>
            <w:tcMar>
              <w:top w:type="dxa" w:w="80"/>
              <w:left w:type="dxa" w:w="160"/>
              <w:bottom w:type="dxa" w:w="80"/>
              <w:right w:type="dxa" w:w="160"/>
            </w:tcMar>
          </w:tcPr>
          <w:p>
            <w:r>
              <w:rPr>
                <w:rFonts w:ascii="Arial" w:cs="Arial" w:eastAsia="Arial" w:hAnsi="Arial"/>
                <w:b/>
                <w:bCs/>
                <w:color w:val="FFFFFF"/>
                <w:sz w:val="20"/>
                <w:szCs w:val="20"/>
              </w:rPr>
              <w:t xml:space="preserve">WHY THIS MATTERS</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When business logic asks identity questions, identity volatility bleeds into business code.</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If you switch from Keycloak to Auth0, or rotate your signing keys, services break.</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If identity is purely infrastructure, none of that bleeds through.</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2.3  Stateless Services</w:t>
      </w:r>
    </w:p>
    <w:p>
      <w:pPr>
        <w:spacing w:after="100" w:before="80"/>
      </w:pPr>
      <w:r>
        <w:rPr>
          <w:rFonts w:ascii="Arial" w:cs="Arial" w:eastAsia="Arial" w:hAnsi="Arial"/>
          <w:sz w:val="22"/>
          <w:szCs w:val="22"/>
        </w:rPr>
        <w:t xml:space="preserve">Every service in Brainwave is stateless with respect to authentication. No session tables. No sticky sessions. No in-memory user stores. Each request is fully self-describing — the token carries everything the service needs to make an authorization decision. This enables horizontal scaling trivially: any instance of KnowHub can handle any request because there is no session it needs to share with other instances.</w:t>
      </w:r>
    </w:p>
    <w:p>
      <w:pPr>
        <w:spacing w:after="0" w:before="0"/>
      </w:pPr>
      <w:r>
        <w:t xml:space="preserve"/>
      </w:r>
    </w:p>
    <w:p>
      <w:pPr>
        <w:pStyle w:val="Heading2"/>
        <w:spacing w:after="120" w:before="280"/>
      </w:pPr>
      <w:r>
        <w:rPr>
          <w:rFonts w:ascii="Arial" w:cs="Arial" w:eastAsia="Arial" w:hAnsi="Arial"/>
          <w:b/>
          <w:bCs/>
          <w:color w:val="2E75B6"/>
          <w:sz w:val="28"/>
          <w:szCs w:val="28"/>
        </w:rPr>
        <w:t xml:space="preserve">2.4  Defense in Depth</w:t>
      </w:r>
    </w:p>
    <w:p>
      <w:pPr>
        <w:spacing w:after="100" w:before="80"/>
      </w:pPr>
      <w:r>
        <w:rPr>
          <w:rFonts w:ascii="Arial" w:cs="Arial" w:eastAsia="Arial" w:hAnsi="Arial"/>
          <w:sz w:val="22"/>
          <w:szCs w:val="22"/>
        </w:rPr>
        <w:t xml:space="preserve">Security is layered. If one layer fails, the next one catches it. Brainwave implements four distinct layers: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TLS / Transport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All traffic encrypted in transit — nothing readable on the wire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Kong (Edge)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Token signature validation, expiry, issuer, audience — invalid tokens die here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Service (Coarse)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Verify token claims present — role exists in expected format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 (Fine-Grained)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Business authorization — can this user modify this document in this state?</w:t>
            </w:r>
          </w:p>
        </w:tc>
      </w:tr>
    </w:tbl>
    <w:p>
      <w:r>
        <w:br w:type="page"/>
      </w:r>
    </w:p>
    <w:p>
      <w:pPr>
        <w:pStyle w:val="Heading1"/>
        <w:spacing w:after="160" w:before="360"/>
      </w:pPr>
      <w:r>
        <w:rPr>
          <w:rFonts w:ascii="Arial" w:cs="Arial" w:eastAsia="Arial" w:hAnsi="Arial"/>
          <w:b/>
          <w:bCs/>
          <w:color w:val="1A3C5E"/>
          <w:sz w:val="36"/>
          <w:szCs w:val="36"/>
        </w:rPr>
        <w:t xml:space="preserve">3. Component Architecture</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3.1  Component Overview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 in the System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 (IdP)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Single source of truth for identity. Issues and signs all tokens. Manages credentials, MFA, roles. Never called directly by clients.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AuthHub</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Keycloak facade. The only service that talks to the Keycloak Admin API. Exposes clean, internal gRPC and HTTP endpoints. Isolates the rest of the system from Keycloak implementation details.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Kong (API Gateway)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Edge enforcement. Validates token signatures using cached JWKS. Enforces coarse RBAC. Rejects invalid requests before they reach any service. Does NOT call AuthHub per request.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Business user management. Orchestrates user creation. Maps Keycloak sub to internal user records. Talks to AuthHub via gRPC.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KnowHub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Knowledge management service. Consumes validated token claims. Enforces fine-grained document-level permissions locally.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PostgreSQL</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Business database only. Stores user profiles, role mappings, and permissions. Never stores passwords, tokens, or any auth data.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MongoDB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Document store for KnowHub content — documents, versions, metadata.</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3.2  Why AuthHub Exists (Facade Pattern)</w:t>
      </w:r>
    </w:p>
    <w:p>
      <w:pPr>
        <w:spacing w:after="100" w:before="80"/>
      </w:pPr>
      <w:r>
        <w:rPr>
          <w:rFonts w:ascii="Arial" w:cs="Arial" w:eastAsia="Arial" w:hAnsi="Arial"/>
          <w:sz w:val="22"/>
          <w:szCs w:val="22"/>
        </w:rPr>
        <w:t xml:space="preserve">AuthHub is the Keycloak Facade. Its purpose is to insulate every other service from Keycloak-specific implementation details. Without it:</w:t>
      </w:r>
    </w:p>
    <w:p>
      <w:pPr>
        <w:pStyle w:val="ListParagraph"/>
        <w:numPr>
          <w:ilvl w:val="0"/>
          <w:numId w:val="2"/>
        </w:numPr>
        <w:spacing w:after="40" w:before="40"/>
      </w:pPr>
      <w:r>
        <w:rPr>
          <w:rFonts w:ascii="Arial" w:cs="Arial" w:eastAsia="Arial" w:hAnsi="Arial"/>
          <w:sz w:val="22"/>
          <w:szCs w:val="22"/>
        </w:rPr>
        <w:t xml:space="preserve">Every service would need Keycloak Admin API credentials — a massive security risk.</w:t>
      </w:r>
    </w:p>
    <w:p>
      <w:pPr>
        <w:pStyle w:val="ListParagraph"/>
        <w:numPr>
          <w:ilvl w:val="0"/>
          <w:numId w:val="2"/>
        </w:numPr>
        <w:spacing w:after="40" w:before="40"/>
      </w:pPr>
      <w:r>
        <w:rPr>
          <w:rFonts w:ascii="Arial" w:cs="Arial" w:eastAsia="Arial" w:hAnsi="Arial"/>
          <w:sz w:val="22"/>
          <w:szCs w:val="22"/>
        </w:rPr>
        <w:t xml:space="preserve">If Keycloak is replaced with another IdP, every service breaks.</w:t>
      </w:r>
    </w:p>
    <w:p>
      <w:pPr>
        <w:pStyle w:val="ListParagraph"/>
        <w:numPr>
          <w:ilvl w:val="0"/>
          <w:numId w:val="2"/>
        </w:numPr>
        <w:spacing w:after="40" w:before="40"/>
      </w:pPr>
      <w:r>
        <w:rPr>
          <w:rFonts w:ascii="Arial" w:cs="Arial" w:eastAsia="Arial" w:hAnsi="Arial"/>
          <w:sz w:val="22"/>
          <w:szCs w:val="22"/>
        </w:rPr>
        <w:t xml:space="preserve">Keycloak admin logic leaks across the codebase.</w:t>
      </w:r>
    </w:p>
    <w:p>
      <w:pPr>
        <w:spacing w:after="0" w:before="0"/>
      </w:pPr>
      <w:r>
        <w:t xml:space="preserve"/>
      </w:r>
    </w:p>
    <w:p>
      <w:pPr>
        <w:spacing w:after="100" w:before="80"/>
      </w:pPr>
      <w:r>
        <w:rPr>
          <w:rFonts w:ascii="Arial" w:cs="Arial" w:eastAsia="Arial" w:hAnsi="Arial"/>
          <w:sz w:val="22"/>
          <w:szCs w:val="22"/>
        </w:rPr>
        <w:t xml:space="preserve">With AuthHub, the contract is clean: "I want to create a user. I want to assign a role. I want to refresh a token." AuthHub handles how — and Keycloak is purely an internal implementation detail.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ARCHITECTURAL DECISION: Facade Pattern for IdP Access</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b/>
                <w:bCs/>
                <w:color w:val="1E7145"/>
                <w:sz w:val="22"/>
                <w:szCs w:val="22"/>
              </w:rPr>
              <w:t xml:space="preserve">Decision: </w:t>
            </w:r>
            <w:r>
              <w:rPr>
                <w:rFonts w:ascii="Arial" w:cs="Arial" w:eastAsia="Arial" w:hAnsi="Arial"/>
                <w:sz w:val="20"/>
                <w:szCs w:val="20"/>
              </w:rPr>
              <w:t xml:space="preserve">AuthHub is the only service that calls the Keycloak Admin API.</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b/>
                <w:bCs/>
                <w:color w:val="2E75B6"/>
                <w:sz w:val="22"/>
                <w:szCs w:val="22"/>
              </w:rPr>
              <w:t xml:space="preserve">Why: </w:t>
            </w:r>
            <w:r>
              <w:rPr>
                <w:rFonts w:ascii="Arial" w:cs="Arial" w:eastAsia="Arial" w:hAnsi="Arial"/>
                <w:sz w:val="20"/>
                <w:szCs w:val="20"/>
              </w:rPr>
              <w:t xml:space="preserve">Centralizes admin credentials, isolates Keycloak-specific logic, enables IdP migration without touching business services.</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r>
              <w:rPr>
                <w:rFonts w:ascii="Arial" w:cs="Arial" w:eastAsia="Arial" w:hAnsi="Arial"/>
                <w:b/>
                <w:bCs/>
                <w:color w:val="7F5F00"/>
                <w:sz w:val="22"/>
                <w:szCs w:val="22"/>
              </w:rPr>
              <w:t xml:space="preserve">Tradeoff: </w:t>
            </w:r>
            <w:r>
              <w:rPr>
                <w:rFonts w:ascii="Arial" w:cs="Arial" w:eastAsia="Arial" w:hAnsi="Arial"/>
                <w:sz w:val="20"/>
                <w:szCs w:val="20"/>
              </w:rPr>
              <w:t xml:space="preserve">AuthHub becomes a critical dependency. Requires horizontal scaling and circuit breakers to prevent it from being a SPOF.</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3.3  Why Kong Validates Tokens (Not AuthHub)</w:t>
      </w:r>
    </w:p>
    <w:p>
      <w:pPr>
        <w:spacing w:after="100" w:before="80"/>
      </w:pPr>
      <w:r>
        <w:rPr>
          <w:rFonts w:ascii="Arial" w:cs="Arial" w:eastAsia="Arial" w:hAnsi="Arial"/>
          <w:sz w:val="22"/>
          <w:szCs w:val="22"/>
        </w:rPr>
        <w:t xml:space="preserve">A common beginner mistake is routing all token validation through a central service. This is the wrong approach at scale. Kong validates tokens at the edge using the JWKS public key — without calling AuthHub or Keycloak per request.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Kong calls AuthHub for every token validation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AuthHub becomes a bottleneck. 1000 concurrent requests = 1000 calls to AuthHub. Single SPOF. Added latency on every request.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Kong validates locally via JWKS (chosen)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Public key fetched once, cached. Token validation is pure CPU — no network call. Scales horizontally to any throughput.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KEY INSIGHT</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JWT tokens are self-verifying. The signature proves authenticity without calling the issuer.</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JWKS is how Keycloak publishes public keys for anyone to verify tokens independently.</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This is the entire point of asymmetric cryptography in auth: the private key signs, the public key verifies. No secret shared.</w:t>
            </w:r>
          </w:p>
        </w:tc>
      </w:tr>
    </w:tbl>
    <w:p>
      <w:r>
        <w:br w:type="page"/>
      </w:r>
    </w:p>
    <w:p>
      <w:pPr>
        <w:pStyle w:val="Heading1"/>
        <w:spacing w:after="160" w:before="360"/>
      </w:pPr>
      <w:r>
        <w:rPr>
          <w:rFonts w:ascii="Arial" w:cs="Arial" w:eastAsia="Arial" w:hAnsi="Arial"/>
          <w:b/>
          <w:bCs/>
          <w:color w:val="1A3C5E"/>
          <w:sz w:val="36"/>
          <w:szCs w:val="36"/>
        </w:rPr>
        <w:t xml:space="preserve">4. Security Foundation</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4.1  RS256 Token Signing — How It Works</w:t>
      </w:r>
    </w:p>
    <w:p>
      <w:pPr>
        <w:spacing w:after="100" w:before="80"/>
      </w:pPr>
      <w:r>
        <w:rPr>
          <w:rFonts w:ascii="Arial" w:cs="Arial" w:eastAsia="Arial" w:hAnsi="Arial"/>
          <w:sz w:val="22"/>
          <w:szCs w:val="22"/>
        </w:rPr>
        <w:t xml:space="preserve">All tokens issued by Keycloak are signed using RS256 (RSA Signature with SHA-256). This is asymmetric cryptography: two mathematically linked keys used for different operations.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Holder</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Private Key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 only — never leaves the IdP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Signs the token at issuance. If anyone else had this key, they could forge tokens.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Public Key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Published via JWKS endpoint — anyone can read it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Verifies the signature. Proves the token was signed by Keycloak and has not been tampered with.</w:t>
            </w:r>
          </w:p>
        </w:tc>
      </w:tr>
    </w:tbl>
    <w:p>
      <w:pPr>
        <w:spacing w:after="0" w:before="0"/>
      </w:pPr>
      <w:r>
        <w:t xml:space="preserve"/>
      </w:r>
    </w:p>
    <w:p>
      <w:pPr>
        <w:spacing w:after="100" w:before="80"/>
      </w:pPr>
      <w:r>
        <w:rPr>
          <w:rFonts w:ascii="Arial" w:cs="Arial" w:eastAsia="Arial" w:hAnsi="Arial"/>
          <w:i/>
          <w:iCs/>
          <w:color w:val="444444"/>
          <w:sz w:val="22"/>
          <w:szCs w:val="22"/>
        </w:rPr>
        <w:t xml:space="preserve">"A lock you can share with the world that only your private key can open."</w:t>
      </w:r>
    </w:p>
    <w:p>
      <w:pPr>
        <w:spacing w:after="0" w:before="0"/>
      </w:pPr>
      <w:r>
        <w:t xml:space="preserve"/>
      </w:r>
    </w:p>
    <w:p>
      <w:pPr>
        <w:pStyle w:val="Heading2"/>
        <w:spacing w:after="120" w:before="280"/>
      </w:pPr>
      <w:r>
        <w:rPr>
          <w:rFonts w:ascii="Arial" w:cs="Arial" w:eastAsia="Arial" w:hAnsi="Arial"/>
          <w:b/>
          <w:bCs/>
          <w:color w:val="2E75B6"/>
          <w:sz w:val="28"/>
          <w:szCs w:val="28"/>
        </w:rPr>
        <w:t xml:space="preserve">4.2  JWKS — JSON Web Key Set</w:t>
      </w:r>
    </w:p>
    <w:p>
      <w:pPr>
        <w:spacing w:after="100" w:before="80"/>
      </w:pPr>
      <w:r>
        <w:rPr>
          <w:rFonts w:ascii="Arial" w:cs="Arial" w:eastAsia="Arial" w:hAnsi="Arial"/>
          <w:sz w:val="22"/>
          <w:szCs w:val="22"/>
        </w:rPr>
        <w:t xml:space="preserve">JWKS is Keycloak's published endpoint containing its current public keys. Kong fetches this endpoint once at startup, caches the keys, and uses them to verify every incoming token locally — no network call per request.</w:t>
      </w:r>
    </w:p>
    <w:p>
      <w:pPr>
        <w:spacing w:after="0" w:before="0"/>
      </w:pPr>
      <w:r>
        <w:t xml:space="preserve"/>
      </w:r>
    </w:p>
    <w:p>
      <w:pPr>
        <w:spacing w:after="100" w:before="80"/>
      </w:pPr>
      <w:r>
        <w:rPr>
          <w:rFonts w:ascii="Arial" w:cs="Arial" w:eastAsia="Arial" w:hAnsi="Arial"/>
          <w:b/>
          <w:bCs/>
          <w:color w:val="1A3C5E"/>
          <w:sz w:val="22"/>
          <w:szCs w:val="22"/>
        </w:rPr>
        <w:t xml:space="preserve">JWKS URL format: </w:t>
      </w:r>
      <w:r>
        <w:rPr>
          <w:rFonts w:ascii="Courier New" w:cs="Courier New" w:eastAsia="Courier New" w:hAnsi="Courier New"/>
          <w:color w:val="2E75B6"/>
          <w:sz w:val="20"/>
          <w:szCs w:val="20"/>
        </w:rPr>
        <w:t xml:space="preserve">https://&lt;keycloak&gt;/realms/&lt;realm&gt;/protocol/openid-connect/certs</w:t>
      </w:r>
    </w:p>
    <w:p>
      <w:pPr>
        <w:spacing w:after="0" w:before="0"/>
      </w:pPr>
      <w:r>
        <w:t xml:space="preserve"/>
      </w:r>
    </w:p>
    <w:p>
      <w:pPr>
        <w:spacing w:after="100" w:before="80"/>
      </w:pPr>
      <w:r>
        <w:rPr>
          <w:rFonts w:ascii="Arial" w:cs="Arial" w:eastAsia="Arial" w:hAnsi="Arial"/>
          <w:sz w:val="22"/>
          <w:szCs w:val="22"/>
        </w:rPr>
        <w:t xml:space="preserve">Each key in the JWKS has a kid (key ID). When Kong receives a JWT, it reads the kid from the token header and finds the matching public key in its cache. This is how multiple active keys can coexist during key rotation.</w:t>
      </w:r>
    </w:p>
    <w:p>
      <w:pPr>
        <w:spacing w:after="0" w:before="0"/>
      </w:pPr>
      <w:r>
        <w:t xml:space="preserve"/>
      </w:r>
    </w:p>
    <w:p>
      <w:pPr>
        <w:pStyle w:val="Heading2"/>
        <w:spacing w:after="120" w:before="280"/>
      </w:pPr>
      <w:r>
        <w:rPr>
          <w:rFonts w:ascii="Arial" w:cs="Arial" w:eastAsia="Arial" w:hAnsi="Arial"/>
          <w:b/>
          <w:bCs/>
          <w:color w:val="2E75B6"/>
          <w:sz w:val="28"/>
          <w:szCs w:val="28"/>
        </w:rPr>
        <w:t xml:space="preserve">4.3  Token Types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TTL &amp;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ID Token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Proves who the user is. Contains sub, email, name. Used by the UI to personalize the interface.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Short-lived (minutes). Never sent to APIs.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Access Token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Proves what the user can do. Contains roles, scopes. Sent as Bearer token in every API request.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5–15 minutes. In-memory or secure cookie. Short TTL is critical for revocation.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Refresh Token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Used to obtain a new access token silently without re-login.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Hours to days. Stored in HttpOnly cookie or OS keychain. Rotated on each use.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5F00" w:val="clear"/>
            <w:tcMar>
              <w:top w:type="dxa" w:w="80"/>
              <w:left w:type="dxa" w:w="160"/>
              <w:bottom w:type="dxa" w:w="80"/>
              <w:right w:type="dxa" w:w="160"/>
            </w:tcMar>
          </w:tcPr>
          <w:p>
            <w:r>
              <w:rPr>
                <w:rFonts w:ascii="Arial" w:cs="Arial" w:eastAsia="Arial" w:hAnsi="Arial"/>
                <w:b/>
                <w:bCs/>
                <w:color w:val="FFFFFF"/>
                <w:sz w:val="20"/>
                <w:szCs w:val="20"/>
              </w:rPr>
              <w:t xml:space="preserve">WHY SHORT ACCESS TOKEN TTL MATTERS</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JWTs cannot be "cancelled" mid-flight once issued — Kong validates them locally without checking Keycloak.</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If a user is suspended or compromised, their access token remains valid until expiry.</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A 15-minute TTL limits the damage window to 15 minutes maximum.</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This is the fundamental tension in stateless auth: convenience vs revocation speed.</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Solution: short TTL + a token denylist (Redis) for high-sensitivity operations like account suspension.</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4.4  Token Revocation Strategy</w:t>
      </w:r>
    </w:p>
    <w:p>
      <w:pPr>
        <w:spacing w:after="100" w:before="80"/>
      </w:pPr>
      <w:r>
        <w:rPr>
          <w:rFonts w:ascii="Arial" w:cs="Arial" w:eastAsia="Arial" w:hAnsi="Arial"/>
          <w:sz w:val="22"/>
          <w:szCs w:val="22"/>
        </w:rPr>
        <w:t xml:space="preserve">Stateless JWT validation means revocation is not free. Brainwave uses a tiered approach based on urgency: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Revocation Mechanism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 logs out normally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Refresh token revoked in Keycloak. Access token expires naturally within TTL window.</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Account suspended by admin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Sub added to Redis denylist. Kong checks denylist before forwarding request. Immediate effect.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Suspected compromise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 session terminated (invalidates refresh token) + sub added to Redis denylist.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Role change (demotion)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Keycloak session terminated to force re-login and token re-issuance with updated roles.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ARCHITECTURAL DECISION: Redis Token Denylist for Immediate Revocation</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b/>
                <w:bCs/>
                <w:color w:val="1E7145"/>
                <w:sz w:val="22"/>
                <w:szCs w:val="22"/>
              </w:rPr>
              <w:t xml:space="preserve">Decision: </w:t>
            </w:r>
            <w:r>
              <w:rPr>
                <w:rFonts w:ascii="Arial" w:cs="Arial" w:eastAsia="Arial" w:hAnsi="Arial"/>
                <w:sz w:val="20"/>
                <w:szCs w:val="20"/>
              </w:rPr>
              <w:t xml:space="preserve">Maintain a Redis set of revoked token JTIs (JWT ID claim) or user sub values with TTL matching token expiry.</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b/>
                <w:bCs/>
                <w:color w:val="2E75B6"/>
                <w:sz w:val="22"/>
                <w:szCs w:val="22"/>
              </w:rPr>
              <w:t xml:space="preserve">Why: </w:t>
            </w:r>
            <w:r>
              <w:rPr>
                <w:rFonts w:ascii="Arial" w:cs="Arial" w:eastAsia="Arial" w:hAnsi="Arial"/>
                <w:sz w:val="20"/>
                <w:szCs w:val="20"/>
              </w:rPr>
              <w:t xml:space="preserve">Provides near-instant revocation for compromised or suspended users without abandoning stateless validation for normal traffic.</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r>
              <w:rPr>
                <w:rFonts w:ascii="Arial" w:cs="Arial" w:eastAsia="Arial" w:hAnsi="Arial"/>
                <w:b/>
                <w:bCs/>
                <w:color w:val="7F5F00"/>
                <w:sz w:val="22"/>
                <w:szCs w:val="22"/>
              </w:rPr>
              <w:t xml:space="preserve">Tradeoff: </w:t>
            </w:r>
            <w:r>
              <w:rPr>
                <w:rFonts w:ascii="Arial" w:cs="Arial" w:eastAsia="Arial" w:hAnsi="Arial"/>
                <w:sz w:val="20"/>
                <w:szCs w:val="20"/>
              </w:rPr>
              <w:t xml:space="preserve">Adds a Redis dependency and a Redis lookup on every request for denylisted users. The check is fast (O(1) Redis lookup) but is an additional network call. Only applied on suspicious paths or admin-triggered revocations — not all requests.</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4.5  JWKS Key Rotation</w:t>
      </w:r>
    </w:p>
    <w:p>
      <w:pPr>
        <w:spacing w:after="100" w:before="80"/>
      </w:pPr>
      <w:r>
        <w:rPr>
          <w:rFonts w:ascii="Arial" w:cs="Arial" w:eastAsia="Arial" w:hAnsi="Arial"/>
          <w:sz w:val="22"/>
          <w:szCs w:val="22"/>
        </w:rPr>
        <w:t xml:space="preserve">Keycloak periodically rotates its signing keys. This is a security best practice — if a private key is ever compromised, rotation limits the blast radius. The process must be handled without causing a token validation outage.</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Keycloak generates a new key pair. The new public key appears in the JWKS endpoint with a new kid.</w:t>
      </w:r>
    </w:p>
    <w:p>
      <w:pPr>
        <w:pStyle w:val="ListParagraph"/>
        <w:numPr>
          <w:ilvl w:val="0"/>
          <w:numId w:val="3"/>
        </w:numPr>
        <w:spacing w:after="40" w:before="40"/>
      </w:pPr>
      <w:r>
        <w:rPr>
          <w:rFonts w:ascii="Arial" w:cs="Arial" w:eastAsia="Arial" w:hAnsi="Arial"/>
          <w:sz w:val="22"/>
          <w:szCs w:val="22"/>
        </w:rPr>
        <w:t xml:space="preserve">Old tokens still carry the old kid. Kong must keep the old public key in cache until old tokens expire.</w:t>
      </w:r>
    </w:p>
    <w:p>
      <w:pPr>
        <w:pStyle w:val="ListParagraph"/>
        <w:numPr>
          <w:ilvl w:val="0"/>
          <w:numId w:val="3"/>
        </w:numPr>
        <w:spacing w:after="40" w:before="40"/>
      </w:pPr>
      <w:r>
        <w:rPr>
          <w:rFonts w:ascii="Arial" w:cs="Arial" w:eastAsia="Arial" w:hAnsi="Arial"/>
          <w:sz w:val="22"/>
          <w:szCs w:val="22"/>
        </w:rPr>
        <w:t xml:space="preserve">New tokens are issued with the new kid. Kong fetches the new key from JWKS automatically.</w:t>
      </w:r>
    </w:p>
    <w:p>
      <w:pPr>
        <w:pStyle w:val="ListParagraph"/>
        <w:numPr>
          <w:ilvl w:val="0"/>
          <w:numId w:val="3"/>
        </w:numPr>
        <w:spacing w:after="40" w:before="40"/>
      </w:pPr>
      <w:r>
        <w:rPr>
          <w:rFonts w:ascii="Arial" w:cs="Arial" w:eastAsia="Arial" w:hAnsi="Arial"/>
          <w:sz w:val="22"/>
          <w:szCs w:val="22"/>
        </w:rPr>
        <w:t xml:space="preserve">After all old tokens have expired (one TTL window), the old key is removed from the JWKS.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OPERATIONAL REQUIREMENT</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Kong JWKS cache TTL must be SHORT enough to pick up new keys quickly.</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Recommended: cache TTL = 5 minutes for JWKS refresh.</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Kong must support multiple simultaneous keys (old kid + new kid) during the rotation window.</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Never rotate keys and invalidate the old one immediately — active tokens will break.</w:t>
            </w:r>
          </w:p>
        </w:tc>
      </w:tr>
    </w:tbl>
    <w:p>
      <w:r>
        <w:br w:type="page"/>
      </w:r>
    </w:p>
    <w:p>
      <w:pPr>
        <w:pStyle w:val="Heading1"/>
        <w:spacing w:after="160" w:before="360"/>
      </w:pPr>
      <w:r>
        <w:rPr>
          <w:rFonts w:ascii="Arial" w:cs="Arial" w:eastAsia="Arial" w:hAnsi="Arial"/>
          <w:b/>
          <w:bCs/>
          <w:color w:val="1A3C5E"/>
          <w:sz w:val="36"/>
          <w:szCs w:val="36"/>
        </w:rPr>
        <w:t xml:space="preserve">5. Distributed Systems Challenges</w:t>
      </w:r>
    </w:p>
    <w:p>
      <w:pPr>
        <w:pBdr>
          <w:bottom w:val="single" w:color="2E75B6" w:sz="6" w:space="1"/>
        </w:pBdr>
        <w:spacing w:after="120" w:before="120"/>
      </w:pPr>
      <w:r>
        <w:t xml:space="preserve"/>
      </w:r>
    </w:p>
    <w:p>
      <w:pPr>
        <w:spacing w:after="100" w:before="80"/>
      </w:pPr>
      <w:r>
        <w:rPr>
          <w:rFonts w:ascii="Arial" w:cs="Arial" w:eastAsia="Arial" w:hAnsi="Arial"/>
          <w:i/>
          <w:iCs/>
          <w:color w:val="444444"/>
          <w:sz w:val="22"/>
          <w:szCs w:val="22"/>
        </w:rPr>
        <w:t xml:space="preserve">This section is the most important for your system design education. These are the problems you only discover after systems fail in production.</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5.1  The Dual-Write Problem in Signup</w:t>
      </w:r>
    </w:p>
    <w:p>
      <w:pPr>
        <w:spacing w:after="100" w:before="80"/>
      </w:pPr>
      <w:r>
        <w:rPr>
          <w:rFonts w:ascii="Arial" w:cs="Arial" w:eastAsia="Arial" w:hAnsi="Arial"/>
          <w:sz w:val="22"/>
          <w:szCs w:val="22"/>
        </w:rPr>
        <w:t xml:space="preserve">The signup flow creates identity in two separate systems: Keycloak (Step 1) and PostgreSQL (Step 2). These are independent databases with no shared transaction boundary. This is the classic distributed transaction problem.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THE FAILURE SCENARIO</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Step 1: Keycloak creates user, returns sub "abc-123" — SUCCESS</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Step 2: PostgreSQL write fails (network timeout, constraint violation) — FAILURE</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Result: An orphaned Keycloak identity with no business record. The user exists in the IdP but not in the system.</w:t>
            </w:r>
          </w:p>
        </w:tc>
      </w:tr>
      <w:tr>
        <w:tc>
          <w:tcPr>
            <w:tcBorders>
              <w:top w:val="single" w:color="CCCCCC" w:sz="1"/>
              <w:left w:val="single" w:color="CCCCCC" w:sz="1"/>
              <w:bottom w:val="single" w:color="CCCCCC" w:sz="1"/>
              <w:right w:val="single" w:color="CCCCCC" w:sz="1"/>
            </w:tcBorders>
            <w:shd w:fill="FCE4E4" w:val="clear"/>
            <w:tcMar>
              <w:top w:type="dxa" w:w="60"/>
              <w:left w:type="dxa" w:w="160"/>
              <w:bottom w:type="dxa" w:w="60"/>
              <w:right w:type="dxa" w:w="160"/>
            </w:tcMar>
          </w:tcPr>
          <w:p>
            <w:pPr>
              <w:spacing w:after="30" w:before="30"/>
            </w:pPr>
            <w:r>
              <w:rPr>
                <w:rFonts w:ascii="Arial" w:cs="Arial" w:eastAsia="Arial" w:hAnsi="Arial"/>
                <w:sz w:val="20"/>
                <w:szCs w:val="20"/>
              </w:rPr>
              <w:t xml:space="preserve">Impact: User can authenticate but every API call returns 404 (no user record found).</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Solution: The Outbox Pattern + Compensation</w:t>
      </w:r>
    </w:p>
    <w:p>
      <w:pPr>
        <w:spacing w:after="100" w:before="80"/>
      </w:pPr>
      <w:r>
        <w:rPr>
          <w:rFonts w:ascii="Arial" w:cs="Arial" w:eastAsia="Arial" w:hAnsi="Arial"/>
          <w:sz w:val="22"/>
          <w:szCs w:val="22"/>
        </w:rPr>
        <w:t xml:space="preserve">The Outbox Pattern solves this by making PostgreSQL the source of truth for the business record, and using an event-driven mechanism to ensure consistency with Keycloak.</w:t>
      </w:r>
    </w:p>
    <w:p>
      <w:pPr>
        <w:spacing w:after="0" w:before="0"/>
      </w:pPr>
      <w:r>
        <w:t xml:space="preserve"/>
      </w:r>
    </w:p>
    <w:p>
      <w:pPr>
        <w:pStyle w:val="ListParagraph"/>
        <w:numPr>
          <w:ilvl w:val="0"/>
          <w:numId w:val="3"/>
        </w:numPr>
        <w:spacing w:after="40" w:before="40"/>
      </w:pPr>
      <w:r>
        <w:rPr>
          <w:rFonts w:ascii="Arial" w:cs="Arial" w:eastAsia="Arial" w:hAnsi="Arial"/>
          <w:b/>
          <w:bCs/>
          <w:color w:val="1A3C5E"/>
          <w:sz w:val="22"/>
          <w:szCs w:val="22"/>
        </w:rPr>
        <w:t xml:space="preserve">UserHub receives signup request</w:t>
      </w:r>
      <w:r>
        <w:rPr>
          <w:rFonts w:ascii="Arial" w:cs="Arial" w:eastAsia="Arial" w:hAnsi="Arial"/>
          <w:sz w:val="22"/>
          <w:szCs w:val="22"/>
        </w:rPr>
        <w:t xml:space="preserve"> and writes a pending user record to PostgreSQL within a single local transaction. This includes a status = "pending_identity" flag and the intended Keycloak role.</w:t>
      </w:r>
    </w:p>
    <w:p>
      <w:pPr>
        <w:pStyle w:val="ListParagraph"/>
        <w:numPr>
          <w:ilvl w:val="0"/>
          <w:numId w:val="3"/>
        </w:numPr>
        <w:spacing w:after="40" w:before="40"/>
      </w:pPr>
      <w:r>
        <w:rPr>
          <w:rFonts w:ascii="Arial" w:cs="Arial" w:eastAsia="Arial" w:hAnsi="Arial"/>
          <w:b/>
          <w:bCs/>
          <w:color w:val="1A3C5E"/>
          <w:sz w:val="22"/>
          <w:szCs w:val="22"/>
        </w:rPr>
        <w:t xml:space="preserve">UserHub calls AuthHub</w:t>
      </w:r>
      <w:r>
        <w:rPr>
          <w:rFonts w:ascii="Arial" w:cs="Arial" w:eastAsia="Arial" w:hAnsi="Arial"/>
          <w:sz w:val="22"/>
          <w:szCs w:val="22"/>
        </w:rPr>
        <w:t xml:space="preserve"> via gRPC to create the identity in Keycloak. If this call fails, the PostgreSQL record remains in "pending_identity" state and a retry job picks it up.</w:t>
      </w:r>
    </w:p>
    <w:p>
      <w:pPr>
        <w:pStyle w:val="ListParagraph"/>
        <w:numPr>
          <w:ilvl w:val="0"/>
          <w:numId w:val="3"/>
        </w:numPr>
        <w:spacing w:after="40" w:before="40"/>
      </w:pPr>
      <w:r>
        <w:rPr>
          <w:rFonts w:ascii="Arial" w:cs="Arial" w:eastAsia="Arial" w:hAnsi="Arial"/>
          <w:b/>
          <w:bCs/>
          <w:color w:val="1A3C5E"/>
          <w:sz w:val="22"/>
          <w:szCs w:val="22"/>
        </w:rPr>
        <w:t xml:space="preserve">On success</w:t>
      </w:r>
      <w:r>
        <w:rPr>
          <w:rFonts w:ascii="Arial" w:cs="Arial" w:eastAsia="Arial" w:hAnsi="Arial"/>
          <w:sz w:val="22"/>
          <w:szCs w:val="22"/>
        </w:rPr>
        <w:t xml:space="preserve">, AuthHub returns the Keycloak sub. UserHub updates the PostgreSQL record: keycloak_id = sub, status = "active". This is a single atomic local write.</w:t>
      </w:r>
    </w:p>
    <w:p>
      <w:pPr>
        <w:pStyle w:val="ListParagraph"/>
        <w:numPr>
          <w:ilvl w:val="0"/>
          <w:numId w:val="3"/>
        </w:numPr>
        <w:spacing w:after="40" w:before="40"/>
      </w:pPr>
      <w:r>
        <w:rPr>
          <w:rFonts w:ascii="Arial" w:cs="Arial" w:eastAsia="Arial" w:hAnsi="Arial"/>
          <w:b/>
          <w:bCs/>
          <w:color w:val="1A3C5E"/>
          <w:sz w:val="22"/>
          <w:szCs w:val="22"/>
        </w:rPr>
        <w:t xml:space="preserve">Compensation</w:t>
      </w:r>
      <w:r>
        <w:rPr>
          <w:rFonts w:ascii="Arial" w:cs="Arial" w:eastAsia="Arial" w:hAnsi="Arial"/>
          <w:sz w:val="22"/>
          <w:szCs w:val="22"/>
        </w:rPr>
        <w:t xml:space="preserve">: If UserHub fails to update PostgreSQL after Keycloak creation, a background job detects orphaned pending records (no keycloak_id after X minutes) and calls AuthHub to delete the Keycloak user.</w:t>
      </w:r>
    </w:p>
    <w:p>
      <w:pPr>
        <w:spacing w:after="0" w:before="0"/>
      </w:pPr>
      <w:r>
        <w:t xml:space="preserve"/>
      </w:r>
    </w:p>
    <w:p>
      <w:pPr>
        <w:spacing w:after="100" w:before="80"/>
      </w:pPr>
      <w:r>
        <w:rPr>
          <w:rFonts w:ascii="Arial" w:cs="Arial" w:eastAsia="Arial" w:hAnsi="Arial"/>
          <w:i/>
          <w:iCs/>
          <w:color w:val="444444"/>
          <w:sz w:val="22"/>
          <w:szCs w:val="22"/>
        </w:rPr>
        <w:t xml:space="preserve">This is called the Saga Pattern — a sequence of local transactions with compensating actions for each step.</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5.2  Single Points of Failure</w:t>
      </w:r>
    </w:p>
    <w:p>
      <w:pPr>
        <w:spacing w:after="100" w:before="80"/>
      </w:pPr>
      <w:r>
        <w:rPr>
          <w:rFonts w:ascii="Arial" w:cs="Arial" w:eastAsia="Arial" w:hAnsi="Arial"/>
          <w:sz w:val="22"/>
          <w:szCs w:val="22"/>
        </w:rPr>
        <w:t xml:space="preserve">A Single Point of Failure (SPOF) is any component whose failure brings down the entire system. In the original design, both Keycloak and Kong were SPOFs.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SPOF Risk &amp; Mitigation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If Keycloak is down: no new logins, no token refresh. Mitigation: run two Keycloak instances (active-passive or active-active). Existing valid tokens still work because Kong validates locally.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Kong</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If Kong is down: no requests reach any service. Mitigation: run Kong in cluster mode with multiple gateway nodes behind a load balancer.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AuthHub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If AuthHub is down: no signups, no role changes, but existing sessions continue working. Mitigation: run 2+ replicas. Add circuit breaker to prevent cascade.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Redis (denylist)</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If Redis is down: denylist checks fail. Fail-open (allow requests) or fail-closed (deny all) — choose based on security posture. For Brainwave: fail-open with logging.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7145" w:val="clear"/>
            <w:tcMar>
              <w:top w:type="dxa" w:w="80"/>
              <w:left w:type="dxa" w:w="160"/>
              <w:bottom w:type="dxa" w:w="80"/>
              <w:right w:type="dxa" w:w="160"/>
            </w:tcMar>
          </w:tcPr>
          <w:p>
            <w:r>
              <w:rPr>
                <w:rFonts w:ascii="Arial" w:cs="Arial" w:eastAsia="Arial" w:hAnsi="Arial"/>
                <w:b/>
                <w:bCs/>
                <w:color w:val="FFFFFF"/>
                <w:sz w:val="20"/>
                <w:szCs w:val="20"/>
              </w:rPr>
              <w:t xml:space="preserve">IMPORTANT NUANCE FOR BEGINNERS</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Kong validating tokens locally means existing sessions survive Keycloak downtime.</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Users who are already logged in with valid access tokens can continue working.</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Only new logins and token refreshes require Keycloak to be reachable.</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This is a major benefit of stateless JWT-based auth over opaque tokens.</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5.3  Role &amp; Permission Consistency Window</w:t>
      </w:r>
    </w:p>
    <w:p>
      <w:pPr>
        <w:spacing w:after="100" w:before="80"/>
      </w:pPr>
      <w:r>
        <w:rPr>
          <w:rFonts w:ascii="Arial" w:cs="Arial" w:eastAsia="Arial" w:hAnsi="Arial"/>
          <w:sz w:val="22"/>
          <w:szCs w:val="22"/>
        </w:rPr>
        <w:t xml:space="preserve">When you change a user's role (e.g., Editor → Viewer), the change takes effect in Keycloak immediately. But the user's existing access token still contains the old role claim and remains valid until it expires.</w:t>
      </w:r>
    </w:p>
    <w:p>
      <w:pPr>
        <w:spacing w:after="0" w:before="0"/>
      </w:pPr>
      <w:r>
        <w:t xml:space="preserve"/>
      </w:r>
    </w:p>
    <w:p>
      <w:pPr>
        <w:spacing w:after="100" w:before="80"/>
      </w:pPr>
      <w:r>
        <w:rPr>
          <w:rFonts w:ascii="Arial" w:cs="Arial" w:eastAsia="Arial" w:hAnsi="Arial"/>
          <w:b/>
          <w:bCs/>
          <w:color w:val="1A3C5E"/>
          <w:sz w:val="22"/>
          <w:szCs w:val="22"/>
        </w:rPr>
        <w:t xml:space="preserve">This is not a bug — it is a fundamental property of stateless JWTs.</w:t>
      </w:r>
      <w:r>
        <w:rPr>
          <w:rFonts w:ascii="Arial" w:cs="Arial" w:eastAsia="Arial" w:hAnsi="Arial"/>
          <w:sz w:val="22"/>
          <w:szCs w:val="22"/>
        </w:rPr>
        <w:t xml:space="preserve"> The token is a snapshot of identity at the time of issuance.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Behavior Without Mitigation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 demoted from Admin → Viewer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 retains Admin access for up to 15 minutes (access token TTL)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 account suspended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 continues to access the system until token expires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New role assigned (promotion)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 must re-login to get a new token with the new role</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Mitigations</w:t>
      </w:r>
    </w:p>
    <w:p>
      <w:pPr>
        <w:pStyle w:val="ListParagraph"/>
        <w:numPr>
          <w:ilvl w:val="0"/>
          <w:numId w:val="2"/>
        </w:numPr>
        <w:spacing w:after="40" w:before="40"/>
      </w:pPr>
      <w:r>
        <w:rPr>
          <w:rFonts w:ascii="Arial" w:cs="Arial" w:eastAsia="Arial" w:hAnsi="Arial"/>
          <w:b/>
          <w:bCs/>
          <w:color w:val="1A3C5E"/>
          <w:sz w:val="22"/>
          <w:szCs w:val="22"/>
        </w:rPr>
        <w:t xml:space="preserve">Short TTL (Primary): </w:t>
      </w:r>
      <w:r>
        <w:rPr>
          <w:rFonts w:ascii="Arial" w:cs="Arial" w:eastAsia="Arial" w:hAnsi="Arial"/>
          <w:sz w:val="22"/>
          <w:szCs w:val="22"/>
        </w:rPr>
        <w:t xml:space="preserve">Keep access tokens at 5–15 minutes. The inconsistency window is bounded.</w:t>
      </w:r>
    </w:p>
    <w:p>
      <w:pPr>
        <w:pStyle w:val="ListParagraph"/>
        <w:numPr>
          <w:ilvl w:val="0"/>
          <w:numId w:val="2"/>
        </w:numPr>
        <w:spacing w:after="40" w:before="40"/>
      </w:pPr>
      <w:r>
        <w:rPr>
          <w:rFonts w:ascii="Arial" w:cs="Arial" w:eastAsia="Arial" w:hAnsi="Arial"/>
          <w:b/>
          <w:bCs/>
          <w:color w:val="1A3C5E"/>
          <w:sz w:val="22"/>
          <w:szCs w:val="22"/>
        </w:rPr>
        <w:t xml:space="preserve">Keycloak Session Termination: </w:t>
      </w:r>
      <w:r>
        <w:rPr>
          <w:rFonts w:ascii="Arial" w:cs="Arial" w:eastAsia="Arial" w:hAnsi="Arial"/>
          <w:sz w:val="22"/>
          <w:szCs w:val="22"/>
        </w:rPr>
        <w:t xml:space="preserve">Admin-triggered role changes call AuthHub which terminates the Keycloak session, invalidating the refresh token. The user is forced to re-login.</w:t>
      </w:r>
    </w:p>
    <w:p>
      <w:pPr>
        <w:pStyle w:val="ListParagraph"/>
        <w:numPr>
          <w:ilvl w:val="0"/>
          <w:numId w:val="2"/>
        </w:numPr>
        <w:spacing w:after="40" w:before="40"/>
      </w:pPr>
      <w:r>
        <w:rPr>
          <w:rFonts w:ascii="Arial" w:cs="Arial" w:eastAsia="Arial" w:hAnsi="Arial"/>
          <w:b/>
          <w:bCs/>
          <w:color w:val="1A3C5E"/>
          <w:sz w:val="22"/>
          <w:szCs w:val="22"/>
        </w:rPr>
        <w:t xml:space="preserve">Redis Denylist (For Critical Changes): </w:t>
      </w:r>
      <w:r>
        <w:rPr>
          <w:rFonts w:ascii="Arial" w:cs="Arial" w:eastAsia="Arial" w:hAnsi="Arial"/>
          <w:sz w:val="22"/>
          <w:szCs w:val="22"/>
        </w:rPr>
        <w:t xml:space="preserve">Account suspension or security events add the user sub to the denylist immediately.</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5.4  AuthHub as a Bottleneck</w:t>
      </w:r>
    </w:p>
    <w:p>
      <w:pPr>
        <w:spacing w:after="100" w:before="80"/>
      </w:pPr>
      <w:r>
        <w:rPr>
          <w:rFonts w:ascii="Arial" w:cs="Arial" w:eastAsia="Arial" w:hAnsi="Arial"/>
          <w:sz w:val="22"/>
          <w:szCs w:val="22"/>
        </w:rPr>
        <w:t xml:space="preserve">Every auth operation — login, refresh, signup, role change — flows through AuthHub. Without a scaling strategy, AuthHub becomes the system's choke point under load.</w:t>
      </w:r>
    </w:p>
    <w:p>
      <w:pPr>
        <w:spacing w:after="0" w:before="0"/>
      </w:pPr>
      <w:r>
        <w:t xml:space="preserve"/>
      </w:r>
    </w:p>
    <w:p>
      <w:pPr>
        <w:pStyle w:val="Heading3"/>
        <w:spacing w:after="80" w:before="200"/>
      </w:pPr>
      <w:r>
        <w:rPr>
          <w:rFonts w:ascii="Arial" w:cs="Arial" w:eastAsia="Arial" w:hAnsi="Arial"/>
          <w:b/>
          <w:bCs/>
          <w:color w:val="1A3C5E"/>
          <w:sz w:val="24"/>
          <w:szCs w:val="24"/>
        </w:rPr>
        <w:t xml:space="preserve">Scaling AuthHub</w:t>
      </w:r>
    </w:p>
    <w:p>
      <w:pPr>
        <w:pStyle w:val="ListParagraph"/>
        <w:numPr>
          <w:ilvl w:val="0"/>
          <w:numId w:val="2"/>
        </w:numPr>
        <w:spacing w:after="40" w:before="40"/>
      </w:pPr>
      <w:r>
        <w:rPr>
          <w:rFonts w:ascii="Arial" w:cs="Arial" w:eastAsia="Arial" w:hAnsi="Arial"/>
          <w:b/>
          <w:bCs/>
          <w:color w:val="1A3C5E"/>
          <w:sz w:val="22"/>
          <w:szCs w:val="22"/>
        </w:rPr>
        <w:t xml:space="preserve">Stateless design: </w:t>
      </w:r>
      <w:r>
        <w:rPr>
          <w:rFonts w:ascii="Arial" w:cs="Arial" w:eastAsia="Arial" w:hAnsi="Arial"/>
          <w:sz w:val="22"/>
          <w:szCs w:val="22"/>
        </w:rPr>
        <w:t xml:space="preserve">AuthHub holds no session state. Multiple instances can run simultaneously. A load balancer distributes requests across all replicas.</w:t>
      </w:r>
    </w:p>
    <w:p>
      <w:pPr>
        <w:pStyle w:val="ListParagraph"/>
        <w:numPr>
          <w:ilvl w:val="0"/>
          <w:numId w:val="2"/>
        </w:numPr>
        <w:spacing w:after="40" w:before="40"/>
      </w:pPr>
      <w:r>
        <w:rPr>
          <w:rFonts w:ascii="Arial" w:cs="Arial" w:eastAsia="Arial" w:hAnsi="Arial"/>
          <w:b/>
          <w:bCs/>
          <w:color w:val="1A3C5E"/>
          <w:sz w:val="22"/>
          <w:szCs w:val="22"/>
        </w:rPr>
        <w:t xml:space="preserve">Connection pooling: </w:t>
      </w:r>
      <w:r>
        <w:rPr>
          <w:rFonts w:ascii="Arial" w:cs="Arial" w:eastAsia="Arial" w:hAnsi="Arial"/>
          <w:sz w:val="22"/>
          <w:szCs w:val="22"/>
        </w:rPr>
        <w:t xml:space="preserve">AuthHub maintains a connection pool to the Keycloak Admin API. Not one connection per request.</w:t>
      </w:r>
    </w:p>
    <w:p>
      <w:pPr>
        <w:pStyle w:val="ListParagraph"/>
        <w:numPr>
          <w:ilvl w:val="0"/>
          <w:numId w:val="2"/>
        </w:numPr>
        <w:spacing w:after="40" w:before="40"/>
      </w:pPr>
      <w:r>
        <w:rPr>
          <w:rFonts w:ascii="Arial" w:cs="Arial" w:eastAsia="Arial" w:hAnsi="Arial"/>
          <w:b/>
          <w:bCs/>
          <w:color w:val="1A3C5E"/>
          <w:sz w:val="22"/>
          <w:szCs w:val="22"/>
        </w:rPr>
        <w:t xml:space="preserve">Circuit breaker: </w:t>
      </w:r>
      <w:r>
        <w:rPr>
          <w:rFonts w:ascii="Arial" w:cs="Arial" w:eastAsia="Arial" w:hAnsi="Arial"/>
          <w:sz w:val="22"/>
          <w:szCs w:val="22"/>
        </w:rPr>
        <w:t xml:space="preserve">If Keycloak is slow or failing, the circuit breaker opens and AuthHub returns fast errors instead of queuing up requests that will timeout.</w:t>
      </w:r>
    </w:p>
    <w:p>
      <w:pPr>
        <w:pStyle w:val="ListParagraph"/>
        <w:numPr>
          <w:ilvl w:val="0"/>
          <w:numId w:val="2"/>
        </w:numPr>
        <w:spacing w:after="40" w:before="40"/>
      </w:pPr>
      <w:r>
        <w:rPr>
          <w:rFonts w:ascii="Arial" w:cs="Arial" w:eastAsia="Arial" w:hAnsi="Arial"/>
          <w:b/>
          <w:bCs/>
          <w:color w:val="1A3C5E"/>
          <w:sz w:val="22"/>
          <w:szCs w:val="22"/>
        </w:rPr>
        <w:t xml:space="preserve">JWKS caching in AuthHub: </w:t>
      </w:r>
      <w:r>
        <w:rPr>
          <w:rFonts w:ascii="Arial" w:cs="Arial" w:eastAsia="Arial" w:hAnsi="Arial"/>
          <w:sz w:val="22"/>
          <w:szCs w:val="22"/>
        </w:rPr>
        <w:t xml:space="preserve">AuthHub caches JWKS results in-memory. Does not call Keycloak on every validation request.</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5.5  Service-to-Service Authentication</w:t>
      </w:r>
    </w:p>
    <w:p>
      <w:pPr>
        <w:spacing w:after="100" w:before="80"/>
      </w:pPr>
      <w:r>
        <w:rPr>
          <w:rFonts w:ascii="Arial" w:cs="Arial" w:eastAsia="Arial" w:hAnsi="Arial"/>
          <w:sz w:val="22"/>
          <w:szCs w:val="22"/>
        </w:rPr>
        <w:t xml:space="preserve">When KnowHub calls UserHub internally, the request must also be authenticated. An attacker who can reach the internal network should not be able to call UserHub by bypassing Kong.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Tradeoff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mTLS (Mutual TLS)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Both client and server present certificates. Very strong — cryptographic proof of service identity. Complex to manage certificate rotation. Ideal for production.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 JWT (chosen for Brainwave)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Services carry a short-lived JWT signed by AuthHub that identifies the calling service. Simpler to implement. Validated locally. Suitable for a learning project.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Network-level isolation only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Rely on Docker network isolation. Fast to implement. Not zero-trust — any container on the network is trusted implicitly.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ARCHITECTURAL DECISION: Service-to-Service Auth via Service JWTs</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b/>
                <w:bCs/>
                <w:color w:val="1E7145"/>
                <w:sz w:val="22"/>
                <w:szCs w:val="22"/>
              </w:rPr>
              <w:t xml:space="preserve">Decision: </w:t>
            </w:r>
            <w:r>
              <w:rPr>
                <w:rFonts w:ascii="Arial" w:cs="Arial" w:eastAsia="Arial" w:hAnsi="Arial"/>
                <w:sz w:val="20"/>
                <w:szCs w:val="20"/>
              </w:rPr>
              <w:t xml:space="preserve">Internal services authenticate using short-lived JWTs issued by AuthHub, carrying the service identity (service_name claim).</w:t>
            </w:r>
          </w:p>
        </w:tc>
      </w:tr>
      <w:tr>
        <w:tc>
          <w:tcPr>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b/>
                <w:bCs/>
                <w:color w:val="2E75B6"/>
                <w:sz w:val="22"/>
                <w:szCs w:val="22"/>
              </w:rPr>
              <w:t xml:space="preserve">Why: </w:t>
            </w:r>
            <w:r>
              <w:rPr>
                <w:rFonts w:ascii="Arial" w:cs="Arial" w:eastAsia="Arial" w:hAnsi="Arial"/>
                <w:sz w:val="20"/>
                <w:szCs w:val="20"/>
              </w:rPr>
              <w:t xml:space="preserve">Consistent with the token-based model already in place. Easier than mTLS for an upskilling project. Teaches service identity concepts.</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r>
              <w:rPr>
                <w:rFonts w:ascii="Arial" w:cs="Arial" w:eastAsia="Arial" w:hAnsi="Arial"/>
                <w:b/>
                <w:bCs/>
                <w:color w:val="7F5F00"/>
                <w:sz w:val="22"/>
                <w:szCs w:val="22"/>
              </w:rPr>
              <w:t xml:space="preserve">Tradeoff: </w:t>
            </w:r>
            <w:r>
              <w:rPr>
                <w:rFonts w:ascii="Arial" w:cs="Arial" w:eastAsia="Arial" w:hAnsi="Arial"/>
                <w:sz w:val="20"/>
                <w:szCs w:val="20"/>
              </w:rPr>
              <w:t xml:space="preserve">Service JWTs can be stolen if an internal service is compromised. mTLS would be stronger in production. For Brainwave, the learning value of service JWTs outweighs the operational overhead of mTLS.</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5.6  User State Change Propagation</w:t>
      </w:r>
    </w:p>
    <w:p>
      <w:pPr>
        <w:spacing w:after="100" w:before="80"/>
      </w:pPr>
      <w:r>
        <w:rPr>
          <w:rFonts w:ascii="Arial" w:cs="Arial" w:eastAsia="Arial" w:hAnsi="Arial"/>
          <w:sz w:val="22"/>
          <w:szCs w:val="22"/>
        </w:rPr>
        <w:t xml:space="preserve">When a user is deleted or suspended, KnowHub still has documents referencing their keycloak_id. Without an event model, there is no mechanism for KnowHub to react to user lifecycle changes.</w:t>
      </w:r>
    </w:p>
    <w:p>
      <w:pPr>
        <w:spacing w:after="0" w:before="0"/>
      </w:pPr>
      <w:r>
        <w:t xml:space="preserve"/>
      </w:r>
    </w:p>
    <w:p>
      <w:pPr>
        <w:pStyle w:val="Heading3"/>
        <w:spacing w:after="80" w:before="200"/>
      </w:pPr>
      <w:r>
        <w:rPr>
          <w:rFonts w:ascii="Arial" w:cs="Arial" w:eastAsia="Arial" w:hAnsi="Arial"/>
          <w:b/>
          <w:bCs/>
          <w:color w:val="1A3C5E"/>
          <w:sz w:val="24"/>
          <w:szCs w:val="24"/>
        </w:rPr>
        <w:t xml:space="preserve">Solution: Outbox Pattern for User Events</w:t>
      </w:r>
    </w:p>
    <w:p>
      <w:pPr>
        <w:spacing w:after="100" w:before="80"/>
      </w:pPr>
      <w:r>
        <w:rPr>
          <w:rFonts w:ascii="Arial" w:cs="Arial" w:eastAsia="Arial" w:hAnsi="Arial"/>
          <w:sz w:val="22"/>
          <w:szCs w:val="22"/>
        </w:rPr>
        <w:t xml:space="preserve">When UserHub makes a state change to a user (suspended, deleted, role changed), it writes an event to a user_events outbox table in the same local PostgreSQL transaction. A background worker reads new events and publishes them to an in-process event bus or a lightweight queue. KnowHub subscribes and reacts.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outbox table in user_management schema</w:t>
            </w:r>
          </w:p>
          <w:p>
            <w:pPr>
              <w:spacing w:after="20" w:before="20"/>
            </w:pPr>
            <w:r>
              <w:rPr>
                <w:rFonts w:ascii="Courier New" w:cs="Courier New" w:eastAsia="Courier New" w:hAnsi="Courier New"/>
                <w:color w:val="D4D4D4"/>
                <w:sz w:val="18"/>
                <w:szCs w:val="18"/>
              </w:rPr>
              <w:t xml:space="preserve">CREATE TABLE user_events (</w:t>
            </w:r>
          </w:p>
          <w:p>
            <w:pPr>
              <w:spacing w:after="20" w:before="20"/>
            </w:pPr>
            <w:r>
              <w:rPr>
                <w:rFonts w:ascii="Courier New" w:cs="Courier New" w:eastAsia="Courier New" w:hAnsi="Courier New"/>
                <w:color w:val="D4D4D4"/>
                <w:sz w:val="18"/>
                <w:szCs w:val="18"/>
              </w:rPr>
              <w:t xml:space="preserve">  id           SERIAL PRIMARY KEY,</w:t>
            </w:r>
          </w:p>
          <w:p>
            <w:pPr>
              <w:spacing w:after="20" w:before="20"/>
            </w:pPr>
            <w:r>
              <w:rPr>
                <w:rFonts w:ascii="Courier New" w:cs="Courier New" w:eastAsia="Courier New" w:hAnsi="Courier New"/>
                <w:color w:val="D4D4D4"/>
                <w:sz w:val="18"/>
                <w:szCs w:val="18"/>
              </w:rPr>
              <w:t xml:space="preserve">  event_type   VARCHAR(50) NOT NULL,   -- e.g., user.suspended, user.deleted</w:t>
            </w:r>
          </w:p>
          <w:p>
            <w:pPr>
              <w:spacing w:after="20" w:before="20"/>
            </w:pPr>
            <w:r>
              <w:rPr>
                <w:rFonts w:ascii="Courier New" w:cs="Courier New" w:eastAsia="Courier New" w:hAnsi="Courier New"/>
                <w:color w:val="D4D4D4"/>
                <w:sz w:val="18"/>
                <w:szCs w:val="18"/>
              </w:rPr>
              <w:t xml:space="preserve">  user_id      INT NOT NULL,</w:t>
            </w:r>
          </w:p>
          <w:p>
            <w:pPr>
              <w:spacing w:after="20" w:before="20"/>
            </w:pPr>
            <w:r>
              <w:rPr>
                <w:rFonts w:ascii="Courier New" w:cs="Courier New" w:eastAsia="Courier New" w:hAnsi="Courier New"/>
                <w:color w:val="D4D4D4"/>
                <w:sz w:val="18"/>
                <w:szCs w:val="18"/>
              </w:rPr>
              <w:t xml:space="preserve">  keycloak_id  UUID NOT NULL,</w:t>
            </w:r>
          </w:p>
          <w:p>
            <w:pPr>
              <w:spacing w:after="20" w:before="20"/>
            </w:pPr>
            <w:r>
              <w:rPr>
                <w:rFonts w:ascii="Courier New" w:cs="Courier New" w:eastAsia="Courier New" w:hAnsi="Courier New"/>
                <w:color w:val="D4D4D4"/>
                <w:sz w:val="18"/>
                <w:szCs w:val="18"/>
              </w:rPr>
              <w:t xml:space="preserve">  payload      JSONB,</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  processed_at TIMESTAMPTZ             -- null = unprocessed</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spacing w:after="100" w:before="80"/>
      </w:pPr>
      <w:r>
        <w:rPr>
          <w:rFonts w:ascii="Arial" w:cs="Arial" w:eastAsia="Arial" w:hAnsi="Arial"/>
          <w:sz w:val="22"/>
          <w:szCs w:val="22"/>
        </w:rPr>
        <w:t xml:space="preserve">This is the Transactional Outbox Pattern. The event is written atomically with the business operation — if the transaction rolls back, the event is also rolled back. No orphaned events, no missed notifications.</w:t>
      </w:r>
    </w:p>
    <w:p>
      <w:r>
        <w:br w:type="page"/>
      </w:r>
    </w:p>
    <w:p>
      <w:pPr>
        <w:pStyle w:val="Heading1"/>
        <w:spacing w:after="160" w:before="360"/>
      </w:pPr>
      <w:r>
        <w:rPr>
          <w:rFonts w:ascii="Arial" w:cs="Arial" w:eastAsia="Arial" w:hAnsi="Arial"/>
          <w:b/>
          <w:bCs/>
          <w:color w:val="1A3C5E"/>
          <w:sz w:val="36"/>
          <w:szCs w:val="36"/>
        </w:rPr>
        <w:t xml:space="preserve">6. Authentication Flows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6.1  Signup Flow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Actor(s)</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Client → Kong → UserHub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 submits email + password + profile. Kong allows this endpoint without a token (public route). Rate-limited and TLS-only.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 → PostgreSQL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 validates business rules (email format, uniqueness). Writes a pending user record with status = "pending_identity" to PostgreSQL. This is atomic and local.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UserHub → AuthHub (gRPC)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UserHub calls AuthHub to create the Keycloak identity. Passes email, password, default role. This is an internal, trusted gRPC call.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AuthHub → Keycloak Admin API</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AuthHub creates the user in Keycloak. Keycloak hashes password, assigns role, generates sub (UUID). Returns sub to AuthHub.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AuthHub → UserHub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AuthHub returns keycloak_sub, assigned roles, identity status.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 → PostgreSQL (Update)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 updates the pending record: keycloak_id = sub, status = "active". Single atomic write. Identity and business record are now consistent.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7 (Optional)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UserHub → AuthHub → Keycloak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Auto-login: UserHub asks AuthHub to exchange credentials for tokens. Keycloak issues access, ID, and refresh tokens.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Client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Receives tokens. Stores access token in-memory. Refresh token in HttpOnly cookie. All future requests go through Kong.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5F00" w:val="clear"/>
            <w:tcMar>
              <w:top w:type="dxa" w:w="80"/>
              <w:left w:type="dxa" w:w="160"/>
              <w:bottom w:type="dxa" w:w="80"/>
              <w:right w:type="dxa" w:w="160"/>
            </w:tcMar>
          </w:tcPr>
          <w:p>
            <w:r>
              <w:rPr>
                <w:rFonts w:ascii="Arial" w:cs="Arial" w:eastAsia="Arial" w:hAnsi="Arial"/>
                <w:b/>
                <w:bCs/>
                <w:color w:val="FFFFFF"/>
                <w:sz w:val="20"/>
                <w:szCs w:val="20"/>
              </w:rPr>
              <w:t xml:space="preserve">SAGA COMPENSATION</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If Step 6 fails after Step 4 succeeded: PostgreSQL has a pending record with no keycloak_id.</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A background cleanup job runs every 5 minutes. It finds pending records older than 10 minutes with no keycloak_id.</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It calls AuthHub to delete the orphaned Keycloak user (compensating transaction).</w:t>
            </w:r>
          </w:p>
        </w:tc>
      </w:tr>
      <w:tr>
        <w:tc>
          <w:tcPr>
            <w:tcBorders>
              <w:top w:val="single" w:color="CCCCCC" w:sz="1"/>
              <w:left w:val="single" w:color="CCCCCC" w:sz="1"/>
              <w:bottom w:val="single" w:color="CCCCCC" w:sz="1"/>
              <w:right w:val="single" w:color="CCCCCC" w:sz="1"/>
            </w:tcBorders>
            <w:shd w:fill="FFF3CC" w:val="clear"/>
            <w:tcMar>
              <w:top w:type="dxa" w:w="60"/>
              <w:left w:type="dxa" w:w="160"/>
              <w:bottom w:type="dxa" w:w="60"/>
              <w:right w:type="dxa" w:w="160"/>
            </w:tcMar>
          </w:tcPr>
          <w:p>
            <w:pPr>
              <w:spacing w:after="30" w:before="30"/>
            </w:pPr>
            <w:r>
              <w:rPr>
                <w:rFonts w:ascii="Arial" w:cs="Arial" w:eastAsia="Arial" w:hAnsi="Arial"/>
                <w:sz w:val="20"/>
                <w:szCs w:val="20"/>
              </w:rPr>
              <w:t xml:space="preserve">The pending PostgreSQL record is marked "failed" and can trigger a retry or alert.</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6.2  Signin Flow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Actor(s)</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Client → AuthHub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 clicks Sign In. Client sends credentials to AuthHub (never directly to Keycloak). AuthHub is the only public-facing identity endpoint.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AuthHub → Keycloak</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AuthHub forwards credentials to Keycloak token endpoint. Keycloak verifies, applies MFA if configured.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 → AuthHub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 issues: ID Token (identity), Access Token (API access, RS256 signed), Refresh Token (silent renewal).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AuthHub → Client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Tokens delivered to client. Web: access token in-memory, refresh token in HttpOnly cookie. Mobile: OS secure storage.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Client → Kong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Every API request includes Authorization: Bearer &lt;access_token&gt;.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Kong validates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Kong fetches JWKS (cached). Finds matching public key by kid. Verifies RS256 signature. Checks exp, iss, aud, roles/scopes. No AuthHub call.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Kong → Service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Valid request forwarded. Kong strips sensitive headers, injects validated claims as trusted headers (X-User-Id, X-User-Roles).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 (KnowHub)</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Reads claims from trusted headers. Maps roles to fine-grained permissions via local PostgreSQL lookup. Enforces business authorization.</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6.3  Token Refresh Flow</w:t>
      </w:r>
    </w:p>
    <w:p>
      <w:pPr>
        <w:spacing w:after="100" w:before="80"/>
      </w:pPr>
      <w:r>
        <w:rPr>
          <w:rFonts w:ascii="Arial" w:cs="Arial" w:eastAsia="Arial" w:hAnsi="Arial"/>
          <w:sz w:val="22"/>
          <w:szCs w:val="22"/>
        </w:rPr>
        <w:t xml:space="preserve">Access tokens expire every 5–15 minutes. The client uses the refresh token to silently obtain a new access token without requiring the user to re-login.</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Access token expires. Client detects 401 response from Kong.</w:t>
      </w:r>
    </w:p>
    <w:p>
      <w:pPr>
        <w:pStyle w:val="ListParagraph"/>
        <w:numPr>
          <w:ilvl w:val="0"/>
          <w:numId w:val="3"/>
        </w:numPr>
        <w:spacing w:after="40" w:before="40"/>
      </w:pPr>
      <w:r>
        <w:rPr>
          <w:rFonts w:ascii="Arial" w:cs="Arial" w:eastAsia="Arial" w:hAnsi="Arial"/>
          <w:sz w:val="22"/>
          <w:szCs w:val="22"/>
        </w:rPr>
        <w:t xml:space="preserve">Client sends refresh token to AuthHub /auth/refresh endpoint.</w:t>
      </w:r>
    </w:p>
    <w:p>
      <w:pPr>
        <w:pStyle w:val="ListParagraph"/>
        <w:numPr>
          <w:ilvl w:val="0"/>
          <w:numId w:val="3"/>
        </w:numPr>
        <w:spacing w:after="40" w:before="40"/>
      </w:pPr>
      <w:r>
        <w:rPr>
          <w:rFonts w:ascii="Arial" w:cs="Arial" w:eastAsia="Arial" w:hAnsi="Arial"/>
          <w:sz w:val="22"/>
          <w:szCs w:val="22"/>
        </w:rPr>
        <w:t xml:space="preserve">AuthHub calls Keycloak token endpoint with the refresh token.</w:t>
      </w:r>
    </w:p>
    <w:p>
      <w:pPr>
        <w:pStyle w:val="ListParagraph"/>
        <w:numPr>
          <w:ilvl w:val="0"/>
          <w:numId w:val="3"/>
        </w:numPr>
        <w:spacing w:after="40" w:before="40"/>
      </w:pPr>
      <w:r>
        <w:rPr>
          <w:rFonts w:ascii="Arial" w:cs="Arial" w:eastAsia="Arial" w:hAnsi="Arial"/>
          <w:sz w:val="22"/>
          <w:szCs w:val="22"/>
        </w:rPr>
        <w:t xml:space="preserve">Keycloak validates refresh token (not expired, not revoked, session still active).</w:t>
      </w:r>
    </w:p>
    <w:p>
      <w:pPr>
        <w:pStyle w:val="ListParagraph"/>
        <w:numPr>
          <w:ilvl w:val="0"/>
          <w:numId w:val="3"/>
        </w:numPr>
        <w:spacing w:after="40" w:before="40"/>
      </w:pPr>
      <w:r>
        <w:rPr>
          <w:rFonts w:ascii="Arial" w:cs="Arial" w:eastAsia="Arial" w:hAnsi="Arial"/>
          <w:sz w:val="22"/>
          <w:szCs w:val="22"/>
        </w:rPr>
        <w:t xml:space="preserve">Keycloak issues new access token + rotated refresh token.</w:t>
      </w:r>
    </w:p>
    <w:p>
      <w:pPr>
        <w:pStyle w:val="ListParagraph"/>
        <w:numPr>
          <w:ilvl w:val="0"/>
          <w:numId w:val="3"/>
        </w:numPr>
        <w:spacing w:after="40" w:before="40"/>
      </w:pPr>
      <w:r>
        <w:rPr>
          <w:rFonts w:ascii="Arial" w:cs="Arial" w:eastAsia="Arial" w:hAnsi="Arial"/>
          <w:sz w:val="22"/>
          <w:szCs w:val="22"/>
        </w:rPr>
        <w:t xml:space="preserve">Client receives new tokens. Original request is retried transparently.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7145" w:val="clear"/>
            <w:tcMar>
              <w:top w:type="dxa" w:w="80"/>
              <w:left w:type="dxa" w:w="160"/>
              <w:bottom w:type="dxa" w:w="80"/>
              <w:right w:type="dxa" w:w="160"/>
            </w:tcMar>
          </w:tcPr>
          <w:p>
            <w:r>
              <w:rPr>
                <w:rFonts w:ascii="Arial" w:cs="Arial" w:eastAsia="Arial" w:hAnsi="Arial"/>
                <w:b/>
                <w:bCs/>
                <w:color w:val="FFFFFF"/>
                <w:sz w:val="20"/>
                <w:szCs w:val="20"/>
              </w:rPr>
              <w:t xml:space="preserve">REFRESH TOKEN ROTATION</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Each refresh operation issues a NEW refresh token and invalidates the old one.</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This means a stolen refresh token can only be used once before it is rotated away.</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If an attacker uses a stolen refresh token, the legitimate user's next refresh will fail — detecting the theft.</w:t>
            </w:r>
          </w:p>
        </w:tc>
      </w:tr>
      <w:tr>
        <w:tc>
          <w:tcPr>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after="30" w:before="30"/>
            </w:pPr>
            <w:r>
              <w:rPr>
                <w:rFonts w:ascii="Arial" w:cs="Arial" w:eastAsia="Arial" w:hAnsi="Arial"/>
                <w:sz w:val="20"/>
                <w:szCs w:val="20"/>
              </w:rPr>
              <w:t xml:space="preserve">Keycloak supports this natively. It is called Refresh Token Rotation.</w:t>
            </w:r>
          </w:p>
        </w:tc>
      </w:tr>
    </w:tbl>
    <w:p>
      <w:r>
        <w:br w:type="page"/>
      </w:r>
    </w:p>
    <w:p>
      <w:pPr>
        <w:pStyle w:val="Heading1"/>
        <w:spacing w:after="160" w:before="360"/>
      </w:pPr>
      <w:r>
        <w:rPr>
          <w:rFonts w:ascii="Arial" w:cs="Arial" w:eastAsia="Arial" w:hAnsi="Arial"/>
          <w:b/>
          <w:bCs/>
          <w:color w:val="1A3C5E"/>
          <w:sz w:val="36"/>
          <w:szCs w:val="36"/>
        </w:rPr>
        <w:t xml:space="preserve">7. Data Design</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7.1  Core Principle: Identity ≠ User Record</w:t>
      </w:r>
    </w:p>
    <w:p>
      <w:pPr>
        <w:spacing w:after="100" w:before="80"/>
      </w:pPr>
      <w:r>
        <w:rPr>
          <w:rFonts w:ascii="Arial" w:cs="Arial" w:eastAsia="Arial" w:hAnsi="Arial"/>
          <w:sz w:val="22"/>
          <w:szCs w:val="22"/>
        </w:rPr>
        <w:t xml:space="preserve">This distinction is fundamental and commonly misunderstood by beginners. PostgreSQL does not store authentication data. Keycloak does not store business data. They overlap at exactly one point: the keycloak_id (the sub claim from the JWT).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Stored in Keycloak</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Stored in PostgreSQL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Password (hashed)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Display name, email (for business use)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MFA secrets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Account status (active, suspended)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Session data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Business role mappings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Refresh tokens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 preferences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OIDC flow state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keycloak_id (the link to Keycloak)</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7.2  PostgreSQL Schema: user_management</w:t>
      </w:r>
    </w:p>
    <w:p>
      <w:pPr>
        <w:spacing w:after="0" w:before="0"/>
      </w:pPr>
      <w:r>
        <w:t xml:space="preserve"/>
      </w:r>
    </w:p>
    <w:p>
      <w:pPr>
        <w:pStyle w:val="Heading3"/>
        <w:spacing w:after="80" w:before="200"/>
      </w:pPr>
      <w:r>
        <w:rPr>
          <w:rFonts w:ascii="Arial" w:cs="Arial" w:eastAsia="Arial" w:hAnsi="Arial"/>
          <w:b/>
          <w:bCs/>
          <w:color w:val="1A3C5E"/>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user_management.users (</w:t>
            </w:r>
          </w:p>
          <w:p>
            <w:pPr>
              <w:spacing w:after="20" w:before="20"/>
            </w:pPr>
            <w:r>
              <w:rPr>
                <w:rFonts w:ascii="Courier New" w:cs="Courier New" w:eastAsia="Courier New" w:hAnsi="Courier New"/>
                <w:color w:val="D4D4D4"/>
                <w:sz w:val="18"/>
                <w:szCs w:val="18"/>
              </w:rPr>
              <w:t xml:space="preserve">  id               SERIAL PRIMARY KEY,</w:t>
            </w:r>
          </w:p>
          <w:p>
            <w:pPr>
              <w:spacing w:after="20" w:before="20"/>
            </w:pPr>
            <w:r>
              <w:rPr>
                <w:rFonts w:ascii="Courier New" w:cs="Courier New" w:eastAsia="Courier New" w:hAnsi="Courier New"/>
                <w:color w:val="D4D4D4"/>
                <w:sz w:val="18"/>
                <w:szCs w:val="18"/>
              </w:rPr>
              <w:t xml:space="preserve">  keycloak_id      UUID NOT NULL UNIQUE,     -- maps to JWT "sub" claim</w:t>
            </w:r>
          </w:p>
          <w:p>
            <w:pPr>
              <w:spacing w:after="20" w:before="20"/>
            </w:pPr>
            <w:r>
              <w:rPr>
                <w:rFonts w:ascii="Courier New" w:cs="Courier New" w:eastAsia="Courier New" w:hAnsi="Courier New"/>
                <w:color w:val="D4D4D4"/>
                <w:sz w:val="18"/>
                <w:szCs w:val="18"/>
              </w:rPr>
              <w:t xml:space="preserve">  email            VARCHAR(255) NOT NULL,</w:t>
            </w:r>
          </w:p>
          <w:p>
            <w:pPr>
              <w:spacing w:after="20" w:before="20"/>
            </w:pPr>
            <w:r>
              <w:rPr>
                <w:rFonts w:ascii="Courier New" w:cs="Courier New" w:eastAsia="Courier New" w:hAnsi="Courier New"/>
                <w:color w:val="D4D4D4"/>
                <w:sz w:val="18"/>
                <w:szCs w:val="18"/>
              </w:rPr>
              <w:t xml:space="preserve">  full_name        VARCHAR(255),</w:t>
            </w:r>
          </w:p>
          <w:p>
            <w:pPr>
              <w:spacing w:after="20" w:before="20"/>
            </w:pPr>
            <w:r>
              <w:rPr>
                <w:rFonts w:ascii="Courier New" w:cs="Courier New" w:eastAsia="Courier New" w:hAnsi="Courier New"/>
                <w:color w:val="D4D4D4"/>
                <w:sz w:val="18"/>
                <w:szCs w:val="18"/>
              </w:rPr>
              <w:t xml:space="preserve">  display_name     VARCHAR(100),</w:t>
            </w:r>
          </w:p>
          <w:p>
            <w:pPr>
              <w:spacing w:after="20" w:before="20"/>
            </w:pPr>
            <w:r>
              <w:rPr>
                <w:rFonts w:ascii="Courier New" w:cs="Courier New" w:eastAsia="Courier New" w:hAnsi="Courier New"/>
                <w:color w:val="D4D4D4"/>
                <w:sz w:val="18"/>
                <w:szCs w:val="18"/>
              </w:rPr>
              <w:t xml:space="preserve">  account_status   VARCHAR(50) DEFAULT 'active', -- active | suspended | disabled</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  updated_at       TIMESTAMPTZ DEFAULT now()</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No passwords. No tokens. No session data.</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user_management.roles (</w:t>
            </w:r>
          </w:p>
          <w:p>
            <w:pPr>
              <w:spacing w:after="20" w:before="20"/>
            </w:pPr>
            <w:r>
              <w:rPr>
                <w:rFonts w:ascii="Courier New" w:cs="Courier New" w:eastAsia="Courier New" w:hAnsi="Courier New"/>
                <w:color w:val="D4D4D4"/>
                <w:sz w:val="18"/>
                <w:szCs w:val="18"/>
              </w:rPr>
              <w:t xml:space="preserve">  id          SERIAL PRIMARY KEY,</w:t>
            </w:r>
          </w:p>
          <w:p>
            <w:pPr>
              <w:spacing w:after="20" w:before="20"/>
            </w:pPr>
            <w:r>
              <w:rPr>
                <w:rFonts w:ascii="Courier New" w:cs="Courier New" w:eastAsia="Courier New" w:hAnsi="Courier New"/>
                <w:color w:val="D4D4D4"/>
                <w:sz w:val="18"/>
                <w:szCs w:val="18"/>
              </w:rPr>
              <w:t xml:space="preserve">  name        VARCHAR(100) UNIQUE NOT NULL,  -- e.g., "Editor", "Viewer", "Admin"</w:t>
            </w:r>
          </w:p>
          <w:p>
            <w:pPr>
              <w:spacing w:after="20" w:before="20"/>
            </w:pPr>
            <w:r>
              <w:rPr>
                <w:rFonts w:ascii="Courier New" w:cs="Courier New" w:eastAsia="Courier New" w:hAnsi="Courier New"/>
                <w:color w:val="D4D4D4"/>
                <w:sz w:val="18"/>
                <w:szCs w:val="18"/>
              </w:rPr>
              <w:t xml:space="preserve">  description TEXT,</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user_roles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user_management.user_roles (</w:t>
            </w:r>
          </w:p>
          <w:p>
            <w:pPr>
              <w:spacing w:after="20" w:before="20"/>
            </w:pPr>
            <w:r>
              <w:rPr>
                <w:rFonts w:ascii="Courier New" w:cs="Courier New" w:eastAsia="Courier New" w:hAnsi="Courier New"/>
                <w:color w:val="D4D4D4"/>
                <w:sz w:val="18"/>
                <w:szCs w:val="18"/>
              </w:rPr>
              <w:t xml:space="preserve">  user_id     INT NOT NULL REFERENCES users(id) ON DELETE CASCADE,</w:t>
            </w:r>
          </w:p>
          <w:p>
            <w:pPr>
              <w:spacing w:after="20" w:before="20"/>
            </w:pPr>
            <w:r>
              <w:rPr>
                <w:rFonts w:ascii="Courier New" w:cs="Courier New" w:eastAsia="Courier New" w:hAnsi="Courier New"/>
                <w:color w:val="D4D4D4"/>
                <w:sz w:val="18"/>
                <w:szCs w:val="18"/>
              </w:rPr>
              <w:t xml:space="preserve">  role_id     INT NOT NULL REFERENCES roles(id) ON DELETE CASCADE,</w:t>
            </w:r>
          </w:p>
          <w:p>
            <w:pPr>
              <w:spacing w:after="20" w:before="20"/>
            </w:pPr>
            <w:r>
              <w:rPr>
                <w:rFonts w:ascii="Courier New" w:cs="Courier New" w:eastAsia="Courier New" w:hAnsi="Courier New"/>
                <w:color w:val="D4D4D4"/>
                <w:sz w:val="18"/>
                <w:szCs w:val="18"/>
              </w:rPr>
              <w:t xml:space="preserve">  assigned_at TIMESTAMPTZ DEFAULT now(),</w:t>
            </w:r>
          </w:p>
          <w:p>
            <w:pPr>
              <w:spacing w:after="20" w:before="20"/>
            </w:pPr>
            <w:r>
              <w:rPr>
                <w:rFonts w:ascii="Courier New" w:cs="Courier New" w:eastAsia="Courier New" w:hAnsi="Courier New"/>
                <w:color w:val="D4D4D4"/>
                <w:sz w:val="18"/>
                <w:szCs w:val="18"/>
              </w:rPr>
              <w:t xml:space="preserve">  PRIMARY KEY (user_id, role_id)</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user_management.permissions (</w:t>
            </w:r>
          </w:p>
          <w:p>
            <w:pPr>
              <w:spacing w:after="20" w:before="20"/>
            </w:pPr>
            <w:r>
              <w:rPr>
                <w:rFonts w:ascii="Courier New" w:cs="Courier New" w:eastAsia="Courier New" w:hAnsi="Courier New"/>
                <w:color w:val="D4D4D4"/>
                <w:sz w:val="18"/>
                <w:szCs w:val="18"/>
              </w:rPr>
              <w:t xml:space="preserve">  id          SERIAL PRIMARY KEY,</w:t>
            </w:r>
          </w:p>
          <w:p>
            <w:pPr>
              <w:spacing w:after="20" w:before="20"/>
            </w:pPr>
            <w:r>
              <w:rPr>
                <w:rFonts w:ascii="Courier New" w:cs="Courier New" w:eastAsia="Courier New" w:hAnsi="Courier New"/>
                <w:color w:val="D4D4D4"/>
                <w:sz w:val="18"/>
                <w:szCs w:val="18"/>
              </w:rPr>
              <w:t xml:space="preserve">  name        VARCHAR(100) UNIQUE NOT NULL,  -- e.g., "create_document", "delete_document"</w:t>
            </w:r>
          </w:p>
          <w:p>
            <w:pPr>
              <w:spacing w:after="20" w:before="20"/>
            </w:pPr>
            <w:r>
              <w:rPr>
                <w:rFonts w:ascii="Courier New" w:cs="Courier New" w:eastAsia="Courier New" w:hAnsi="Courier New"/>
                <w:color w:val="D4D4D4"/>
                <w:sz w:val="18"/>
                <w:szCs w:val="18"/>
              </w:rPr>
              <w:t xml:space="preserve">  description TEXT</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role_permissions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user_management.role_permissions (</w:t>
            </w:r>
          </w:p>
          <w:p>
            <w:pPr>
              <w:spacing w:after="20" w:before="20"/>
            </w:pPr>
            <w:r>
              <w:rPr>
                <w:rFonts w:ascii="Courier New" w:cs="Courier New" w:eastAsia="Courier New" w:hAnsi="Courier New"/>
                <w:color w:val="D4D4D4"/>
                <w:sz w:val="18"/>
                <w:szCs w:val="18"/>
              </w:rPr>
              <w:t xml:space="preserve">  role_id       INT NOT NULL REFERENCES roles(id) ON DELETE CASCADE,</w:t>
            </w:r>
          </w:p>
          <w:p>
            <w:pPr>
              <w:spacing w:after="20" w:before="20"/>
            </w:pPr>
            <w:r>
              <w:rPr>
                <w:rFonts w:ascii="Courier New" w:cs="Courier New" w:eastAsia="Courier New" w:hAnsi="Courier New"/>
                <w:color w:val="D4D4D4"/>
                <w:sz w:val="18"/>
                <w:szCs w:val="18"/>
              </w:rPr>
              <w:t xml:space="preserve">  permission_id INT NOT NULL REFERENCES permissions(id) ON DELETE CASCADE,</w:t>
            </w:r>
          </w:p>
          <w:p>
            <w:pPr>
              <w:spacing w:after="20" w:before="20"/>
            </w:pPr>
            <w:r>
              <w:rPr>
                <w:rFonts w:ascii="Courier New" w:cs="Courier New" w:eastAsia="Courier New" w:hAnsi="Courier New"/>
                <w:color w:val="D4D4D4"/>
                <w:sz w:val="18"/>
                <w:szCs w:val="18"/>
              </w:rPr>
              <w:t xml:space="preserve">  PRIMARY KEY (role_id, permission_id)</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user_events (Outbox)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user_management.user_events (</w:t>
            </w:r>
          </w:p>
          <w:p>
            <w:pPr>
              <w:spacing w:after="20" w:before="20"/>
            </w:pPr>
            <w:r>
              <w:rPr>
                <w:rFonts w:ascii="Courier New" w:cs="Courier New" w:eastAsia="Courier New" w:hAnsi="Courier New"/>
                <w:color w:val="D4D4D4"/>
                <w:sz w:val="18"/>
                <w:szCs w:val="18"/>
              </w:rPr>
              <w:t xml:space="preserve">  id           SERIAL PRIMARY KEY,</w:t>
            </w:r>
          </w:p>
          <w:p>
            <w:pPr>
              <w:spacing w:after="20" w:before="20"/>
            </w:pPr>
            <w:r>
              <w:rPr>
                <w:rFonts w:ascii="Courier New" w:cs="Courier New" w:eastAsia="Courier New" w:hAnsi="Courier New"/>
                <w:color w:val="D4D4D4"/>
                <w:sz w:val="18"/>
                <w:szCs w:val="18"/>
              </w:rPr>
              <w:t xml:space="preserve">  event_type   VARCHAR(50) NOT NULL,   -- user.created | user.suspended | user.deleted</w:t>
            </w:r>
          </w:p>
          <w:p>
            <w:pPr>
              <w:spacing w:after="20" w:before="20"/>
            </w:pPr>
            <w:r>
              <w:rPr>
                <w:rFonts w:ascii="Courier New" w:cs="Courier New" w:eastAsia="Courier New" w:hAnsi="Courier New"/>
                <w:color w:val="D4D4D4"/>
                <w:sz w:val="18"/>
                <w:szCs w:val="18"/>
              </w:rPr>
              <w:t xml:space="preserve">  user_id      INT NOT NULL,</w:t>
            </w:r>
          </w:p>
          <w:p>
            <w:pPr>
              <w:spacing w:after="20" w:before="20"/>
            </w:pPr>
            <w:r>
              <w:rPr>
                <w:rFonts w:ascii="Courier New" w:cs="Courier New" w:eastAsia="Courier New" w:hAnsi="Courier New"/>
                <w:color w:val="D4D4D4"/>
                <w:sz w:val="18"/>
                <w:szCs w:val="18"/>
              </w:rPr>
              <w:t xml:space="preserve">  keycloak_id  UUID NOT NULL,</w:t>
            </w:r>
          </w:p>
          <w:p>
            <w:pPr>
              <w:spacing w:after="20" w:before="20"/>
            </w:pPr>
            <w:r>
              <w:rPr>
                <w:rFonts w:ascii="Courier New" w:cs="Courier New" w:eastAsia="Courier New" w:hAnsi="Courier New"/>
                <w:color w:val="D4D4D4"/>
                <w:sz w:val="18"/>
                <w:szCs w:val="18"/>
              </w:rPr>
              <w:t xml:space="preserve">  payload      JSONB,</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  processed_at TIMESTAMPTZ            -- NULL = pending, set when processed</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user_preferences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user_management.user_preferences (</w:t>
            </w:r>
          </w:p>
          <w:p>
            <w:pPr>
              <w:spacing w:after="20" w:before="20"/>
            </w:pPr>
            <w:r>
              <w:rPr>
                <w:rFonts w:ascii="Courier New" w:cs="Courier New" w:eastAsia="Courier New" w:hAnsi="Courier New"/>
                <w:color w:val="D4D4D4"/>
                <w:sz w:val="18"/>
                <w:szCs w:val="18"/>
              </w:rPr>
              <w:t xml:space="preserve">  user_id    INT NOT NULL REFERENCES users(id) ON DELETE CASCADE,</w:t>
            </w:r>
          </w:p>
          <w:p>
            <w:pPr>
              <w:spacing w:after="20" w:before="20"/>
            </w:pPr>
            <w:r>
              <w:rPr>
                <w:rFonts w:ascii="Courier New" w:cs="Courier New" w:eastAsia="Courier New" w:hAnsi="Courier New"/>
                <w:color w:val="D4D4D4"/>
                <w:sz w:val="18"/>
                <w:szCs w:val="18"/>
              </w:rPr>
              <w:t xml:space="preserve">  key        VARCHAR(50) NOT NULL,     -- e.g., "theme", "language"</w:t>
            </w:r>
          </w:p>
          <w:p>
            <w:pPr>
              <w:spacing w:after="20" w:before="20"/>
            </w:pPr>
            <w:r>
              <w:rPr>
                <w:rFonts w:ascii="Courier New" w:cs="Courier New" w:eastAsia="Courier New" w:hAnsi="Courier New"/>
                <w:color w:val="D4D4D4"/>
                <w:sz w:val="18"/>
                <w:szCs w:val="18"/>
              </w:rPr>
              <w:t xml:space="preserve">  value      TEXT,</w:t>
            </w:r>
          </w:p>
          <w:p>
            <w:pPr>
              <w:spacing w:after="20" w:before="20"/>
            </w:pPr>
            <w:r>
              <w:rPr>
                <w:rFonts w:ascii="Courier New" w:cs="Courier New" w:eastAsia="Courier New" w:hAnsi="Courier New"/>
                <w:color w:val="D4D4D4"/>
                <w:sz w:val="18"/>
                <w:szCs w:val="18"/>
              </w:rPr>
              <w:t xml:space="preserve">  updated_at TIMESTAMPTZ DEFAULT now(),</w:t>
            </w:r>
          </w:p>
          <w:p>
            <w:pPr>
              <w:spacing w:after="20" w:before="20"/>
            </w:pPr>
            <w:r>
              <w:rPr>
                <w:rFonts w:ascii="Courier New" w:cs="Courier New" w:eastAsia="Courier New" w:hAnsi="Courier New"/>
                <w:color w:val="D4D4D4"/>
                <w:sz w:val="18"/>
                <w:szCs w:val="18"/>
              </w:rPr>
              <w:t xml:space="preserve">  PRIMARY KEY (user_id, key)</w:t>
            </w:r>
          </w:p>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7.3  Permission Flow in KnowHub</w:t>
      </w:r>
    </w:p>
    <w:p>
      <w:pPr>
        <w:spacing w:after="100" w:before="80"/>
      </w:pPr>
      <w:r>
        <w:rPr>
          <w:rFonts w:ascii="Arial" w:cs="Arial" w:eastAsia="Arial" w:hAnsi="Arial"/>
          <w:sz w:val="22"/>
          <w:szCs w:val="22"/>
        </w:rPr>
        <w:t xml:space="preserve">When a request reaches KnowHub, this is the exact decision chain:</w:t>
      </w:r>
    </w:p>
    <w:p>
      <w:pPr>
        <w:spacing w:after="0" w:before="0"/>
      </w:pPr>
      <w:r>
        <w:t xml:space="preserve"/>
      </w:r>
    </w:p>
    <w:p>
      <w:pPr>
        <w:pStyle w:val="ListParagraph"/>
        <w:numPr>
          <w:ilvl w:val="0"/>
          <w:numId w:val="3"/>
        </w:numPr>
        <w:spacing w:after="40" w:before="40"/>
      </w:pPr>
      <w:r>
        <w:rPr>
          <w:rFonts w:ascii="Arial" w:cs="Arial" w:eastAsia="Arial" w:hAnsi="Arial"/>
          <w:b/>
          <w:bCs/>
          <w:color w:val="1A3C5E"/>
          <w:sz w:val="22"/>
          <w:szCs w:val="22"/>
        </w:rPr>
        <w:t xml:space="preserve">Token arrives (Kong validated). </w:t>
      </w:r>
      <w:r>
        <w:rPr>
          <w:rFonts w:ascii="Arial" w:cs="Arial" w:eastAsia="Arial" w:hAnsi="Arial"/>
          <w:sz w:val="22"/>
          <w:szCs w:val="22"/>
        </w:rPr>
        <w:t xml:space="preserve">Kong injects X-User-Id and X-User-Roles headers. KnowHub trusts these — they come from Kong, which validated the signature.</w:t>
      </w:r>
    </w:p>
    <w:p>
      <w:pPr>
        <w:pStyle w:val="ListParagraph"/>
        <w:numPr>
          <w:ilvl w:val="0"/>
          <w:numId w:val="3"/>
        </w:numPr>
        <w:spacing w:after="40" w:before="40"/>
      </w:pPr>
      <w:r>
        <w:rPr>
          <w:rFonts w:ascii="Arial" w:cs="Arial" w:eastAsia="Arial" w:hAnsi="Arial"/>
          <w:b/>
          <w:bCs/>
          <w:color w:val="1A3C5E"/>
          <w:sz w:val="22"/>
          <w:szCs w:val="22"/>
        </w:rPr>
        <w:t xml:space="preserve">Extract coarse role. </w:t>
      </w:r>
      <w:r>
        <w:rPr>
          <w:rFonts w:ascii="Arial" w:cs="Arial" w:eastAsia="Arial" w:hAnsi="Arial"/>
          <w:sz w:val="22"/>
          <w:szCs w:val="22"/>
        </w:rPr>
        <w:t xml:space="preserve">Read X-User-Roles: ["Editor"].</w:t>
      </w:r>
    </w:p>
    <w:p>
      <w:pPr>
        <w:pStyle w:val="ListParagraph"/>
        <w:numPr>
          <w:ilvl w:val="0"/>
          <w:numId w:val="3"/>
        </w:numPr>
        <w:spacing w:after="40" w:before="40"/>
      </w:pPr>
      <w:r>
        <w:rPr>
          <w:rFonts w:ascii="Arial" w:cs="Arial" w:eastAsia="Arial" w:hAnsi="Arial"/>
          <w:b/>
          <w:bCs/>
          <w:color w:val="1A3C5E"/>
          <w:sz w:val="22"/>
          <w:szCs w:val="22"/>
        </w:rPr>
        <w:t xml:space="preserve">Map to permissions. </w:t>
      </w:r>
      <w:r>
        <w:rPr>
          <w:rFonts w:ascii="Arial" w:cs="Arial" w:eastAsia="Arial" w:hAnsi="Arial"/>
          <w:sz w:val="22"/>
          <w:szCs w:val="22"/>
        </w:rPr>
        <w:t xml:space="preserve">Query local role_permissions table: Editor → [create_document, update_document, read_document].</w:t>
      </w:r>
    </w:p>
    <w:p>
      <w:pPr>
        <w:pStyle w:val="ListParagraph"/>
        <w:numPr>
          <w:ilvl w:val="0"/>
          <w:numId w:val="3"/>
        </w:numPr>
        <w:spacing w:after="40" w:before="40"/>
      </w:pPr>
      <w:r>
        <w:rPr>
          <w:rFonts w:ascii="Arial" w:cs="Arial" w:eastAsia="Arial" w:hAnsi="Arial"/>
          <w:b/>
          <w:bCs/>
          <w:color w:val="1A3C5E"/>
          <w:sz w:val="22"/>
          <w:szCs w:val="22"/>
        </w:rPr>
        <w:t xml:space="preserve">Enforce action-level. </w:t>
      </w:r>
      <w:r>
        <w:rPr>
          <w:rFonts w:ascii="Arial" w:cs="Arial" w:eastAsia="Arial" w:hAnsi="Arial"/>
          <w:sz w:val="22"/>
          <w:szCs w:val="22"/>
        </w:rPr>
        <w:t xml:space="preserve">User is attempting to delete a document. Does [create_document, update_document, read_document] include delete_document? No. Return 403.</w:t>
      </w:r>
    </w:p>
    <w:p>
      <w:pPr>
        <w:pStyle w:val="ListParagraph"/>
        <w:numPr>
          <w:ilvl w:val="0"/>
          <w:numId w:val="3"/>
        </w:numPr>
        <w:spacing w:after="40" w:before="40"/>
      </w:pPr>
      <w:r>
        <w:rPr>
          <w:rFonts w:ascii="Arial" w:cs="Arial" w:eastAsia="Arial" w:hAnsi="Arial"/>
          <w:b/>
          <w:bCs/>
          <w:color w:val="1A3C5E"/>
          <w:sz w:val="22"/>
          <w:szCs w:val="22"/>
        </w:rPr>
        <w:t xml:space="preserve">Enforce state-level (fine-grained). </w:t>
      </w:r>
      <w:r>
        <w:rPr>
          <w:rFonts w:ascii="Arial" w:cs="Arial" w:eastAsia="Arial" w:hAnsi="Arial"/>
          <w:sz w:val="22"/>
          <w:szCs w:val="22"/>
        </w:rPr>
        <w:t xml:space="preserve">Even if the user has update_document permission, can they update THIS document in its current state? Is the document locked? Is it owned by this user? This is pure business logic — no auth service call needed.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B2D8E" w:val="clear"/>
            <w:tcMar>
              <w:top w:type="dxa" w:w="80"/>
              <w:left w:type="dxa" w:w="160"/>
              <w:bottom w:type="dxa" w:w="80"/>
              <w:right w:type="dxa" w:w="160"/>
            </w:tcMar>
          </w:tcPr>
          <w:p>
            <w:r>
              <w:rPr>
                <w:rFonts w:ascii="Arial" w:cs="Arial" w:eastAsia="Arial" w:hAnsi="Arial"/>
                <w:b/>
                <w:bCs/>
                <w:color w:val="FFFFFF"/>
                <w:sz w:val="20"/>
                <w:szCs w:val="20"/>
              </w:rPr>
              <w:t xml:space="preserve">IDENTITY AUTHORIZATION vs BUSINESS AUTHORIZATION</w:t>
            </w:r>
          </w:p>
        </w:tc>
      </w:tr>
      <w:tr>
        <w:tc>
          <w:tcPr>
            <w:tcBorders>
              <w:top w:val="single" w:color="CCCCCC" w:sz="1"/>
              <w:left w:val="single" w:color="CCCCCC" w:sz="1"/>
              <w:bottom w:val="single" w:color="CCCCCC" w:sz="1"/>
              <w:right w:val="single" w:color="CCCCCC" w:sz="1"/>
            </w:tcBorders>
            <w:shd w:fill="EDE7F6" w:val="clear"/>
            <w:tcMar>
              <w:top w:type="dxa" w:w="60"/>
              <w:left w:type="dxa" w:w="160"/>
              <w:bottom w:type="dxa" w:w="60"/>
              <w:right w:type="dxa" w:w="160"/>
            </w:tcMar>
          </w:tcPr>
          <w:p>
            <w:pPr>
              <w:spacing w:after="30" w:before="30"/>
            </w:pPr>
            <w:r>
              <w:rPr>
                <w:rFonts w:ascii="Arial" w:cs="Arial" w:eastAsia="Arial" w:hAnsi="Arial"/>
                <w:sz w:val="20"/>
                <w:szCs w:val="20"/>
              </w:rPr>
              <w:t xml:space="preserve">Identity Authorization (Kong + token): "Is this person who they say they are? Do they have the Editor role?"</w:t>
            </w:r>
          </w:p>
        </w:tc>
      </w:tr>
      <w:tr>
        <w:tc>
          <w:tcPr>
            <w:tcBorders>
              <w:top w:val="single" w:color="CCCCCC" w:sz="1"/>
              <w:left w:val="single" w:color="CCCCCC" w:sz="1"/>
              <w:bottom w:val="single" w:color="CCCCCC" w:sz="1"/>
              <w:right w:val="single" w:color="CCCCCC" w:sz="1"/>
            </w:tcBorders>
            <w:shd w:fill="EDE7F6" w:val="clear"/>
            <w:tcMar>
              <w:top w:type="dxa" w:w="60"/>
              <w:left w:type="dxa" w:w="160"/>
              <w:bottom w:type="dxa" w:w="60"/>
              <w:right w:type="dxa" w:w="160"/>
            </w:tcMar>
          </w:tcPr>
          <w:p>
            <w:pPr>
              <w:spacing w:after="30" w:before="30"/>
            </w:pPr>
            <w:r>
              <w:rPr>
                <w:rFonts w:ascii="Arial" w:cs="Arial" w:eastAsia="Arial" w:hAnsi="Arial"/>
                <w:sz w:val="20"/>
                <w:szCs w:val="20"/>
              </w:rPr>
              <w:t xml:space="preserve">Business Authorization (KnowHub, local): "Can this Editor modify this specific document in its current Draft state?"</w:t>
            </w:r>
          </w:p>
        </w:tc>
      </w:tr>
      <w:tr>
        <w:tc>
          <w:tcPr>
            <w:tcBorders>
              <w:top w:val="single" w:color="CCCCCC" w:sz="1"/>
              <w:left w:val="single" w:color="CCCCCC" w:sz="1"/>
              <w:bottom w:val="single" w:color="CCCCCC" w:sz="1"/>
              <w:right w:val="single" w:color="CCCCCC" w:sz="1"/>
            </w:tcBorders>
            <w:shd w:fill="EDE7F6" w:val="clear"/>
            <w:tcMar>
              <w:top w:type="dxa" w:w="60"/>
              <w:left w:type="dxa" w:w="160"/>
              <w:bottom w:type="dxa" w:w="60"/>
              <w:right w:type="dxa" w:w="160"/>
            </w:tcMar>
          </w:tcPr>
          <w:p>
            <w:pPr>
              <w:spacing w:after="30" w:before="30"/>
            </w:pPr>
            <w:r>
              <w:rPr>
                <w:rFonts w:ascii="Arial" w:cs="Arial" w:eastAsia="Arial" w:hAnsi="Arial"/>
                <w:sz w:val="20"/>
                <w:szCs w:val="20"/>
              </w:rPr>
              <w:t xml:space="preserve">These are fundamentally different questions answered at different layers.</w:t>
            </w:r>
          </w:p>
        </w:tc>
      </w:tr>
      <w:tr>
        <w:tc>
          <w:tcPr>
            <w:tcBorders>
              <w:top w:val="single" w:color="CCCCCC" w:sz="1"/>
              <w:left w:val="single" w:color="CCCCCC" w:sz="1"/>
              <w:bottom w:val="single" w:color="CCCCCC" w:sz="1"/>
              <w:right w:val="single" w:color="CCCCCC" w:sz="1"/>
            </w:tcBorders>
            <w:shd w:fill="EDE7F6" w:val="clear"/>
            <w:tcMar>
              <w:top w:type="dxa" w:w="60"/>
              <w:left w:type="dxa" w:w="160"/>
              <w:bottom w:type="dxa" w:w="60"/>
              <w:right w:type="dxa" w:w="160"/>
            </w:tcMar>
          </w:tcPr>
          <w:p>
            <w:pPr>
              <w:spacing w:after="30" w:before="30"/>
            </w:pPr>
            <w:r>
              <w:rPr>
                <w:rFonts w:ascii="Arial" w:cs="Arial" w:eastAsia="Arial" w:hAnsi="Arial"/>
                <w:sz w:val="20"/>
                <w:szCs w:val="20"/>
              </w:rPr>
              <w:t xml:space="preserve">Mixing them is the root cause of most auth design complexity in real systems.</w:t>
            </w:r>
          </w:p>
        </w:tc>
      </w:tr>
    </w:tbl>
    <w:p>
      <w:r>
        <w:br w:type="page"/>
      </w:r>
    </w:p>
    <w:p>
      <w:pPr>
        <w:pStyle w:val="Heading1"/>
        <w:spacing w:after="160" w:before="360"/>
      </w:pPr>
      <w:r>
        <w:rPr>
          <w:rFonts w:ascii="Arial" w:cs="Arial" w:eastAsia="Arial" w:hAnsi="Arial"/>
          <w:b/>
          <w:bCs/>
          <w:color w:val="1A3C5E"/>
          <w:sz w:val="36"/>
          <w:szCs w:val="36"/>
        </w:rPr>
        <w:t xml:space="preserve">8. AuthHub Endpoints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8.1  Public Endpoints (HTTP/REST — Client Facing)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/auth/login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Initiates login. AuthHub forwards credentials to Keycloak. Returns tokens to client.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/auth/logout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Revokes refresh token in Keycloak. Instructs client to clear local tokens.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/auth/refresh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Exchanges refresh token for new access + refresh tokens. Silent, no re-login.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/auth/callback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OIDC redirect URI. Handles Keycloak response in OAuth2 authorization code flow.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/auth/password-reset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Initiates password reset email flow via Keycloak.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/auth/password-update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Updates password using reset token. AuthHub calls Keycloak — never stores password.</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8.2  Internal Endpoints (gRPC — Service Facing)</w:t>
      </w:r>
    </w:p>
    <w:p>
      <w:pPr>
        <w:spacing w:after="100" w:before="80"/>
      </w:pPr>
      <w:r>
        <w:rPr>
          <w:rFonts w:ascii="Arial" w:cs="Arial" w:eastAsia="Arial" w:hAnsi="Arial"/>
          <w:sz w:val="22"/>
          <w:szCs w:val="22"/>
        </w:rPr>
        <w:t xml:space="preserve">These are never exposed publicly. Internal services call them via gRPC over the Docker internal network.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gRPC Method</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Caller</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CreateUser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UserHub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Creates identity in Keycloak. Returns sub. UserHub links it to the PostgreSQL record.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DeleteUser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Deletes Keycloak identity. Called during compensation (saga) or account deletion.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AssignRoles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UserHub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Assigns one or more roles to a user in Keycloak.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RemoveRoles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Removes roles from a user in Keycloak.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TerminateSession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UserHub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Force-expires all active sessions for a user. Triggers re-login on next request.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GetUserInfo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UserHub / KnowHub</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Retrieves identity info for a given sub. Used for internal lookups.</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8.3  Token &amp; JWKS Endpoints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/tokens/jwks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Proxies Keycloak JWKS. Kong fetches this once and caches. Used for token signature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/tokens/introspect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Token introspection for opaque tokens or special validation cases. Not on the hot 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/tokens/validate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Internal service-to-service token validation when local JWKS verification is not available.</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8.4  Operational Endpoints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Liveness and readiness check for Docker and orchestrators.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/metrics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Prometheus-compatible metrics: request count, latency, error rates.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/config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Read-only AuthHub configuration. Useful for debugging without exec'ing into the container.</w:t>
            </w:r>
          </w:p>
        </w:tc>
      </w:tr>
    </w:tbl>
    <w:p>
      <w:r>
        <w:br w:type="page"/>
      </w:r>
    </w:p>
    <w:p>
      <w:pPr>
        <w:pStyle w:val="Heading1"/>
        <w:spacing w:after="160" w:before="360"/>
      </w:pPr>
      <w:r>
        <w:rPr>
          <w:rFonts w:ascii="Arial" w:cs="Arial" w:eastAsia="Arial" w:hAnsi="Arial"/>
          <w:b/>
          <w:bCs/>
          <w:color w:val="1A3C5E"/>
          <w:sz w:val="36"/>
          <w:szCs w:val="36"/>
        </w:rPr>
        <w:t xml:space="preserve">9. Tool Choices &amp; Architectural Tradeoffs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9.1  Keycloak vs Managed IdP (Entra ID, Auth0)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Keycloak (Chosen)</w:t>
            </w:r>
          </w:p>
        </w:tc>
        <w:tc>
          <w:tcPr>
            <w:tcW w:type="dxa" w:w="3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Managed (Entra ID / Auth0)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Cost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Free, OSS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Paid, usage-based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Control</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Full control over config, flows, data</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Limited to provider's policy set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Customization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Custom login flows, MFA, themes, RBAC</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Constrained by provider's feature set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Protocol lock-in</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None — standard OIDC/OAuth2</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None — also standard protocols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Ops burden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You manage patching, HA, backups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Provider manages infrastructure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Learning value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Very high — you see the full IdP machinery</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Low — abstracted away</w:t>
            </w:r>
          </w:p>
        </w:tc>
      </w:tr>
    </w:tbl>
    <w:p>
      <w:pPr>
        <w:spacing w:after="0" w:before="0"/>
      </w:pPr>
      <w:r>
        <w:t xml:space="preserve"/>
      </w:r>
    </w:p>
    <w:p>
      <w:pPr>
        <w:spacing w:after="100" w:before="80"/>
      </w:pPr>
      <w:r>
        <w:rPr>
          <w:rFonts w:ascii="Arial" w:cs="Arial" w:eastAsia="Arial" w:hAnsi="Arial"/>
          <w:b/>
          <w:bCs/>
          <w:color w:val="1A3C5E"/>
          <w:sz w:val="22"/>
          <w:szCs w:val="22"/>
        </w:rPr>
        <w:t xml:space="preserve">Decision: </w:t>
      </w:r>
      <w:r>
        <w:rPr>
          <w:rFonts w:ascii="Arial" w:cs="Arial" w:eastAsia="Arial" w:hAnsi="Arial"/>
          <w:sz w:val="22"/>
          <w:szCs w:val="22"/>
        </w:rPr>
        <w:t xml:space="preserve">Keycloak for full control, zero cost, and maximum learning value on an upskilling project.</w:t>
      </w:r>
    </w:p>
    <w:p>
      <w:pPr>
        <w:spacing w:after="0" w:before="0"/>
      </w:pPr>
      <w:r>
        <w:t xml:space="preserve"/>
      </w:r>
    </w:p>
    <w:p>
      <w:pPr>
        <w:pStyle w:val="Heading2"/>
        <w:spacing w:after="120" w:before="280"/>
      </w:pPr>
      <w:r>
        <w:rPr>
          <w:rFonts w:ascii="Arial" w:cs="Arial" w:eastAsia="Arial" w:hAnsi="Arial"/>
          <w:b/>
          <w:bCs/>
          <w:color w:val="2E75B6"/>
          <w:sz w:val="28"/>
          <w:szCs w:val="28"/>
        </w:rPr>
        <w:t xml:space="preserve">9.2  Kong vs YARP vs Nginx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45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Kong (Chosen)</w:t>
            </w:r>
          </w:p>
        </w:tc>
        <w:tc>
          <w:tcPr>
            <w:tcW w:type="dxa" w:w="245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YARP (.NET)</w:t>
            </w:r>
          </w:p>
        </w:tc>
        <w:tc>
          <w:tcPr>
            <w:tcW w:type="dxa" w:w="2454"/>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Nginx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JWT Validation</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Native plugin — zero code</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Code-first in .NET middleware</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Requires lua scripts or njs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RBAC</w:t>
            </w:r>
          </w:p>
        </w:tc>
        <w:tc>
          <w:tcPr>
            <w:tcW w:type="dxa" w:w="245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Plugin-based, declarative</w:t>
            </w:r>
          </w:p>
        </w:tc>
        <w:tc>
          <w:tcPr>
            <w:tcW w:type="dxa" w:w="245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Custom middleware required</w:t>
            </w:r>
          </w:p>
        </w:tc>
        <w:tc>
          <w:tcPr>
            <w:tcW w:type="dxa" w:w="245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Not native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Ecosystem</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300+ OSS plugins</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Tight .NET integration</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Widely known, low-level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Complexity</w:t>
            </w:r>
          </w:p>
        </w:tc>
        <w:tc>
          <w:tcPr>
            <w:tcW w:type="dxa" w:w="245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Higher operational complexity</w:t>
            </w:r>
          </w:p>
        </w:tc>
        <w:tc>
          <w:tcPr>
            <w:tcW w:type="dxa" w:w="245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Low if already in .NET</w:t>
            </w:r>
          </w:p>
        </w:tc>
        <w:tc>
          <w:tcPr>
            <w:tcW w:type="dxa" w:w="245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Low, but limited auth 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Learning value</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High — enterprise gateway patterns</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Medium</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Medium</w:t>
            </w:r>
          </w:p>
        </w:tc>
      </w:tr>
    </w:tbl>
    <w:p>
      <w:pPr>
        <w:spacing w:after="0" w:before="0"/>
      </w:pPr>
      <w:r>
        <w:t xml:space="preserve"/>
      </w:r>
    </w:p>
    <w:p>
      <w:pPr>
        <w:spacing w:after="100" w:before="80"/>
      </w:pPr>
      <w:r>
        <w:rPr>
          <w:rFonts w:ascii="Arial" w:cs="Arial" w:eastAsia="Arial" w:hAnsi="Arial"/>
          <w:b/>
          <w:bCs/>
          <w:color w:val="1A3C5E"/>
          <w:sz w:val="22"/>
          <w:szCs w:val="22"/>
        </w:rPr>
        <w:t xml:space="preserve">Decision: </w:t>
      </w:r>
      <w:r>
        <w:rPr>
          <w:rFonts w:ascii="Arial" w:cs="Arial" w:eastAsia="Arial" w:hAnsi="Arial"/>
          <w:sz w:val="22"/>
          <w:szCs w:val="22"/>
        </w:rPr>
        <w:t xml:space="preserve">Kong for rich plugin ecosystem and real-world enterprise gateway patterns. The complexity pays for itself in learning value.</w:t>
      </w:r>
    </w:p>
    <w:p>
      <w:pPr>
        <w:spacing w:after="0" w:before="0"/>
      </w:pPr>
      <w:r>
        <w:t xml:space="preserve"/>
      </w:r>
    </w:p>
    <w:p>
      <w:pPr>
        <w:pStyle w:val="Heading2"/>
        <w:spacing w:after="120" w:before="280"/>
      </w:pPr>
      <w:r>
        <w:rPr>
          <w:rFonts w:ascii="Arial" w:cs="Arial" w:eastAsia="Arial" w:hAnsi="Arial"/>
          <w:b/>
          <w:bCs/>
          <w:color w:val="2E75B6"/>
          <w:sz w:val="28"/>
          <w:szCs w:val="28"/>
        </w:rPr>
        <w:t xml:space="preserve">9.3  JWT vs Opaque Tokens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JWT (Self-Contained)</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Opaque Token (Reference)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Validates locally using public key — no network call per request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Must call introspection endpoint per request to validate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Cannot be instantly revoked — valid until expiry</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Instantly revocable — introspection returns invalid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Scales horizontally trivially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Introspection endpoint becomes bottleneck under high load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Claims visible to anyone who decodes the token (base64, not encrypted)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No claims exposed — opaque string only</w:t>
            </w:r>
          </w:p>
        </w:tc>
      </w:tr>
    </w:tbl>
    <w:p>
      <w:pPr>
        <w:spacing w:after="0" w:before="0"/>
      </w:pPr>
      <w:r>
        <w:t xml:space="preserve"/>
      </w:r>
    </w:p>
    <w:p>
      <w:pPr>
        <w:spacing w:after="100" w:before="80"/>
      </w:pPr>
      <w:r>
        <w:rPr>
          <w:rFonts w:ascii="Arial" w:cs="Arial" w:eastAsia="Arial" w:hAnsi="Arial"/>
          <w:b/>
          <w:bCs/>
          <w:color w:val="1A3C5E"/>
          <w:sz w:val="22"/>
          <w:szCs w:val="22"/>
        </w:rPr>
        <w:t xml:space="preserve">Decision: </w:t>
      </w:r>
      <w:r>
        <w:rPr>
          <w:rFonts w:ascii="Arial" w:cs="Arial" w:eastAsia="Arial" w:hAnsi="Arial"/>
          <w:sz w:val="22"/>
          <w:szCs w:val="22"/>
        </w:rPr>
        <w:t xml:space="preserve">JWTs for scalability, with short TTL (5–15 min) and Redis denylist for urgent revocation. This is the standard approach for microservice auth at scale.</w:t>
      </w:r>
    </w:p>
    <w:p>
      <w:pPr>
        <w:spacing w:after="0" w:before="0"/>
      </w:pPr>
      <w:r>
        <w:t xml:space="preserve"/>
      </w:r>
    </w:p>
    <w:p>
      <w:pPr>
        <w:pStyle w:val="Heading2"/>
        <w:spacing w:after="120" w:before="280"/>
      </w:pPr>
      <w:r>
        <w:rPr>
          <w:rFonts w:ascii="Arial" w:cs="Arial" w:eastAsia="Arial" w:hAnsi="Arial"/>
          <w:b/>
          <w:bCs/>
          <w:color w:val="2E75B6"/>
          <w:sz w:val="28"/>
          <w:szCs w:val="28"/>
        </w:rPr>
        <w:t xml:space="preserve">9.4  gRPC vs REST for Internal Communication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gRPC</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Binary protocol (Protobuf) — smaller payloads, faster serialization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JSON — larger payloads, slower but human-readable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Strongly typed contracts via .proto files — compile-time errors on mismatch</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Schema optional — runtime errors on mismatch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HTTP/2 multiplexing — multiple streams per connection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HTTP/1.1 — one request per connection (unless HTTP/2 configured)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Higher setup complexity, tooling required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Simple, any HTTP client works</w:t>
            </w:r>
          </w:p>
        </w:tc>
      </w:tr>
    </w:tbl>
    <w:p>
      <w:pPr>
        <w:spacing w:after="0" w:before="0"/>
      </w:pPr>
      <w:r>
        <w:t xml:space="preserve"/>
      </w:r>
    </w:p>
    <w:p>
      <w:pPr>
        <w:spacing w:after="100" w:before="80"/>
      </w:pPr>
      <w:r>
        <w:rPr>
          <w:rFonts w:ascii="Arial" w:cs="Arial" w:eastAsia="Arial" w:hAnsi="Arial"/>
          <w:b/>
          <w:bCs/>
          <w:color w:val="1A3C5E"/>
          <w:sz w:val="22"/>
          <w:szCs w:val="22"/>
        </w:rPr>
        <w:t xml:space="preserve">Decision: </w:t>
      </w:r>
      <w:r>
        <w:rPr>
          <w:rFonts w:ascii="Arial" w:cs="Arial" w:eastAsia="Arial" w:hAnsi="Arial"/>
          <w:sz w:val="22"/>
          <w:szCs w:val="22"/>
        </w:rPr>
        <w:t xml:space="preserve">gRPC for all internal service-to-service communication (UserHub ↔ AuthHub). REST for public-facing endpoints. This is the industry standard split.</w:t>
      </w:r>
    </w:p>
    <w:p>
      <w:r>
        <w:br w:type="page"/>
      </w:r>
    </w:p>
    <w:p>
      <w:pPr>
        <w:pStyle w:val="Heading1"/>
        <w:spacing w:after="160" w:before="360"/>
      </w:pPr>
      <w:r>
        <w:rPr>
          <w:rFonts w:ascii="Arial" w:cs="Arial" w:eastAsia="Arial" w:hAnsi="Arial"/>
          <w:b/>
          <w:bCs/>
          <w:color w:val="1A3C5E"/>
          <w:sz w:val="36"/>
          <w:szCs w:val="36"/>
        </w:rPr>
        <w:t xml:space="preserve">10. Security Design Checklist</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10.1  Credential &amp; Secret Management</w:t>
      </w:r>
    </w:p>
    <w:p>
      <w:pPr>
        <w:pStyle w:val="ListParagraph"/>
        <w:numPr>
          <w:ilvl w:val="0"/>
          <w:numId w:val="2"/>
        </w:numPr>
        <w:spacing w:after="40" w:before="40"/>
      </w:pPr>
      <w:r>
        <w:rPr>
          <w:rFonts w:ascii="Arial" w:cs="Arial" w:eastAsia="Arial" w:hAnsi="Arial"/>
          <w:sz w:val="22"/>
          <w:szCs w:val="22"/>
        </w:rPr>
        <w:t xml:space="preserve">Keycloak Admin API credentials stored as Docker secrets or environment variables injected at runtime — never hardcoded.</w:t>
      </w:r>
    </w:p>
    <w:p>
      <w:pPr>
        <w:pStyle w:val="ListParagraph"/>
        <w:numPr>
          <w:ilvl w:val="0"/>
          <w:numId w:val="2"/>
        </w:numPr>
        <w:spacing w:after="40" w:before="40"/>
      </w:pPr>
      <w:r>
        <w:rPr>
          <w:rFonts w:ascii="Arial" w:cs="Arial" w:eastAsia="Arial" w:hAnsi="Arial"/>
          <w:sz w:val="22"/>
          <w:szCs w:val="22"/>
        </w:rPr>
        <w:t xml:space="preserve">AuthHub uses a dedicated Keycloak service account with least-privilege scopes (not the master admin account).</w:t>
      </w:r>
    </w:p>
    <w:p>
      <w:pPr>
        <w:pStyle w:val="ListParagraph"/>
        <w:numPr>
          <w:ilvl w:val="0"/>
          <w:numId w:val="2"/>
        </w:numPr>
        <w:spacing w:after="40" w:before="40"/>
      </w:pPr>
      <w:r>
        <w:rPr>
          <w:rFonts w:ascii="Arial" w:cs="Arial" w:eastAsia="Arial" w:hAnsi="Arial"/>
          <w:sz w:val="22"/>
          <w:szCs w:val="22"/>
        </w:rPr>
        <w:t xml:space="preserve">Service JWT signing key stored as a secret. Rotated periodically.</w:t>
      </w:r>
    </w:p>
    <w:p>
      <w:pPr>
        <w:pStyle w:val="ListParagraph"/>
        <w:numPr>
          <w:ilvl w:val="0"/>
          <w:numId w:val="2"/>
        </w:numPr>
        <w:spacing w:after="40" w:before="40"/>
      </w:pPr>
      <w:r>
        <w:rPr>
          <w:rFonts w:ascii="Arial" w:cs="Arial" w:eastAsia="Arial" w:hAnsi="Arial"/>
          <w:sz w:val="22"/>
          <w:szCs w:val="22"/>
        </w:rPr>
        <w:t xml:space="preserve">All secrets excluded from version control via .gitignore and .env patterns.</w:t>
      </w:r>
    </w:p>
    <w:p>
      <w:pPr>
        <w:spacing w:after="0" w:before="0"/>
      </w:pPr>
      <w:r>
        <w:t xml:space="preserve"/>
      </w:r>
    </w:p>
    <w:p>
      <w:pPr>
        <w:pStyle w:val="Heading2"/>
        <w:spacing w:after="120" w:before="280"/>
      </w:pPr>
      <w:r>
        <w:rPr>
          <w:rFonts w:ascii="Arial" w:cs="Arial" w:eastAsia="Arial" w:hAnsi="Arial"/>
          <w:b/>
          <w:bCs/>
          <w:color w:val="2E75B6"/>
          <w:sz w:val="28"/>
          <w:szCs w:val="28"/>
        </w:rPr>
        <w:t xml:space="preserve">10.2  Token Security</w:t>
      </w:r>
    </w:p>
    <w:p>
      <w:pPr>
        <w:pStyle w:val="ListParagraph"/>
        <w:numPr>
          <w:ilvl w:val="0"/>
          <w:numId w:val="2"/>
        </w:numPr>
        <w:spacing w:after="40" w:before="40"/>
      </w:pPr>
      <w:r>
        <w:rPr>
          <w:rFonts w:ascii="Arial" w:cs="Arial" w:eastAsia="Arial" w:hAnsi="Arial"/>
          <w:sz w:val="22"/>
          <w:szCs w:val="22"/>
        </w:rPr>
        <w:t xml:space="preserve">Access token TTL: 5–15 minutes maximum.</w:t>
      </w:r>
    </w:p>
    <w:p>
      <w:pPr>
        <w:pStyle w:val="ListParagraph"/>
        <w:numPr>
          <w:ilvl w:val="0"/>
          <w:numId w:val="2"/>
        </w:numPr>
        <w:spacing w:after="40" w:before="40"/>
      </w:pPr>
      <w:r>
        <w:rPr>
          <w:rFonts w:ascii="Arial" w:cs="Arial" w:eastAsia="Arial" w:hAnsi="Arial"/>
          <w:sz w:val="22"/>
          <w:szCs w:val="22"/>
        </w:rPr>
        <w:t xml:space="preserve">Refresh token rotation enabled in Keycloak — each use issues a new refresh token.</w:t>
      </w:r>
    </w:p>
    <w:p>
      <w:pPr>
        <w:pStyle w:val="ListParagraph"/>
        <w:numPr>
          <w:ilvl w:val="0"/>
          <w:numId w:val="2"/>
        </w:numPr>
        <w:spacing w:after="40" w:before="40"/>
      </w:pPr>
      <w:r>
        <w:rPr>
          <w:rFonts w:ascii="Arial" w:cs="Arial" w:eastAsia="Arial" w:hAnsi="Arial"/>
          <w:sz w:val="22"/>
          <w:szCs w:val="22"/>
        </w:rPr>
        <w:t xml:space="preserve">Web clients: access token in-memory only, refresh token in HttpOnly + Secure + SameSite=Strict cookie.</w:t>
      </w:r>
    </w:p>
    <w:p>
      <w:pPr>
        <w:pStyle w:val="ListParagraph"/>
        <w:numPr>
          <w:ilvl w:val="0"/>
          <w:numId w:val="2"/>
        </w:numPr>
        <w:spacing w:after="40" w:before="40"/>
      </w:pPr>
      <w:r>
        <w:rPr>
          <w:rFonts w:ascii="Arial" w:cs="Arial" w:eastAsia="Arial" w:hAnsi="Arial"/>
          <w:sz w:val="22"/>
          <w:szCs w:val="22"/>
        </w:rPr>
        <w:t xml:space="preserve">No tokens in localStorage, sessionStorage, or URL parameters.</w:t>
      </w:r>
    </w:p>
    <w:p>
      <w:pPr>
        <w:pStyle w:val="ListParagraph"/>
        <w:numPr>
          <w:ilvl w:val="0"/>
          <w:numId w:val="2"/>
        </w:numPr>
        <w:spacing w:after="40" w:before="40"/>
      </w:pPr>
      <w:r>
        <w:rPr>
          <w:rFonts w:ascii="Arial" w:cs="Arial" w:eastAsia="Arial" w:hAnsi="Arial"/>
          <w:sz w:val="22"/>
          <w:szCs w:val="22"/>
        </w:rPr>
        <w:t xml:space="preserve">Token denylist (Redis) for immediate revocation on account suspension or compromise.</w:t>
      </w:r>
    </w:p>
    <w:p>
      <w:pPr>
        <w:spacing w:after="0" w:before="0"/>
      </w:pPr>
      <w:r>
        <w:t xml:space="preserve"/>
      </w:r>
    </w:p>
    <w:p>
      <w:pPr>
        <w:pStyle w:val="Heading2"/>
        <w:spacing w:after="120" w:before="280"/>
      </w:pPr>
      <w:r>
        <w:rPr>
          <w:rFonts w:ascii="Arial" w:cs="Arial" w:eastAsia="Arial" w:hAnsi="Arial"/>
          <w:b/>
          <w:bCs/>
          <w:color w:val="2E75B6"/>
          <w:sz w:val="28"/>
          <w:szCs w:val="28"/>
        </w:rPr>
        <w:t xml:space="preserve">10.3  Transport Security</w:t>
      </w:r>
    </w:p>
    <w:p>
      <w:pPr>
        <w:pStyle w:val="ListParagraph"/>
        <w:numPr>
          <w:ilvl w:val="0"/>
          <w:numId w:val="2"/>
        </w:numPr>
        <w:spacing w:after="40" w:before="40"/>
      </w:pPr>
      <w:r>
        <w:rPr>
          <w:rFonts w:ascii="Arial" w:cs="Arial" w:eastAsia="Arial" w:hAnsi="Arial"/>
          <w:sz w:val="22"/>
          <w:szCs w:val="22"/>
        </w:rPr>
        <w:t xml:space="preserve">TLS enforced on all public endpoints.</w:t>
      </w:r>
    </w:p>
    <w:p>
      <w:pPr>
        <w:pStyle w:val="ListParagraph"/>
        <w:numPr>
          <w:ilvl w:val="0"/>
          <w:numId w:val="2"/>
        </w:numPr>
        <w:spacing w:after="40" w:before="40"/>
      </w:pPr>
      <w:r>
        <w:rPr>
          <w:rFonts w:ascii="Arial" w:cs="Arial" w:eastAsia="Arial" w:hAnsi="Arial"/>
          <w:sz w:val="22"/>
          <w:szCs w:val="22"/>
        </w:rPr>
        <w:t xml:space="preserve">Internal Docker network communication over plaintext is acceptable for this project (same host), but mTLS is the production recommendation.</w:t>
      </w:r>
    </w:p>
    <w:p>
      <w:pPr>
        <w:pStyle w:val="ListParagraph"/>
        <w:numPr>
          <w:ilvl w:val="0"/>
          <w:numId w:val="2"/>
        </w:numPr>
        <w:spacing w:after="40" w:before="40"/>
      </w:pPr>
      <w:r>
        <w:rPr>
          <w:rFonts w:ascii="Arial" w:cs="Arial" w:eastAsia="Arial" w:hAnsi="Arial"/>
          <w:sz w:val="22"/>
          <w:szCs w:val="22"/>
        </w:rPr>
        <w:t xml:space="preserve">All Kong routes configured with HTTPS only.</w:t>
      </w:r>
    </w:p>
    <w:p>
      <w:pPr>
        <w:spacing w:after="0" w:before="0"/>
      </w:pPr>
      <w:r>
        <w:t xml:space="preserve"/>
      </w:r>
    </w:p>
    <w:p>
      <w:pPr>
        <w:pStyle w:val="Heading2"/>
        <w:spacing w:after="120" w:before="280"/>
      </w:pPr>
      <w:r>
        <w:rPr>
          <w:rFonts w:ascii="Arial" w:cs="Arial" w:eastAsia="Arial" w:hAnsi="Arial"/>
          <w:b/>
          <w:bCs/>
          <w:color w:val="2E75B6"/>
          <w:sz w:val="28"/>
          <w:szCs w:val="28"/>
        </w:rPr>
        <w:t xml:space="preserve">10.4  Edge Security (Kong)</w:t>
      </w:r>
    </w:p>
    <w:p>
      <w:pPr>
        <w:pStyle w:val="ListParagraph"/>
        <w:numPr>
          <w:ilvl w:val="0"/>
          <w:numId w:val="2"/>
        </w:numPr>
        <w:spacing w:after="40" w:before="40"/>
      </w:pPr>
      <w:r>
        <w:rPr>
          <w:rFonts w:ascii="Arial" w:cs="Arial" w:eastAsia="Arial" w:hAnsi="Arial"/>
          <w:sz w:val="22"/>
          <w:szCs w:val="22"/>
        </w:rPr>
        <w:t xml:space="preserve">Rate limiting on all public endpoints — especially /auth/login and /auth/refresh.</w:t>
      </w:r>
    </w:p>
    <w:p>
      <w:pPr>
        <w:pStyle w:val="ListParagraph"/>
        <w:numPr>
          <w:ilvl w:val="0"/>
          <w:numId w:val="2"/>
        </w:numPr>
        <w:spacing w:after="40" w:before="40"/>
      </w:pPr>
      <w:r>
        <w:rPr>
          <w:rFonts w:ascii="Arial" w:cs="Arial" w:eastAsia="Arial" w:hAnsi="Arial"/>
          <w:sz w:val="22"/>
          <w:szCs w:val="22"/>
        </w:rPr>
        <w:t xml:space="preserve">IP-based blocking for repeated failed authentication attempts.</w:t>
      </w:r>
    </w:p>
    <w:p>
      <w:pPr>
        <w:pStyle w:val="ListParagraph"/>
        <w:numPr>
          <w:ilvl w:val="0"/>
          <w:numId w:val="2"/>
        </w:numPr>
        <w:spacing w:after="40" w:before="40"/>
      </w:pPr>
      <w:r>
        <w:rPr>
          <w:rFonts w:ascii="Arial" w:cs="Arial" w:eastAsia="Arial" w:hAnsi="Arial"/>
          <w:sz w:val="22"/>
          <w:szCs w:val="22"/>
        </w:rPr>
        <w:t xml:space="preserve">CORS configured to allow only known origins.</w:t>
      </w:r>
    </w:p>
    <w:p>
      <w:pPr>
        <w:pStyle w:val="ListParagraph"/>
        <w:numPr>
          <w:ilvl w:val="0"/>
          <w:numId w:val="2"/>
        </w:numPr>
        <w:spacing w:after="40" w:before="40"/>
      </w:pPr>
      <w:r>
        <w:rPr>
          <w:rFonts w:ascii="Arial" w:cs="Arial" w:eastAsia="Arial" w:hAnsi="Arial"/>
          <w:sz w:val="22"/>
          <w:szCs w:val="22"/>
        </w:rPr>
        <w:t xml:space="preserve">Security headers injected by Kong: Strict-Transport-Security, X-Content-Type-Options, X-Frame-Options.</w:t>
      </w:r>
    </w:p>
    <w:p>
      <w:pPr>
        <w:spacing w:after="0" w:before="0"/>
      </w:pPr>
      <w:r>
        <w:t xml:space="preserve"/>
      </w:r>
    </w:p>
    <w:p>
      <w:pPr>
        <w:pStyle w:val="Heading2"/>
        <w:spacing w:after="120" w:before="280"/>
      </w:pPr>
      <w:r>
        <w:rPr>
          <w:rFonts w:ascii="Arial" w:cs="Arial" w:eastAsia="Arial" w:hAnsi="Arial"/>
          <w:b/>
          <w:bCs/>
          <w:color w:val="2E75B6"/>
          <w:sz w:val="28"/>
          <w:szCs w:val="28"/>
        </w:rPr>
        <w:t xml:space="preserve">10.5  JWKS &amp; Key Rotation Operational Checklist</w:t>
      </w:r>
    </w:p>
    <w:p>
      <w:pPr>
        <w:pStyle w:val="ListParagraph"/>
        <w:numPr>
          <w:ilvl w:val="0"/>
          <w:numId w:val="2"/>
        </w:numPr>
        <w:spacing w:after="40" w:before="40"/>
      </w:pPr>
      <w:r>
        <w:rPr>
          <w:rFonts w:ascii="Arial" w:cs="Arial" w:eastAsia="Arial" w:hAnsi="Arial"/>
          <w:sz w:val="22"/>
          <w:szCs w:val="22"/>
        </w:rPr>
        <w:t xml:space="preserve">Kong JWKS cache TTL: 5 minutes.</w:t>
      </w:r>
    </w:p>
    <w:p>
      <w:pPr>
        <w:pStyle w:val="ListParagraph"/>
        <w:numPr>
          <w:ilvl w:val="0"/>
          <w:numId w:val="2"/>
        </w:numPr>
        <w:spacing w:after="40" w:before="40"/>
      </w:pPr>
      <w:r>
        <w:rPr>
          <w:rFonts w:ascii="Arial" w:cs="Arial" w:eastAsia="Arial" w:hAnsi="Arial"/>
          <w:sz w:val="22"/>
          <w:szCs w:val="22"/>
        </w:rPr>
        <w:t xml:space="preserve">Kong configured to support multiple simultaneous kids during rotation window.</w:t>
      </w:r>
    </w:p>
    <w:p>
      <w:pPr>
        <w:pStyle w:val="ListParagraph"/>
        <w:numPr>
          <w:ilvl w:val="0"/>
          <w:numId w:val="2"/>
        </w:numPr>
        <w:spacing w:after="40" w:before="40"/>
      </w:pPr>
      <w:r>
        <w:rPr>
          <w:rFonts w:ascii="Arial" w:cs="Arial" w:eastAsia="Arial" w:hAnsi="Arial"/>
          <w:sz w:val="22"/>
          <w:szCs w:val="22"/>
        </w:rPr>
        <w:t xml:space="preserve">Key rotation procedure documented and tested before production.</w:t>
      </w:r>
    </w:p>
    <w:p>
      <w:pPr>
        <w:pStyle w:val="ListParagraph"/>
        <w:numPr>
          <w:ilvl w:val="0"/>
          <w:numId w:val="2"/>
        </w:numPr>
        <w:spacing w:after="40" w:before="40"/>
      </w:pPr>
      <w:r>
        <w:rPr>
          <w:rFonts w:ascii="Arial" w:cs="Arial" w:eastAsia="Arial" w:hAnsi="Arial"/>
          <w:sz w:val="22"/>
          <w:szCs w:val="22"/>
        </w:rPr>
        <w:t xml:space="preserve">Keycloak key rotation scheduled during low-traffic windows.</w:t>
      </w:r>
    </w:p>
    <w:p>
      <w:pPr>
        <w:pStyle w:val="ListParagraph"/>
        <w:numPr>
          <w:ilvl w:val="0"/>
          <w:numId w:val="2"/>
        </w:numPr>
        <w:spacing w:after="40" w:before="40"/>
      </w:pPr>
      <w:r>
        <w:rPr>
          <w:rFonts w:ascii="Arial" w:cs="Arial" w:eastAsia="Arial" w:hAnsi="Arial"/>
          <w:sz w:val="22"/>
          <w:szCs w:val="22"/>
        </w:rPr>
        <w:t xml:space="preserve">Monitoring alert: Kong JWKS fetch failure → PagerDuty or equivalent.</w:t>
      </w:r>
    </w:p>
    <w:p>
      <w:r>
        <w:br w:type="page"/>
      </w:r>
    </w:p>
    <w:p>
      <w:pPr>
        <w:pStyle w:val="Heading1"/>
        <w:spacing w:after="160" w:before="360"/>
      </w:pPr>
      <w:r>
        <w:rPr>
          <w:rFonts w:ascii="Arial" w:cs="Arial" w:eastAsia="Arial" w:hAnsi="Arial"/>
          <w:b/>
          <w:bCs/>
          <w:color w:val="1A3C5E"/>
          <w:sz w:val="36"/>
          <w:szCs w:val="36"/>
        </w:rPr>
        <w:t xml:space="preserve">11. Learning Outcomes</w:t>
      </w:r>
    </w:p>
    <w:p>
      <w:pPr>
        <w:pBdr>
          <w:bottom w:val="single" w:color="2E75B6" w:sz="6" w:space="1"/>
        </w:pBdr>
        <w:spacing w:after="120" w:before="120"/>
      </w:pPr>
      <w:r>
        <w:t xml:space="preserve"/>
      </w:r>
    </w:p>
    <w:p>
      <w:pPr>
        <w:spacing w:after="100" w:before="80"/>
      </w:pPr>
      <w:r>
        <w:rPr>
          <w:rFonts w:ascii="Arial" w:cs="Arial" w:eastAsia="Arial" w:hAnsi="Arial"/>
          <w:sz w:val="22"/>
          <w:szCs w:val="22"/>
        </w:rPr>
        <w:t xml:space="preserve">This project is deliberately designed to teach through building. Each component decision maps to a concept in distributed systems and security engineering.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 You Learn It in Brainwave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Zero-Trust Architecture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Every service validates the token. No implicit trust based on network location.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Statelessness &amp; Horizontal Scaling</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Services carry no session state. Any replica handles any request.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Asymmetric Cryptography (RS256)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Keycloak signs with private key, Kong verifies with public key. No secret shared.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OIDC / OAuth2</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Full authorization code flow through AuthHub → Keycloak → Client.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JWT Anatomy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Header (alg, kid) + Payload (claims) + Signature. Decode at jwt.io.</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Distributed Transactions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Signup saga with compensation. Dual-write problem made concrete.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Outbox Pattern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user_events table as a transactional event log. Eventual consistency made safe.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Saga Pattern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Sequence of local transactions with compensating actions per step.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JWKS &amp; Key Rotation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Public key caching, kid matching, rotation without downtime.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 Identity</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Service JWTs for internal calls. Concepts that lead to mTLS in production.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Facade Pattern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AuthHub isolates Keycloak. Change the IdP without touching business services.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Fine-Grained vs Coarse Authorization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Kong enforces coarse RBAC. KnowHub enforces document-level business rules.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Circuit Breaker Pattern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AuthHub → Keycloak. Fail fast instead of cascading timeouts.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Redis as a Denylist</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30" w:before="30"/>
            </w:pPr>
            <w:r>
              <w:rPr>
                <w:rFonts w:ascii="Arial" w:cs="Arial" w:eastAsia="Arial" w:hAnsi="Arial"/>
                <w:sz w:val="20"/>
                <w:szCs w:val="20"/>
              </w:rPr>
              <w:t xml:space="preserve">Near-instant revocation without sacrificing stateless validation at scale.</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Next Steps After Brainwave</w:t>
      </w:r>
    </w:p>
    <w:p>
      <w:pPr>
        <w:pStyle w:val="ListParagraph"/>
        <w:numPr>
          <w:ilvl w:val="0"/>
          <w:numId w:val="2"/>
        </w:numPr>
        <w:spacing w:after="40" w:before="40"/>
      </w:pPr>
      <w:r>
        <w:rPr>
          <w:rFonts w:ascii="Arial" w:cs="Arial" w:eastAsia="Arial" w:hAnsi="Arial"/>
          <w:sz w:val="22"/>
          <w:szCs w:val="22"/>
        </w:rPr>
        <w:t xml:space="preserve">Study mTLS for true zero-trust internal communication.</w:t>
      </w:r>
    </w:p>
    <w:p>
      <w:pPr>
        <w:pStyle w:val="ListParagraph"/>
        <w:numPr>
          <w:ilvl w:val="0"/>
          <w:numId w:val="2"/>
        </w:numPr>
        <w:spacing w:after="40" w:before="40"/>
      </w:pPr>
      <w:r>
        <w:rPr>
          <w:rFonts w:ascii="Arial" w:cs="Arial" w:eastAsia="Arial" w:hAnsi="Arial"/>
          <w:sz w:val="22"/>
          <w:szCs w:val="22"/>
        </w:rPr>
        <w:t xml:space="preserve">Explore Keycloak clustering and active-active HA configuration.</w:t>
      </w:r>
    </w:p>
    <w:p>
      <w:pPr>
        <w:pStyle w:val="ListParagraph"/>
        <w:numPr>
          <w:ilvl w:val="0"/>
          <w:numId w:val="2"/>
        </w:numPr>
        <w:spacing w:after="40" w:before="40"/>
      </w:pPr>
      <w:r>
        <w:rPr>
          <w:rFonts w:ascii="Arial" w:cs="Arial" w:eastAsia="Arial" w:hAnsi="Arial"/>
          <w:sz w:val="22"/>
          <w:szCs w:val="22"/>
        </w:rPr>
        <w:t xml:space="preserve">Implement real distributed tracing (OpenTelemetry) across auth flows.</w:t>
      </w:r>
    </w:p>
    <w:p>
      <w:pPr>
        <w:pStyle w:val="ListParagraph"/>
        <w:numPr>
          <w:ilvl w:val="0"/>
          <w:numId w:val="2"/>
        </w:numPr>
        <w:spacing w:after="40" w:before="40"/>
      </w:pPr>
      <w:r>
        <w:rPr>
          <w:rFonts w:ascii="Arial" w:cs="Arial" w:eastAsia="Arial" w:hAnsi="Arial"/>
          <w:sz w:val="22"/>
          <w:szCs w:val="22"/>
        </w:rPr>
        <w:t xml:space="preserve">Experiment with PKCE (Proof Key for Code Exchange) for public client auth.</w:t>
      </w:r>
    </w:p>
    <w:p>
      <w:pPr>
        <w:pStyle w:val="ListParagraph"/>
        <w:numPr>
          <w:ilvl w:val="0"/>
          <w:numId w:val="2"/>
        </w:numPr>
        <w:spacing w:after="40" w:before="40"/>
      </w:pPr>
      <w:r>
        <w:rPr>
          <w:rFonts w:ascii="Arial" w:cs="Arial" w:eastAsia="Arial" w:hAnsi="Arial"/>
          <w:sz w:val="22"/>
          <w:szCs w:val="22"/>
        </w:rPr>
        <w:t xml:space="preserve">Research Kafka or RabbitMQ as a replacement for the simple outbox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2026-04-03T12:07:36.159Z</dcterms:created>
  <dcterms:modified xsi:type="dcterms:W3CDTF">2026-04-03T12:07:36.160Z</dcterms:modified>
</cp:coreProperties>
</file>

<file path=docProps/custom.xml><?xml version="1.0" encoding="utf-8"?>
<Properties xmlns="http://schemas.openxmlformats.org/officeDocument/2006/custom-properties" xmlns:vt="http://schemas.openxmlformats.org/officeDocument/2006/docPropsVTypes"/>
</file>