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3C5E"/>
          <w:sz w:val="56"/>
          <w:szCs w:val="56"/>
        </w:rPr>
        <w:t xml:space="preserve">BRAINWAVE</w:t>
      </w:r>
    </w:p>
    <w:p>
      <w:pPr>
        <w:spacing w:after="0" w:before="40"/>
        <w:jc w:val="center"/>
      </w:pPr>
      <w:r>
        <w:rPr>
          <w:rFonts w:ascii="Arial" w:cs="Arial" w:eastAsia="Arial" w:hAnsi="Arial"/>
          <w:color w:val="2E75B6"/>
          <w:sz w:val="32"/>
          <w:szCs w:val="32"/>
        </w:rPr>
        <w:t xml:space="preserve">Technical Design Document</w:t>
      </w:r>
    </w:p>
    <w:p>
      <w:pPr>
        <w:spacing w:after="0" w:before="0"/>
      </w:pPr>
      <w:r>
        <w:t xml:space="preserve"/>
      </w:r>
    </w:p>
    <w:p>
      <w:pPr>
        <w:spacing w:after="0" w:before="120"/>
        <w:jc w:val="center"/>
      </w:pPr>
      <w:r>
        <w:rPr>
          <w:rFonts w:ascii="Arial" w:cs="Arial" w:eastAsia="Arial" w:hAnsi="Arial"/>
          <w:b/>
          <w:bCs/>
          <w:color w:val="444444"/>
          <w:sz w:val="26"/>
          <w:szCs w:val="26"/>
        </w:rPr>
        <w:t xml:space="preserve">Component: KnowHub — Document Persistence Service</w:t>
      </w:r>
    </w:p>
    <w:p>
      <w:pPr>
        <w:spacing w:after="0" w:before="0"/>
      </w:pPr>
      <w:r>
        <w:t xml:space="preserve"/>
      </w:r>
    </w:p>
    <w:p>
      <w:pPr>
        <w:spacing w:after="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Author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Ahmad</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2026-04-03</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Upskilling Project</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Depends 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AuthHub TDD v2.0</w:t>
            </w:r>
          </w:p>
        </w:tc>
      </w:tr>
    </w:tbl>
    <w:p>
      <w:pPr>
        <w:spacing w:after="0" w:before="0"/>
      </w:pPr>
      <w:r>
        <w:t xml:space="preserve"/>
      </w:r>
    </w:p>
    <w:p>
      <w:pPr>
        <w:spacing w:after="0" w:before="0"/>
      </w:pPr>
      <w:r>
        <w:t xml:space="preserve"/>
      </w:r>
    </w:p>
    <w:p>
      <w:pPr>
        <w:jc w:val="center"/>
      </w:pPr>
      <w:r>
        <w:rPr>
          <w:rFonts w:ascii="Arial" w:cs="Arial" w:eastAsia="Arial" w:hAnsi="Arial"/>
          <w:i/>
          <w:iCs/>
          <w:color w:val="444444"/>
          <w:sz w:val="22"/>
          <w:szCs w:val="22"/>
        </w:rPr>
        <w:t xml:space="preserve">Persistence is not the destination — it is the beginning of the document lifecycle.</w:t>
      </w:r>
    </w:p>
    <w:p>
      <w:r>
        <w:br w:type="page"/>
      </w:r>
    </w:p>
    <w:p>
      <w:pPr>
        <w:pStyle w:val="Heading1"/>
        <w:spacing w:after="160" w:before="400"/>
      </w:pPr>
      <w:r>
        <w:rPr>
          <w:rFonts w:ascii="Arial" w:cs="Arial" w:eastAsia="Arial" w:hAnsi="Arial"/>
          <w:b/>
          <w:bCs/>
          <w:color w:val="1A3C5E"/>
          <w:sz w:val="36"/>
          <w:szCs w:val="36"/>
        </w:rPr>
        <w:t xml:space="preserve">1. Overview &amp; Purpose</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KnowHub is the document persistence service for Brainwave. It is the single entry point for any write operation that touches document data. Its job is precisely scoped, deliberately limited, and intentionally opinionated.</w:t>
      </w:r>
    </w:p>
    <w:p>
      <w:pPr>
        <w:spacing w:after="0" w:before="0"/>
      </w:pPr>
      <w:r>
        <w:t xml:space="preserve"/>
      </w:r>
    </w:p>
    <w:p>
      <w:pPr>
        <w:spacing w:after="100" w:before="80"/>
      </w:pPr>
      <w:r>
        <w:rPr>
          <w:rFonts w:ascii="Arial" w:cs="Arial" w:eastAsia="Arial" w:hAnsi="Arial"/>
          <w:b/>
          <w:bCs/>
          <w:color w:val="1A3C5E"/>
          <w:sz w:val="22"/>
          <w:szCs w:val="22"/>
        </w:rPr>
        <w:t xml:space="preserve">One sentence: </w:t>
      </w:r>
      <w:r>
        <w:rPr>
          <w:rFonts w:ascii="Arial" w:cs="Arial" w:eastAsia="Arial" w:hAnsi="Arial"/>
          <w:i/>
          <w:iCs/>
          <w:color w:val="444444"/>
          <w:sz w:val="22"/>
          <w:szCs w:val="22"/>
        </w:rPr>
        <w:t xml:space="preserve">KnowHub accepts documents from callers, validates them, persists them consistently across multiple storage layers, and tracks the full lifecycle of every state transition.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1.1  What KnowHub Is</w:t>
      </w:r>
    </w:p>
    <w:p>
      <w:pPr>
        <w:pStyle w:val="ListParagraph"/>
        <w:numPr>
          <w:ilvl w:val="0"/>
          <w:numId w:val="2"/>
        </w:numPr>
        <w:spacing w:after="40" w:before="40"/>
      </w:pPr>
      <w:r>
        <w:rPr>
          <w:rFonts w:ascii="Arial" w:cs="Arial" w:eastAsia="Arial" w:hAnsi="Arial"/>
          <w:sz w:val="22"/>
          <w:szCs w:val="22"/>
        </w:rPr>
        <w:t xml:space="preserve">The single entry point for all document persistence operations.</w:t>
      </w:r>
    </w:p>
    <w:p>
      <w:pPr>
        <w:pStyle w:val="ListParagraph"/>
        <w:numPr>
          <w:ilvl w:val="0"/>
          <w:numId w:val="2"/>
        </w:numPr>
        <w:spacing w:after="40" w:before="40"/>
      </w:pPr>
      <w:r>
        <w:rPr>
          <w:rFonts w:ascii="Arial" w:cs="Arial" w:eastAsia="Arial" w:hAnsi="Arial"/>
          <w:sz w:val="22"/>
          <w:szCs w:val="22"/>
        </w:rPr>
        <w:t xml:space="preserve">A state-owning machine: every document is always in exactly one explicit state.</w:t>
      </w:r>
    </w:p>
    <w:p>
      <w:pPr>
        <w:pStyle w:val="ListParagraph"/>
        <w:numPr>
          <w:ilvl w:val="0"/>
          <w:numId w:val="2"/>
        </w:numPr>
        <w:spacing w:after="40" w:before="40"/>
      </w:pPr>
      <w:r>
        <w:rPr>
          <w:rFonts w:ascii="Arial" w:cs="Arial" w:eastAsia="Arial" w:hAnsi="Arial"/>
          <w:sz w:val="22"/>
          <w:szCs w:val="22"/>
        </w:rPr>
        <w:t xml:space="preserve">The authority on document existence. If PostgreSQL does not know about it, it does not exist.</w:t>
      </w:r>
    </w:p>
    <w:p>
      <w:pPr>
        <w:pStyle w:val="ListParagraph"/>
        <w:numPr>
          <w:ilvl w:val="0"/>
          <w:numId w:val="2"/>
        </w:numPr>
        <w:spacing w:after="40" w:before="40"/>
      </w:pPr>
      <w:r>
        <w:rPr>
          <w:rFonts w:ascii="Arial" w:cs="Arial" w:eastAsia="Arial" w:hAnsi="Arial"/>
          <w:sz w:val="22"/>
          <w:szCs w:val="22"/>
        </w:rPr>
        <w:t xml:space="preserve">A consistency enforcer: cross-store writes are coordinated, atomic at the saga level, and never silent on failure.</w:t>
      </w:r>
    </w:p>
    <w:p>
      <w:pPr>
        <w:pStyle w:val="ListParagraph"/>
        <w:numPr>
          <w:ilvl w:val="0"/>
          <w:numId w:val="2"/>
        </w:numPr>
        <w:spacing w:after="40" w:before="40"/>
      </w:pPr>
      <w:r>
        <w:rPr>
          <w:rFonts w:ascii="Arial" w:cs="Arial" w:eastAsia="Arial" w:hAnsi="Arial"/>
          <w:sz w:val="22"/>
          <w:szCs w:val="22"/>
        </w:rPr>
        <w:t xml:space="preserve">An audit trail: every state transition is recorded with who, what, when, and why.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1.2  What KnowHub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70"/>
              <w:left w:type="dxa" w:w="160"/>
              <w:bottom w:type="dxa" w:w="70"/>
              <w:right w:type="dxa" w:w="160"/>
            </w:tcMar>
          </w:tcPr>
          <w:p>
            <w:r>
              <w:rPr>
                <w:rFonts w:ascii="Arial" w:cs="Arial" w:eastAsia="Arial" w:hAnsi="Arial"/>
                <w:b/>
                <w:bCs/>
                <w:color w:val="FFFFFF"/>
                <w:sz w:val="20"/>
                <w:szCs w:val="20"/>
              </w:rPr>
              <w:t xml:space="preserve">OUT OF SCOPE — NEVER ADD THESE TO KNOWHUB</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Data processing, enrichment, or transformation of document content.</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Search, indexing, or full-text query logic.</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Background jobs or scheduling (cold storage migration is orchestrated externally).</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Workflow orchestration or business rule execution.</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Domain logic about what documents mean semantically.</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Authentication or re-validation of identity tokens.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Calling AuthHub during user request flows.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1.3  Why KnowHub Exists</w:t>
      </w:r>
    </w:p>
    <w:p>
      <w:pPr>
        <w:spacing w:after="100" w:before="80"/>
      </w:pPr>
      <w:r>
        <w:rPr>
          <w:rFonts w:ascii="Arial" w:cs="Arial" w:eastAsia="Arial" w:hAnsi="Arial"/>
          <w:sz w:val="22"/>
          <w:szCs w:val="22"/>
        </w:rPr>
        <w:t xml:space="preserve">Most persistence failures in distributed systems are not database failures. They are design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Failure Pattern</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Consequence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Persistence logic scattered across services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Schema change requires coordinated redeploy of multiple services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Storage failures are silent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Data appears to exist but is corrupted or incomplete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explicit document state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Consumers read partially-written data, or data that will be rolled back</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idempotency</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 retries create duplicate documents, broken references, and corrupt state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lifecycle tracking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Debugging is guesswork; auditing is impossible</w:t>
            </w:r>
          </w:p>
        </w:tc>
      </w:tr>
    </w:tbl>
    <w:p>
      <w:pPr>
        <w:spacing w:after="0" w:before="0"/>
      </w:pPr>
      <w:r>
        <w:t xml:space="preserve"/>
      </w:r>
    </w:p>
    <w:p>
      <w:pPr>
        <w:spacing w:after="100" w:before="80"/>
      </w:pPr>
      <w:r>
        <w:rPr>
          <w:rFonts w:ascii="Arial" w:cs="Arial" w:eastAsia="Arial" w:hAnsi="Arial"/>
          <w:sz w:val="22"/>
          <w:szCs w:val="22"/>
        </w:rPr>
        <w:t xml:space="preserve">KnowHub exists to eliminate all five of these failures for Brainwave.</w:t>
      </w:r>
    </w:p>
    <w:p>
      <w:r>
        <w:br w:type="page"/>
      </w:r>
    </w:p>
    <w:p>
      <w:pPr>
        <w:pStyle w:val="Heading1"/>
        <w:spacing w:after="160" w:before="400"/>
      </w:pPr>
      <w:r>
        <w:rPr>
          <w:rFonts w:ascii="Arial" w:cs="Arial" w:eastAsia="Arial" w:hAnsi="Arial"/>
          <w:b/>
          <w:bCs/>
          <w:color w:val="1A3C5E"/>
          <w:sz w:val="36"/>
          <w:szCs w:val="36"/>
        </w:rPr>
        <w:t xml:space="preserve">2. Design Philosophy</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2.1  Principle 1: Intentionally Dumb, Deliberately Scoped</w:t>
      </w:r>
    </w:p>
    <w:p>
      <w:pPr>
        <w:spacing w:after="100" w:before="80"/>
      </w:pPr>
      <w:r>
        <w:rPr>
          <w:rFonts w:ascii="Arial" w:cs="Arial" w:eastAsia="Arial" w:hAnsi="Arial"/>
          <w:sz w:val="22"/>
          <w:szCs w:val="22"/>
        </w:rPr>
        <w:t xml:space="preserve">KnowHub does not reason about what a document means. It does not enrich, classify, or transform content. It stores, tracks, and guarantees consistency. The moment KnowHub starts asking what a document is for, it has become something else — and that something else belongs in a different service.</w:t>
      </w:r>
    </w:p>
    <w:p>
      <w:pPr>
        <w:spacing w:after="0" w:before="0"/>
      </w:pPr>
      <w:r>
        <w:t xml:space="preserve"/>
      </w:r>
    </w:p>
    <w:p>
      <w:pPr>
        <w:spacing w:after="100" w:before="80"/>
      </w:pPr>
      <w:r>
        <w:rPr>
          <w:rFonts w:ascii="Arial" w:cs="Arial" w:eastAsia="Arial" w:hAnsi="Arial"/>
          <w:i/>
          <w:iCs/>
          <w:color w:val="444444"/>
          <w:sz w:val="22"/>
          <w:szCs w:val="22"/>
        </w:rPr>
        <w:t xml:space="preserve">"A storage service that knows too much about your domain is a monolith wearing a microservice costume."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2.2  Principle 2: State Over Action</w:t>
      </w:r>
    </w:p>
    <w:p>
      <w:pPr>
        <w:spacing w:after="100" w:before="80"/>
      </w:pPr>
      <w:r>
        <w:rPr>
          <w:rFonts w:ascii="Arial" w:cs="Arial" w:eastAsia="Arial" w:hAnsi="Arial"/>
          <w:sz w:val="22"/>
          <w:szCs w:val="22"/>
        </w:rPr>
        <w:t xml:space="preserve">CRUD systems answer: "Did this write succeed?" KnowHub answers: "What state is this document in right now?" This distinction defines everything. State is an invariant the system owns and enforces. Action is just a trigger that changes state. Logging actions without tracking state is noise, not truth.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THE CRITICAL SHIFT IN MENTAL MODEL</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Old model:  Request → Persist → Return result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New model:  Request → Validate → Enter state → Transition states → Reach terminal state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Success does not mean "data was written."</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Success means "document reached the available state with full lifecycle recorded."</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2.3  Principle 3: PostgreSQL is the Authority</w:t>
      </w:r>
    </w:p>
    <w:p>
      <w:pPr>
        <w:spacing w:after="100" w:before="80"/>
      </w:pPr>
      <w:r>
        <w:rPr>
          <w:rFonts w:ascii="Arial" w:cs="Arial" w:eastAsia="Arial" w:hAnsi="Arial"/>
          <w:sz w:val="22"/>
          <w:szCs w:val="22"/>
        </w:rPr>
        <w:t xml:space="preserve">PostgreSQL is the single source of truth for every document. If a document exists in MongoDB but not in PostgreSQL, it does not exist. If a file is in MinIO but not in PostgreSQL, it does not exist. PostgreSQL is written last in every write flow, and it is the final arbiter of document existence, state, and version.</w:t>
      </w:r>
    </w:p>
    <w:p>
      <w:pPr>
        <w:spacing w:after="0" w:before="0"/>
      </w:pPr>
      <w:r>
        <w:t xml:space="preserve"/>
      </w:r>
    </w:p>
    <w:p>
      <w:pPr>
        <w:spacing w:after="100" w:before="80"/>
      </w:pPr>
      <w:r>
        <w:rPr>
          <w:rFonts w:ascii="Arial" w:cs="Arial" w:eastAsia="Arial" w:hAnsi="Arial"/>
          <w:b/>
          <w:bCs/>
          <w:color w:val="1A3C5E"/>
          <w:sz w:val="22"/>
          <w:szCs w:val="22"/>
        </w:rPr>
        <w:t xml:space="preserve">Corollary: </w:t>
      </w:r>
      <w:r>
        <w:rPr>
          <w:rFonts w:ascii="Arial" w:cs="Arial" w:eastAsia="Arial" w:hAnsi="Arial"/>
          <w:sz w:val="22"/>
          <w:szCs w:val="22"/>
        </w:rPr>
        <w:t xml:space="preserve">Reads are state-bound. Consumers must check state before consuming. Existence does not imply availability.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2.4  Principle 4: Separate Acceptance from Availability</w:t>
      </w:r>
    </w:p>
    <w:p>
      <w:pPr>
        <w:spacing w:after="100" w:before="80"/>
      </w:pPr>
      <w:r>
        <w:rPr>
          <w:rFonts w:ascii="Arial" w:cs="Arial" w:eastAsia="Arial" w:hAnsi="Arial"/>
          <w:sz w:val="22"/>
          <w:szCs w:val="22"/>
        </w:rPr>
        <w:t xml:space="preserve">These are two distinct moments in the document lifecycle, not one. Conflating them is how systems lie to their callers.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Concept</w:t>
            </w:r>
          </w:p>
        </w:tc>
        <w:tc>
          <w:tcPr>
            <w:tcW w:type="dxa" w:w="34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What It Means</w:t>
            </w:r>
          </w:p>
        </w:tc>
        <w:tc>
          <w:tcPr>
            <w:tcW w:type="dxa" w:w="34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Acceptance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system has received and validated the document. PostgreSQL row exists with state = received.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Caller can stop retrying. The document is known to the system.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Availability</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 storage layers have been written, verified, and promoted. State = available.</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Downstream consumers are now safe to read. Caches may be populated.</w:t>
            </w:r>
          </w:p>
        </w:tc>
      </w:tr>
    </w:tbl>
    <w:p>
      <w:pPr>
        <w:spacing w:after="0" w:before="0"/>
      </w:pPr>
      <w:r>
        <w:t xml:space="preserve"/>
      </w:r>
    </w:p>
    <w:p>
      <w:pPr>
        <w:spacing w:after="100" w:before="80"/>
      </w:pPr>
      <w:r>
        <w:rPr>
          <w:rFonts w:ascii="Arial" w:cs="Arial" w:eastAsia="Arial" w:hAnsi="Arial"/>
          <w:sz w:val="22"/>
          <w:szCs w:val="22"/>
        </w:rPr>
        <w:t xml:space="preserve">Between acceptance and availability, the document is in-flight. Consumers that read before availability will see incomplete data. KnowHub prevents this by making state explicit and enforcing that reads specify a required state.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2.5  Principle 5: No Silent Failure</w:t>
      </w:r>
    </w:p>
    <w:p>
      <w:pPr>
        <w:spacing w:after="100" w:before="80"/>
      </w:pPr>
      <w:r>
        <w:rPr>
          <w:rFonts w:ascii="Arial" w:cs="Arial" w:eastAsia="Arial" w:hAnsi="Arial"/>
          <w:sz w:val="22"/>
          <w:szCs w:val="22"/>
        </w:rPr>
        <w:t xml:space="preserve">Every failure in KnowHub produces an explicit, logged, recoverable outcome. There are no partial writes that go untracked. There are no orphaned blobs. There are no ambiguous states. If a step fails, the system either compensates (rolls back what it can) or records the failure state and surfaces it — never swallows it.</w:t>
      </w:r>
    </w:p>
    <w:p>
      <w:r>
        <w:br w:type="page"/>
      </w:r>
    </w:p>
    <w:p>
      <w:pPr>
        <w:pStyle w:val="Heading1"/>
        <w:spacing w:after="160" w:before="400"/>
      </w:pPr>
      <w:r>
        <w:rPr>
          <w:rFonts w:ascii="Arial" w:cs="Arial" w:eastAsia="Arial" w:hAnsi="Arial"/>
          <w:b/>
          <w:bCs/>
          <w:color w:val="1A3C5E"/>
          <w:sz w:val="36"/>
          <w:szCs w:val="36"/>
        </w:rPr>
        <w:t xml:space="preserve">3. Component Architecture</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3.1  KnowHub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Role Relative to KnowHub</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Kong (API Gateway)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Edge. Validates JWT, enforces coarse RBAC, rate-limits. Forwards trusted claims to KnowHub. KnowHub never sees unauthenticated traffic.</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AuthHub</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Control plane. Sends internal gRPC calls for system events (user deactivated, role changed). Never called by KnowHub during user request flows.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Persistence authority. Accepts validated document requests, coordinates multi-store writes, owns document state.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System of record. Stores metadata, state, version pointers, lifecycle records, and idempotency keys.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MongoDB</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Dynamic payload store. Stores document content when schema is unknown or evolving. Referenced by PostgreSQL, not authoritative on its own.</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(Hot)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Binary payload storage. Stores large files, raw blobs. Managed as objects, not rows.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(Cold)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Archival storage. Receives old document versions migrated from hot storage. Separate bucket or instance.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Core (Shared Lib)</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Infrastructure primitives: logging, JWT parsing, circuit breakers, retry logic, DTOs, error codes. No domain logic.</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3.2  Storage Layer Responsibilities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Multi-Store Persistence Strategy</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PostgreSQL owns metadata and state. MongoDB owns dynamic payloads. MinIO owns binary content. Each store has a defined, non-overlapping role.</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No single store handles all requirements well. PostgreSQL gives ACID and relational integrity. MongoDB gives schema flexibility. MinIO gives cheap, efficient binary object storage.</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Cross-store writes cannot be atomic in the traditional sense — requires Saga coordination. Adds operational complexity (three systems to monitor, backup, and version).</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All-in-PostgreSQL (simpler, but JSONB is not a replacement for a document store under high write-throughput with dynamic schemas). All-in-MongoDB (loses ACID guarantees for metadata — dangerous for state machine).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3.3  Why MongoDB for Dynamic Payloads</w:t>
      </w:r>
    </w:p>
    <w:p>
      <w:pPr>
        <w:spacing w:after="100" w:before="80"/>
      </w:pPr>
      <w:r>
        <w:rPr>
          <w:rFonts w:ascii="Arial" w:cs="Arial" w:eastAsia="Arial" w:hAnsi="Arial"/>
          <w:sz w:val="22"/>
          <w:szCs w:val="22"/>
        </w:rPr>
        <w:t xml:space="preserve">The core problem with static schema-to-collection mappings is that they break when fields change. In a knowledge management system, document schemas are inherently volatile — a user might upload a structured report today and a free-form note tomorrow. Hard-coding a Mongoose schema per document type couples code to storage shape and demands a redeploy every time a schema evolves.</w:t>
      </w:r>
    </w:p>
    <w:p>
      <w:pPr>
        <w:spacing w:after="0" w:before="0"/>
      </w:pPr>
      <w:r>
        <w:t xml:space="preserve"/>
      </w:r>
    </w:p>
    <w:p>
      <w:pPr>
        <w:spacing w:after="100" w:before="80"/>
      </w:pPr>
      <w:r>
        <w:rPr>
          <w:rFonts w:ascii="Arial" w:cs="Arial" w:eastAsia="Arial" w:hAnsi="Arial"/>
          <w:sz w:val="22"/>
          <w:szCs w:val="22"/>
        </w:rPr>
        <w:t xml:space="preserve">KnowHub solves this with a Dynamic Persistence Engine: MongoDB collections are determined at runtime based on the document's content_type or tenant_id, and the payload is stored as a flexible BSON document. The schema is not enforced at the storage layer — it is validated at the KnowHub application layer before write.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IMPORTANT CONSTRAINT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MongoDB is not authoritative. It stores payloads referenced by PostgreSQL.</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MongoDB documents are addressed by a payload_reference stored in PostgreSQL.</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If MongoDB contains a document with no matching PostgreSQL record, it is an orphan — treat it as garbage.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MongoDB does NOT store large binaries. Files above a configured size threshold go to MinIO.</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4. Document State Machine</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Every document in KnowHub is always in exactly one state. States are not labels — they are invariants the system enforces. A document cannot be read as available until the system has explicitly promoted it to that state. A document cannot exist in an ambiguous limbo.</w:t>
      </w:r>
    </w:p>
    <w:p>
      <w:pPr>
        <w:spacing w:after="0" w:before="0"/>
      </w:pPr>
      <w:r>
        <w:t xml:space="preserve"/>
      </w:r>
    </w:p>
    <w:p>
      <w:pPr>
        <w:spacing w:after="100" w:before="80"/>
      </w:pPr>
      <w:r>
        <w:rPr>
          <w:rFonts w:ascii="Arial" w:cs="Arial" w:eastAsia="Arial" w:hAnsi="Arial"/>
          <w:i/>
          <w:iCs/>
          <w:color w:val="444444"/>
          <w:sz w:val="22"/>
          <w:szCs w:val="22"/>
        </w:rPr>
        <w:t xml:space="preserve">"State is the system's contract with its consumers. If state is unclear, the contract is broken."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4.1  Document States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r>
              <w:rPr>
                <w:rFonts w:ascii="Arial" w:cs="Arial" w:eastAsia="Arial" w:hAnsi="Arial"/>
                <w:b/>
                <w:bCs/>
                <w:color w:val="FFFFFF"/>
                <w:sz w:val="20"/>
                <w:szCs w:val="20"/>
              </w:rPr>
              <w:t xml:space="preserve">Meaning &amp; Invariant</w:t>
            </w:r>
          </w:p>
        </w:tc>
      </w:tr>
      <w:t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RECEIVED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PostgreSQL metadata row created. Document is known to the system. Payload write has NOT started. Callers may stop retrying — the operation is in progress.</w:t>
            </w:r>
          </w:p>
        </w:tc>
      </w:tr>
      <w:tr>
        <w:tc>
          <w:tcPr>
            <w:tcW w:type="dxa" w:w="22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PERSISTING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Payload write to MongoDB or MinIO is in progress. An intermediate state that should be short-lived. If a document is stuck in PERSISTING, a compensating job must investigate.</w:t>
            </w:r>
          </w:p>
        </w:tc>
      </w:tr>
      <w:tr>
        <w:tc>
          <w:tcPr>
            <w:tcW w:type="dxa" w:w="22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AVAILABLE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All writes completed and verified. Document is safe to consume. Caches may be populated. Downstream consumers may proceed.</w:t>
            </w:r>
          </w:p>
        </w:tc>
      </w:tr>
      <w:tr>
        <w:tc>
          <w:tcPr>
            <w:tcW w:type="dxa" w:w="22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UPDATING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A content update is in progress. A new version is being written. The previous version remains available during this window — reads are not blocked.</w:t>
            </w:r>
          </w:p>
        </w:tc>
      </w:tr>
      <w:tr>
        <w:tc>
          <w:tcPr>
            <w:tcW w:type="dxa" w:w="2200"/>
            <w:tcBorders>
              <w:top w:val="single" w:color="CCCCCC" w:sz="1"/>
              <w:left w:val="single" w:color="CCCCCC" w:sz="1"/>
              <w:bottom w:val="single" w:color="CCCCCC" w:sz="1"/>
              <w:right w:val="single" w:color="CCCCCC" w:sz="1"/>
            </w:tcBorders>
            <w:shd w:fill="8B0000"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FAILED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A write or compensation step failed unrecoverably. Document exists as a record but is NOT consumable. Alert required. Human or automated remediation needed.</w:t>
            </w:r>
          </w:p>
        </w:tc>
      </w:tr>
      <w:tr>
        <w:tc>
          <w:tcPr>
            <w:tcW w:type="dxa" w:w="2200"/>
            <w:tcBorders>
              <w:top w:val="single" w:color="CCCCCC" w:sz="1"/>
              <w:left w:val="single" w:color="CCCCCC" w:sz="1"/>
              <w:bottom w:val="single" w:color="CCCCCC" w:sz="1"/>
              <w:right w:val="single" w:color="CCCCCC" w:sz="1"/>
            </w:tcBorders>
            <w:shd w:fill="006D6D"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ARCHIVED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Document has been moved to cold storage. Still readable via the archive path, but not served from hot storage. Not a terminal failure — a lifecycle milestone.</w:t>
            </w:r>
          </w:p>
        </w:tc>
      </w:tr>
      <w:tr>
        <w:tc>
          <w:tcPr>
            <w:tcW w:type="dxa" w:w="2200"/>
            <w:tcBorders>
              <w:top w:val="single" w:color="CCCCCC" w:sz="1"/>
              <w:left w:val="single" w:color="CCCCCC" w:sz="1"/>
              <w:bottom w:val="single" w:color="CCCCCC" w:sz="1"/>
              <w:right w:val="single" w:color="CCCCCC" w:sz="1"/>
            </w:tcBorders>
            <w:shd w:fill="444444" w:val="clear"/>
            <w:tcMar>
              <w:top w:type="dxa" w:w="70"/>
              <w:left w:type="dxa" w:w="120"/>
              <w:bottom w:type="dxa" w:w="70"/>
              <w:right w:type="dxa" w:w="120"/>
            </w:tcMar>
          </w:tcPr>
          <w:p>
            <w:r>
              <w:rPr>
                <w:rFonts w:ascii="Courier New" w:cs="Courier New" w:eastAsia="Courier New" w:hAnsi="Courier New"/>
                <w:b/>
                <w:bCs/>
                <w:color w:val="FFFFFF"/>
                <w:sz w:val="20"/>
                <w:szCs w:val="20"/>
              </w:rPr>
              <w:t xml:space="preserve">DELETED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30" w:before="30"/>
            </w:pPr>
            <w:r>
              <w:rPr>
                <w:rFonts w:ascii="Arial" w:cs="Arial" w:eastAsia="Arial" w:hAnsi="Arial"/>
                <w:sz w:val="22"/>
                <w:szCs w:val="22"/>
              </w:rPr>
              <w:t xml:space="preserve">Soft delete. PostgreSQL record retained for audit. Payload removed or flagged. Lifecycle records preserved. Hard deletes are a separate, gated operation.</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4.2  Valid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4320"/>
        <w:gridCol w:w="1680"/>
      </w:tblGrid>
      <w:tr>
        <w:trPr>
          <w:tblHeader/>
        </w:trPr>
        <w:tc>
          <w:tcPr>
            <w:tcW w:type="dxa" w:w="1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From</w:t>
            </w:r>
          </w:p>
        </w:tc>
        <w:tc>
          <w:tcPr>
            <w:tcW w:type="dxa" w:w="1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To</w:t>
            </w:r>
          </w:p>
        </w:tc>
        <w:tc>
          <w:tcPr>
            <w:tcW w:type="dxa" w:w="43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Trigger</w:t>
            </w:r>
          </w:p>
        </w:tc>
        <w:tc>
          <w:tcPr>
            <w:tcW w:type="dxa" w:w="1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Actor</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 (new)</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RECEIVED</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accepted, PostgreSQL row created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 / System</w:t>
            </w:r>
          </w:p>
        </w:tc>
      </w:tr>
      <w:tr>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RECEIVED</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PERSISTING</w:t>
            </w:r>
          </w:p>
        </w:tc>
        <w:tc>
          <w:tcPr>
            <w:tcW w:type="dxa" w:w="4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Payload write begins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AVAILABLE</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 writes complete, verified, transaction committed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PERSISTING</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FAILED</w:t>
            </w:r>
          </w:p>
        </w:tc>
        <w:tc>
          <w:tcPr>
            <w:tcW w:type="dxa" w:w="4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Payload write failed, compensation complete</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RECEIVED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FAILED</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Validation passed but processing rejected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AVAILABLE</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UPDATING</w:t>
            </w:r>
          </w:p>
        </w:tc>
        <w:tc>
          <w:tcPr>
            <w:tcW w:type="dxa" w:w="4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Content update request received</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UPDATING</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AVAILABLE</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New version written, promoted, committed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UPDATING</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FAILED</w:t>
            </w:r>
          </w:p>
        </w:tc>
        <w:tc>
          <w:tcPr>
            <w:tcW w:type="dxa" w:w="4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Version write failed mid-saga</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r>
      <w:tr>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AVAILABLE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ARCHIVED</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Cold storage migration job completed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System Job</w:t>
            </w:r>
          </w:p>
        </w:tc>
      </w:tr>
      <w:tr>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AVAILABLE</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DELETED</w:t>
            </w:r>
          </w:p>
        </w:tc>
        <w:tc>
          <w:tcPr>
            <w:tcW w:type="dxa" w:w="4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Delete request from owner with required permissions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 / Admin</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4.3  The Lifecycle Table</w:t>
      </w:r>
    </w:p>
    <w:p>
      <w:pPr>
        <w:spacing w:after="100" w:before="80"/>
      </w:pPr>
      <w:r>
        <w:rPr>
          <w:rFonts w:ascii="Arial" w:cs="Arial" w:eastAsia="Arial" w:hAnsi="Arial"/>
          <w:sz w:val="22"/>
          <w:szCs w:val="22"/>
        </w:rPr>
        <w:t xml:space="preserve">The document_lifecycle table records every state transition. It is append-only. It is NOT event sourcing — it does not rebuild state by replaying records. The source of truth is always the current state column in documents. The lifecycle table exists to explain, audit, and debug transitions.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CREATE TABLE doc.document_lifecycle (</w:t>
            </w:r>
          </w:p>
          <w:p>
            <w:pPr>
              <w:spacing w:after="18" w:before="18"/>
            </w:pPr>
            <w:r>
              <w:rPr>
                <w:rFonts w:ascii="Courier New" w:cs="Courier New" w:eastAsia="Courier New" w:hAnsi="Courier New"/>
                <w:color w:val="D4D4D4"/>
                <w:sz w:val="18"/>
                <w:szCs w:val="18"/>
              </w:rPr>
              <w:t xml:space="preserve">  id           SERIAL PRIMARY KEY,</w:t>
            </w:r>
          </w:p>
          <w:p>
            <w:pPr>
              <w:spacing w:after="18" w:before="18"/>
            </w:pPr>
            <w:r>
              <w:rPr>
                <w:rFonts w:ascii="Courier New" w:cs="Courier New" w:eastAsia="Courier New" w:hAnsi="Courier New"/>
                <w:color w:val="D4D4D4"/>
                <w:sz w:val="18"/>
                <w:szCs w:val="18"/>
              </w:rPr>
              <w:t xml:space="preserve">  document_id  UUID NOT NULL REFERENCES doc.documents(id),</w:t>
            </w:r>
          </w:p>
          <w:p>
            <w:pPr>
              <w:spacing w:after="18" w:before="18"/>
            </w:pPr>
            <w:r>
              <w:rPr>
                <w:rFonts w:ascii="Courier New" w:cs="Courier New" w:eastAsia="Courier New" w:hAnsi="Courier New"/>
                <w:color w:val="D4D4D4"/>
                <w:sz w:val="18"/>
                <w:szCs w:val="18"/>
              </w:rPr>
              <w:t xml:space="preserve">  from_state   VARCHAR(20),               -- NULL for initial RECEIVED</w:t>
            </w:r>
          </w:p>
          <w:p>
            <w:pPr>
              <w:spacing w:after="18" w:before="18"/>
            </w:pPr>
            <w:r>
              <w:rPr>
                <w:rFonts w:ascii="Courier New" w:cs="Courier New" w:eastAsia="Courier New" w:hAnsi="Courier New"/>
                <w:color w:val="D4D4D4"/>
                <w:sz w:val="18"/>
                <w:szCs w:val="18"/>
              </w:rPr>
              <w:t xml:space="preserve">  to_state     VARCHAR(20) NOT NULL,</w:t>
            </w:r>
          </w:p>
          <w:p>
            <w:pPr>
              <w:spacing w:after="18" w:before="18"/>
            </w:pPr>
            <w:r>
              <w:rPr>
                <w:rFonts w:ascii="Courier New" w:cs="Courier New" w:eastAsia="Courier New" w:hAnsi="Courier New"/>
                <w:color w:val="D4D4D4"/>
                <w:sz w:val="18"/>
                <w:szCs w:val="18"/>
              </w:rPr>
              <w:t xml:space="preserve">  actor_id     VARCHAR(255),              -- user sub or "system"</w:t>
            </w:r>
          </w:p>
          <w:p>
            <w:pPr>
              <w:spacing w:after="18" w:before="18"/>
            </w:pPr>
            <w:r>
              <w:rPr>
                <w:rFonts w:ascii="Courier New" w:cs="Courier New" w:eastAsia="Courier New" w:hAnsi="Courier New"/>
                <w:color w:val="D4D4D4"/>
                <w:sz w:val="18"/>
                <w:szCs w:val="18"/>
              </w:rPr>
              <w:t xml:space="preserve">  actor_type   VARCHAR(20) NOT NULL,      -- "user" | "system" | "job"</w:t>
            </w:r>
          </w:p>
          <w:p>
            <w:pPr>
              <w:spacing w:after="18" w:before="18"/>
            </w:pPr>
            <w:r>
              <w:rPr>
                <w:rFonts w:ascii="Courier New" w:cs="Courier New" w:eastAsia="Courier New" w:hAnsi="Courier New"/>
                <w:color w:val="D4D4D4"/>
                <w:sz w:val="18"/>
                <w:szCs w:val="18"/>
              </w:rPr>
              <w:t xml:space="preserve">  reason       TEXT NOT NULL,             -- e.g. "content_update", "persistence_complete"</w:t>
            </w:r>
          </w:p>
          <w:p>
            <w:pPr>
              <w:spacing w:after="18" w:before="18"/>
            </w:pPr>
            <w:r>
              <w:rPr>
                <w:rFonts w:ascii="Courier New" w:cs="Courier New" w:eastAsia="Courier New" w:hAnsi="Courier New"/>
                <w:color w:val="D4D4D4"/>
                <w:sz w:val="18"/>
                <w:szCs w:val="18"/>
              </w:rPr>
              <w:t xml:space="preserve">  correlation_id UUID,                   -- links to the originating request</w:t>
            </w:r>
          </w:p>
          <w:p>
            <w:pPr>
              <w:spacing w:after="18" w:before="18"/>
            </w:pPr>
            <w:r>
              <w:rPr>
                <w:rFonts w:ascii="Courier New" w:cs="Courier New" w:eastAsia="Courier New" w:hAnsi="Courier New"/>
                <w:color w:val="D4D4D4"/>
                <w:sz w:val="18"/>
                <w:szCs w:val="18"/>
              </w:rPr>
              <w:t xml:space="preserve">  created_at   TIMESTAMPTZ DEFAULT now()</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Read-only. Never UPDATE or DELETE rows in this table.</w:t>
            </w:r>
          </w:p>
          <w:p>
            <w:pPr>
              <w:spacing w:after="18" w:before="18"/>
            </w:pPr>
            <w:r>
              <w:rPr>
                <w:rFonts w:ascii="Courier New" w:cs="Courier New" w:eastAsia="Courier New" w:hAnsi="Courier New"/>
                <w:color w:val="D4D4D4"/>
                <w:sz w:val="18"/>
                <w:szCs w:val="18"/>
              </w:rPr>
              <w:t xml:space="preserve">-- No foreign key to a "states" enum table — store string values for resilience.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70"/>
              <w:left w:type="dxa" w:w="160"/>
              <w:bottom w:type="dxa" w:w="70"/>
              <w:right w:type="dxa" w:w="160"/>
            </w:tcMar>
          </w:tcPr>
          <w:p>
            <w:r>
              <w:rPr>
                <w:rFonts w:ascii="Arial" w:cs="Arial" w:eastAsia="Arial" w:hAnsi="Arial"/>
                <w:b/>
                <w:bCs/>
                <w:color w:val="FFFFFF"/>
                <w:sz w:val="20"/>
                <w:szCs w:val="20"/>
              </w:rPr>
              <w:t xml:space="preserve">LIFECYCLE vs EVENT SOURCING — KNOW THE DIFFERENCE</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Event Sourcing:  State is derived by replaying all events from the beginning. Events ARE the source of truth.</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Lifecycle Table: State is stored explicitly in documents.state. Lifecycle is the explanation of how we got there.</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KnowHub uses a Lifecycle Table, NOT event sourcing.</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Replaying lifecycle records will NOT give you the correct current state — use documents.state for that.</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Lifecycle exists for auditing and debugging, not for state reconstruction.</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5. Data Model</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5.1  PostgreSQL Schema: doc</w:t>
      </w:r>
    </w:p>
    <w:p>
      <w:pPr>
        <w:spacing w:after="100" w:before="80"/>
      </w:pPr>
      <w:r>
        <w:rPr>
          <w:rFonts w:ascii="Arial" w:cs="Arial" w:eastAsia="Arial" w:hAnsi="Arial"/>
          <w:sz w:val="22"/>
          <w:szCs w:val="22"/>
        </w:rPr>
        <w:t xml:space="preserve">All KnowHub tables live in the doc schema. This isolates KnowHub's business data from other microservices and enforces ownership at the database level.</w:t>
      </w:r>
    </w:p>
    <w:p>
      <w:pPr>
        <w:spacing w:after="0" w:before="0"/>
      </w:pPr>
      <w:r>
        <w:t xml:space="preserve"/>
      </w:r>
    </w:p>
    <w:p>
      <w:pPr>
        <w:pStyle w:val="Heading3"/>
        <w:spacing w:after="80" w:before="220"/>
      </w:pPr>
      <w:r>
        <w:rPr>
          <w:rFonts w:ascii="Arial" w:cs="Arial" w:eastAsia="Arial" w:hAnsi="Arial"/>
          <w:b/>
          <w:bCs/>
          <w:color w:val="1A3C5E"/>
          <w:sz w:val="24"/>
          <w:szCs w:val="24"/>
        </w:rPr>
        <w:t xml:space="preserve">Table: doc.documents</w:t>
      </w:r>
    </w:p>
    <w:p>
      <w:pPr>
        <w:spacing w:after="100" w:before="80"/>
      </w:pPr>
      <w:r>
        <w:rPr>
          <w:rFonts w:ascii="Arial" w:cs="Arial" w:eastAsia="Arial" w:hAnsi="Arial"/>
          <w:sz w:val="22"/>
          <w:szCs w:val="22"/>
        </w:rPr>
        <w:t xml:space="preserve">The authoritative record for every document. This is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CREATE TABLE doc.documents (</w:t>
            </w:r>
          </w:p>
          <w:p>
            <w:pPr>
              <w:spacing w:after="18" w:before="18"/>
            </w:pPr>
            <w:r>
              <w:rPr>
                <w:rFonts w:ascii="Courier New" w:cs="Courier New" w:eastAsia="Courier New" w:hAnsi="Courier New"/>
                <w:color w:val="D4D4D4"/>
                <w:sz w:val="18"/>
                <w:szCs w:val="18"/>
              </w:rPr>
              <w:t xml:space="preserve">  id               UUID PRIMARY KEY DEFAULT gen_random_uuid(),</w:t>
            </w:r>
          </w:p>
          <w:p>
            <w:pPr>
              <w:spacing w:after="18" w:before="18"/>
            </w:pPr>
            <w:r>
              <w:rPr>
                <w:rFonts w:ascii="Courier New" w:cs="Courier New" w:eastAsia="Courier New" w:hAnsi="Courier New"/>
                <w:color w:val="D4D4D4"/>
                <w:sz w:val="18"/>
                <w:szCs w:val="18"/>
              </w:rPr>
              <w:t xml:space="preserve">  document_id      UUID NOT NULL UNIQUE,    -- stable public identifier</w:t>
            </w:r>
          </w:p>
          <w:p>
            <w:pPr>
              <w:spacing w:after="18" w:before="18"/>
            </w:pPr>
            <w:r>
              <w:rPr>
                <w:rFonts w:ascii="Courier New" w:cs="Courier New" w:eastAsia="Courier New" w:hAnsi="Courier New"/>
                <w:color w:val="D4D4D4"/>
                <w:sz w:val="18"/>
                <w:szCs w:val="18"/>
              </w:rPr>
              <w:t xml:space="preserve">  owner_id         UUID NOT NULL,           -- keycloak sub of creating user</w:t>
            </w:r>
          </w:p>
          <w:p>
            <w:pPr>
              <w:spacing w:after="18" w:before="18"/>
            </w:pPr>
            <w:r>
              <w:rPr>
                <w:rFonts w:ascii="Courier New" w:cs="Courier New" w:eastAsia="Courier New" w:hAnsi="Courier New"/>
                <w:color w:val="D4D4D4"/>
                <w:sz w:val="18"/>
                <w:szCs w:val="18"/>
              </w:rPr>
              <w:t xml:space="preserve">  tenant_id        UUID,                    -- for future multi-tenancy</w:t>
            </w:r>
          </w:p>
          <w:p>
            <w:pPr>
              <w:spacing w:after="18" w:before="18"/>
            </w:pPr>
            <w:r>
              <w:rPr>
                <w:rFonts w:ascii="Courier New" w:cs="Courier New" w:eastAsia="Courier New" w:hAnsi="Courier New"/>
                <w:color w:val="D4D4D4"/>
                <w:sz w:val="18"/>
                <w:szCs w:val="18"/>
              </w:rPr>
              <w:t xml:space="preserve">  title            VARCHAR(500),</w:t>
            </w:r>
          </w:p>
          <w:p>
            <w:pPr>
              <w:spacing w:after="18" w:before="18"/>
            </w:pPr>
            <w:r>
              <w:rPr>
                <w:rFonts w:ascii="Courier New" w:cs="Courier New" w:eastAsia="Courier New" w:hAnsi="Courier New"/>
                <w:color w:val="D4D4D4"/>
                <w:sz w:val="18"/>
                <w:szCs w:val="18"/>
              </w:rPr>
              <w:t xml:space="preserve">  content_type     VARCHAR(100) NOT NULL,   -- e.g. "application/pdf", "application/json"</w:t>
            </w:r>
          </w:p>
          <w:p>
            <w:pPr>
              <w:spacing w:after="18" w:before="18"/>
            </w:pPr>
            <w:r>
              <w:rPr>
                <w:rFonts w:ascii="Courier New" w:cs="Courier New" w:eastAsia="Courier New" w:hAnsi="Courier New"/>
                <w:color w:val="D4D4D4"/>
                <w:sz w:val="18"/>
                <w:szCs w:val="18"/>
              </w:rPr>
              <w:t xml:space="preserve">  state            VARCHAR(20)  NOT NULL DEFAULT 'RECEIVED',</w:t>
            </w:r>
          </w:p>
          <w:p>
            <w:pPr>
              <w:spacing w:after="18" w:before="18"/>
            </w:pPr>
            <w:r>
              <w:rPr>
                <w:rFonts w:ascii="Courier New" w:cs="Courier New" w:eastAsia="Courier New" w:hAnsi="Courier New"/>
                <w:color w:val="D4D4D4"/>
                <w:sz w:val="18"/>
                <w:szCs w:val="18"/>
              </w:rPr>
              <w:t xml:space="preserve">  current_version  INT NOT NULL DEFAULT 1,</w:t>
            </w:r>
          </w:p>
          <w:p>
            <w:pPr>
              <w:spacing w:after="18" w:before="18"/>
            </w:pPr>
            <w:r>
              <w:rPr>
                <w:rFonts w:ascii="Courier New" w:cs="Courier New" w:eastAsia="Courier New" w:hAnsi="Courier New"/>
                <w:color w:val="D4D4D4"/>
                <w:sz w:val="18"/>
                <w:szCs w:val="18"/>
              </w:rPr>
              <w:t xml:space="preserve">  payload_engine   VARCHAR(20) NOT NULL,    -- "mongo" | "minio"</w:t>
            </w:r>
          </w:p>
          <w:p>
            <w:pPr>
              <w:spacing w:after="18" w:before="18"/>
            </w:pPr>
            <w:r>
              <w:rPr>
                <w:rFonts w:ascii="Courier New" w:cs="Courier New" w:eastAsia="Courier New" w:hAnsi="Courier New"/>
                <w:color w:val="D4D4D4"/>
                <w:sz w:val="18"/>
                <w:szCs w:val="18"/>
              </w:rPr>
              <w:t xml:space="preserve">  storage_tier     VARCHAR(10) NOT NULL DEFAULT 'hot', -- "hot" | "cold"</w:t>
            </w:r>
          </w:p>
          <w:p>
            <w:pPr>
              <w:spacing w:after="18" w:before="18"/>
            </w:pPr>
            <w:r>
              <w:rPr>
                <w:rFonts w:ascii="Courier New" w:cs="Courier New" w:eastAsia="Courier New" w:hAnsi="Courier New"/>
                <w:color w:val="D4D4D4"/>
                <w:sz w:val="18"/>
                <w:szCs w:val="18"/>
              </w:rPr>
              <w:t xml:space="preserve">  checksum         VARCHAR(128),            -- SHA-256 of original payload</w:t>
            </w:r>
          </w:p>
          <w:p>
            <w:pPr>
              <w:spacing w:after="18" w:before="18"/>
            </w:pPr>
            <w:r>
              <w:rPr>
                <w:rFonts w:ascii="Courier New" w:cs="Courier New" w:eastAsia="Courier New" w:hAnsi="Courier New"/>
                <w:color w:val="D4D4D4"/>
                <w:sz w:val="18"/>
                <w:szCs w:val="18"/>
              </w:rPr>
              <w:t xml:space="preserve">  size_bytes       BIGINT,</w:t>
            </w:r>
          </w:p>
          <w:p>
            <w:pPr>
              <w:spacing w:after="18" w:before="18"/>
            </w:pPr>
            <w:r>
              <w:rPr>
                <w:rFonts w:ascii="Courier New" w:cs="Courier New" w:eastAsia="Courier New" w:hAnsi="Courier New"/>
                <w:color w:val="D4D4D4"/>
                <w:sz w:val="18"/>
                <w:szCs w:val="18"/>
              </w:rPr>
              <w:t xml:space="preserve">  created_at       TIMESTAMPTZ DEFAULT now(),</w:t>
            </w:r>
          </w:p>
          <w:p>
            <w:pPr>
              <w:spacing w:after="18" w:before="18"/>
            </w:pPr>
            <w:r>
              <w:rPr>
                <w:rFonts w:ascii="Courier New" w:cs="Courier New" w:eastAsia="Courier New" w:hAnsi="Courier New"/>
                <w:color w:val="D4D4D4"/>
                <w:sz w:val="18"/>
                <w:szCs w:val="18"/>
              </w:rPr>
              <w:t xml:space="preserve">  updated_at       TIMESTAMPTZ DEFAULT now(),</w:t>
            </w:r>
          </w:p>
          <w:p>
            <w:pPr>
              <w:spacing w:after="18" w:before="18"/>
            </w:pPr>
            <w:r>
              <w:rPr>
                <w:rFonts w:ascii="Courier New" w:cs="Courier New" w:eastAsia="Courier New" w:hAnsi="Courier New"/>
                <w:color w:val="D4D4D4"/>
                <w:sz w:val="18"/>
                <w:szCs w:val="18"/>
              </w:rPr>
              <w:t xml:space="preserve">  CONSTRAINT chk_state CHECK (state IN ('RECEIVED','PERSISTING','AVAILABLE','UPDATING','FAILED','ARCHIVED','DELETED'))</w:t>
            </w:r>
          </w:p>
          <w:p>
            <w:pPr>
              <w:spacing w:after="18" w:before="18"/>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Table: doc.document_versions</w:t>
      </w:r>
    </w:p>
    <w:p>
      <w:pPr>
        <w:spacing w:after="100" w:before="80"/>
      </w:pPr>
      <w:r>
        <w:rPr>
          <w:rFonts w:ascii="Arial" w:cs="Arial" w:eastAsia="Arial" w:hAnsi="Arial"/>
          <w:sz w:val="22"/>
          <w:szCs w:val="22"/>
        </w:rPr>
        <w:t xml:space="preserve">Immutable version history. Each content update appends a new row. Rows are never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CREATE TABLE doc.document_versions (</w:t>
            </w:r>
          </w:p>
          <w:p>
            <w:pPr>
              <w:spacing w:after="18" w:before="18"/>
            </w:pPr>
            <w:r>
              <w:rPr>
                <w:rFonts w:ascii="Courier New" w:cs="Courier New" w:eastAsia="Courier New" w:hAnsi="Courier New"/>
                <w:color w:val="D4D4D4"/>
                <w:sz w:val="18"/>
                <w:szCs w:val="18"/>
              </w:rPr>
              <w:t xml:space="preserve">  id               UUID PRIMARY KEY DEFAULT gen_random_uuid(),</w:t>
            </w:r>
          </w:p>
          <w:p>
            <w:pPr>
              <w:spacing w:after="18" w:before="18"/>
            </w:pPr>
            <w:r>
              <w:rPr>
                <w:rFonts w:ascii="Courier New" w:cs="Courier New" w:eastAsia="Courier New" w:hAnsi="Courier New"/>
                <w:color w:val="D4D4D4"/>
                <w:sz w:val="18"/>
                <w:szCs w:val="18"/>
              </w:rPr>
              <w:t xml:space="preserve">  document_id      UUID NOT NULL REFERENCES doc.documents(document_id),</w:t>
            </w:r>
          </w:p>
          <w:p>
            <w:pPr>
              <w:spacing w:after="18" w:before="18"/>
            </w:pPr>
            <w:r>
              <w:rPr>
                <w:rFonts w:ascii="Courier New" w:cs="Courier New" w:eastAsia="Courier New" w:hAnsi="Courier New"/>
                <w:color w:val="D4D4D4"/>
                <w:sz w:val="18"/>
                <w:szCs w:val="18"/>
              </w:rPr>
              <w:t xml:space="preserve">  version          INT NOT NULL,</w:t>
            </w:r>
          </w:p>
          <w:p>
            <w:pPr>
              <w:spacing w:after="18" w:before="18"/>
            </w:pPr>
            <w:r>
              <w:rPr>
                <w:rFonts w:ascii="Courier New" w:cs="Courier New" w:eastAsia="Courier New" w:hAnsi="Courier New"/>
                <w:color w:val="D4D4D4"/>
                <w:sz w:val="18"/>
                <w:szCs w:val="18"/>
              </w:rPr>
              <w:t xml:space="preserve">  state            VARCHAR(20) NOT NULL DEFAULT 'PENDING', -- PENDING | ACTIVE | SUPERSEDED | INVALID</w:t>
            </w:r>
          </w:p>
          <w:p>
            <w:pPr>
              <w:spacing w:after="18" w:before="18"/>
            </w:pPr>
            <w:r>
              <w:rPr>
                <w:rFonts w:ascii="Courier New" w:cs="Courier New" w:eastAsia="Courier New" w:hAnsi="Courier New"/>
                <w:color w:val="D4D4D4"/>
                <w:sz w:val="18"/>
                <w:szCs w:val="18"/>
              </w:rPr>
              <w:t xml:space="preserve">  payload_engine   VARCHAR(20) NOT NULL,</w:t>
            </w:r>
          </w:p>
          <w:p>
            <w:pPr>
              <w:spacing w:after="18" w:before="18"/>
            </w:pPr>
            <w:r>
              <w:rPr>
                <w:rFonts w:ascii="Courier New" w:cs="Courier New" w:eastAsia="Courier New" w:hAnsi="Courier New"/>
                <w:color w:val="D4D4D4"/>
                <w:sz w:val="18"/>
                <w:szCs w:val="18"/>
              </w:rPr>
              <w:t xml:space="preserve">  payload_ref      TEXT NOT NULL,           -- MongoDB doc ID or MinIO object key</w:t>
            </w:r>
          </w:p>
          <w:p>
            <w:pPr>
              <w:spacing w:after="18" w:before="18"/>
            </w:pPr>
            <w:r>
              <w:rPr>
                <w:rFonts w:ascii="Courier New" w:cs="Courier New" w:eastAsia="Courier New" w:hAnsi="Courier New"/>
                <w:color w:val="D4D4D4"/>
                <w:sz w:val="18"/>
                <w:szCs w:val="18"/>
              </w:rPr>
              <w:t xml:space="preserve">  storage_tier     VARCHAR(10) NOT NULL DEFAULT 'hot',</w:t>
            </w:r>
          </w:p>
          <w:p>
            <w:pPr>
              <w:spacing w:after="18" w:before="18"/>
            </w:pPr>
            <w:r>
              <w:rPr>
                <w:rFonts w:ascii="Courier New" w:cs="Courier New" w:eastAsia="Courier New" w:hAnsi="Courier New"/>
                <w:color w:val="D4D4D4"/>
                <w:sz w:val="18"/>
                <w:szCs w:val="18"/>
              </w:rPr>
              <w:t xml:space="preserve">  checksum         VARCHAR(128) NOT NULL,</w:t>
            </w:r>
          </w:p>
          <w:p>
            <w:pPr>
              <w:spacing w:after="18" w:before="18"/>
            </w:pPr>
            <w:r>
              <w:rPr>
                <w:rFonts w:ascii="Courier New" w:cs="Courier New" w:eastAsia="Courier New" w:hAnsi="Courier New"/>
                <w:color w:val="D4D4D4"/>
                <w:sz w:val="18"/>
                <w:szCs w:val="18"/>
              </w:rPr>
              <w:t xml:space="preserve">  size_bytes       BIGINT NOT NULL,</w:t>
            </w:r>
          </w:p>
          <w:p>
            <w:pPr>
              <w:spacing w:after="18" w:before="18"/>
            </w:pPr>
            <w:r>
              <w:rPr>
                <w:rFonts w:ascii="Courier New" w:cs="Courier New" w:eastAsia="Courier New" w:hAnsi="Courier New"/>
                <w:color w:val="D4D4D4"/>
                <w:sz w:val="18"/>
                <w:szCs w:val="18"/>
              </w:rPr>
              <w:t xml:space="preserve">  created_by       UUID NOT NULL,</w:t>
            </w:r>
          </w:p>
          <w:p>
            <w:pPr>
              <w:spacing w:after="18" w:before="18"/>
            </w:pPr>
            <w:r>
              <w:rPr>
                <w:rFonts w:ascii="Courier New" w:cs="Courier New" w:eastAsia="Courier New" w:hAnsi="Courier New"/>
                <w:color w:val="D4D4D4"/>
                <w:sz w:val="18"/>
                <w:szCs w:val="18"/>
              </w:rPr>
              <w:t xml:space="preserve">  created_at       TIMESTAMPTZ DEFAULT now(),</w:t>
            </w:r>
          </w:p>
          <w:p>
            <w:pPr>
              <w:spacing w:after="18" w:before="18"/>
            </w:pPr>
            <w:r>
              <w:rPr>
                <w:rFonts w:ascii="Courier New" w:cs="Courier New" w:eastAsia="Courier New" w:hAnsi="Courier New"/>
                <w:color w:val="D4D4D4"/>
                <w:sz w:val="18"/>
                <w:szCs w:val="18"/>
              </w:rPr>
              <w:t xml:space="preserve">  UNIQUE (document_id, version)</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Versions are append-only. Never UPDATE content columns after insert.</w:t>
            </w:r>
          </w:p>
          <w:p>
            <w:pPr>
              <w:spacing w:after="18" w:before="18"/>
            </w:pPr>
            <w:r>
              <w:rPr>
                <w:rFonts w:ascii="Courier New" w:cs="Courier New" w:eastAsia="Courier New" w:hAnsi="Courier New"/>
                <w:color w:val="D4D4D4"/>
                <w:sz w:val="18"/>
                <w:szCs w:val="18"/>
              </w:rPr>
              <w:t xml:space="preserve">-- Only state column may be updated (PENDING → ACTIVE, or → INVALID on compensation).</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Table: doc.idempotency_keys</w:t>
      </w:r>
    </w:p>
    <w:p>
      <w:pPr>
        <w:spacing w:after="100" w:before="80"/>
      </w:pPr>
      <w:r>
        <w:rPr>
          <w:rFonts w:ascii="Arial" w:cs="Arial" w:eastAsia="Arial" w:hAnsi="Arial"/>
          <w:sz w:val="22"/>
          <w:szCs w:val="22"/>
        </w:rPr>
        <w:t xml:space="preserve">System safety data, not business data. Prevents duplicate operations under retry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CREATE TABLE doc.idempotency_keys (</w:t>
            </w:r>
          </w:p>
          <w:p>
            <w:pPr>
              <w:spacing w:after="18" w:before="18"/>
            </w:pPr>
            <w:r>
              <w:rPr>
                <w:rFonts w:ascii="Courier New" w:cs="Courier New" w:eastAsia="Courier New" w:hAnsi="Courier New"/>
                <w:color w:val="D4D4D4"/>
                <w:sz w:val="18"/>
                <w:szCs w:val="18"/>
              </w:rPr>
              <w:t xml:space="preserve">  key              VARCHAR(255) NOT NULL,</w:t>
            </w:r>
          </w:p>
          <w:p>
            <w:pPr>
              <w:spacing w:after="18" w:before="18"/>
            </w:pPr>
            <w:r>
              <w:rPr>
                <w:rFonts w:ascii="Courier New" w:cs="Courier New" w:eastAsia="Courier New" w:hAnsi="Courier New"/>
                <w:color w:val="D4D4D4"/>
                <w:sz w:val="18"/>
                <w:szCs w:val="18"/>
              </w:rPr>
              <w:t xml:space="preserve">  user_id          UUID NOT NULL,</w:t>
            </w:r>
          </w:p>
          <w:p>
            <w:pPr>
              <w:spacing w:after="18" w:before="18"/>
            </w:pPr>
            <w:r>
              <w:rPr>
                <w:rFonts w:ascii="Courier New" w:cs="Courier New" w:eastAsia="Courier New" w:hAnsi="Courier New"/>
                <w:color w:val="D4D4D4"/>
                <w:sz w:val="18"/>
                <w:szCs w:val="18"/>
              </w:rPr>
              <w:t xml:space="preserve">  operation_type   VARCHAR(50)  NOT NULL,   -- "document.create" | "document.update"</w:t>
            </w:r>
          </w:p>
          <w:p>
            <w:pPr>
              <w:spacing w:after="18" w:before="18"/>
            </w:pPr>
            <w:r>
              <w:rPr>
                <w:rFonts w:ascii="Courier New" w:cs="Courier New" w:eastAsia="Courier New" w:hAnsi="Courier New"/>
                <w:color w:val="D4D4D4"/>
                <w:sz w:val="18"/>
                <w:szCs w:val="18"/>
              </w:rPr>
              <w:t xml:space="preserve">  status           VARCHAR(20)  NOT NULL DEFAULT 'IN_PROGRESS', -- IN_PROGRESS | COMPLETED | FAILED</w:t>
            </w:r>
          </w:p>
          <w:p>
            <w:pPr>
              <w:spacing w:after="18" w:before="18"/>
            </w:pPr>
            <w:r>
              <w:rPr>
                <w:rFonts w:ascii="Courier New" w:cs="Courier New" w:eastAsia="Courier New" w:hAnsi="Courier New"/>
                <w:color w:val="D4D4D4"/>
                <w:sz w:val="18"/>
                <w:szCs w:val="18"/>
              </w:rPr>
              <w:t xml:space="preserve">  result_ref       UUID,                    -- document_id on success</w:t>
            </w:r>
          </w:p>
          <w:p>
            <w:pPr>
              <w:spacing w:after="18" w:before="18"/>
            </w:pPr>
            <w:r>
              <w:rPr>
                <w:rFonts w:ascii="Courier New" w:cs="Courier New" w:eastAsia="Courier New" w:hAnsi="Courier New"/>
                <w:color w:val="D4D4D4"/>
                <w:sz w:val="18"/>
                <w:szCs w:val="18"/>
              </w:rPr>
              <w:t xml:space="preserve">  created_at       TIMESTAMPTZ DEFAULT now(),</w:t>
            </w:r>
          </w:p>
          <w:p>
            <w:pPr>
              <w:spacing w:after="18" w:before="18"/>
            </w:pPr>
            <w:r>
              <w:rPr>
                <w:rFonts w:ascii="Courier New" w:cs="Courier New" w:eastAsia="Courier New" w:hAnsi="Courier New"/>
                <w:color w:val="D4D4D4"/>
                <w:sz w:val="18"/>
                <w:szCs w:val="18"/>
              </w:rPr>
              <w:t xml:space="preserve">  expires_at       TIMESTAMPTZ NOT NULL,    -- TTL: created_at + 24h or configurable</w:t>
            </w:r>
          </w:p>
          <w:p>
            <w:pPr>
              <w:spacing w:after="18" w:before="18"/>
            </w:pPr>
            <w:r>
              <w:rPr>
                <w:rFonts w:ascii="Courier New" w:cs="Courier New" w:eastAsia="Courier New" w:hAnsi="Courier New"/>
                <w:color w:val="D4D4D4"/>
                <w:sz w:val="18"/>
                <w:szCs w:val="18"/>
              </w:rPr>
              <w:t xml:space="preserve">  PRIMARY KEY (key, user_id)</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Index for expired key cleanup job</w:t>
            </w:r>
          </w:p>
          <w:p>
            <w:pPr>
              <w:spacing w:after="18" w:before="18"/>
            </w:pPr>
            <w:r>
              <w:rPr>
                <w:rFonts w:ascii="Courier New" w:cs="Courier New" w:eastAsia="Courier New" w:hAnsi="Courier New"/>
                <w:color w:val="D4D4D4"/>
                <w:sz w:val="18"/>
                <w:szCs w:val="18"/>
              </w:rPr>
              <w:t xml:space="preserve">CREATE INDEX idx_idempotency_expires ON doc.idempotency_keys(expires_at);</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Table: doc.document_lifecycle</w:t>
      </w:r>
    </w:p>
    <w:p>
      <w:pPr>
        <w:spacing w:after="100" w:before="80"/>
      </w:pPr>
      <w:r>
        <w:rPr>
          <w:rFonts w:ascii="Arial" w:cs="Arial" w:eastAsia="Arial" w:hAnsi="Arial"/>
          <w:sz w:val="22"/>
          <w:szCs w:val="22"/>
        </w:rPr>
        <w:t xml:space="preserve">Defined in Section 4.3 above. Repeated here for schema completeness.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5.2  MongoDB: Dynamic Payload Store</w:t>
      </w:r>
    </w:p>
    <w:p>
      <w:pPr>
        <w:spacing w:after="100" w:before="80"/>
      </w:pPr>
      <w:r>
        <w:rPr>
          <w:rFonts w:ascii="Arial" w:cs="Arial" w:eastAsia="Arial" w:hAnsi="Arial"/>
          <w:sz w:val="22"/>
          <w:szCs w:val="22"/>
        </w:rPr>
        <w:t xml:space="preserve">MongoDB stores document payloads for text-based, structured, or semi-structured content. The collection name is determined dynamically at runtime based on the content_type or a content_class the caller provides.</w:t>
      </w:r>
    </w:p>
    <w:p>
      <w:pPr>
        <w:spacing w:after="0" w:before="0"/>
      </w:pPr>
      <w:r>
        <w:t xml:space="preserve"/>
      </w:r>
    </w:p>
    <w:p>
      <w:pPr>
        <w:spacing w:after="100" w:before="80"/>
      </w:pPr>
      <w:r>
        <w:rPr>
          <w:rFonts w:ascii="Arial" w:cs="Arial" w:eastAsia="Arial" w:hAnsi="Arial"/>
          <w:sz w:val="22"/>
          <w:szCs w:val="22"/>
        </w:rPr>
        <w:t xml:space="preserve">Each MongoDB document follows a consistent envelope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"_id":          ObjectId,          // MongoDB-generated</w:t>
            </w:r>
          </w:p>
          <w:p>
            <w:pPr>
              <w:spacing w:after="18" w:before="18"/>
            </w:pPr>
            <w:r>
              <w:rPr>
                <w:rFonts w:ascii="Courier New" w:cs="Courier New" w:eastAsia="Courier New" w:hAnsi="Courier New"/>
                <w:color w:val="D4D4D4"/>
                <w:sz w:val="18"/>
                <w:szCs w:val="18"/>
              </w:rPr>
              <w:t xml:space="preserve">  "document_id":  "uuid-string",     // foreign key back to PostgreSQL</w:t>
            </w:r>
          </w:p>
          <w:p>
            <w:pPr>
              <w:spacing w:after="18" w:before="18"/>
            </w:pPr>
            <w:r>
              <w:rPr>
                <w:rFonts w:ascii="Courier New" w:cs="Courier New" w:eastAsia="Courier New" w:hAnsi="Courier New"/>
                <w:color w:val="D4D4D4"/>
                <w:sz w:val="18"/>
                <w:szCs w:val="18"/>
              </w:rPr>
              <w:t xml:space="preserve">  "version":      3,                 // matches document_versions.version</w:t>
            </w:r>
          </w:p>
          <w:p>
            <w:pPr>
              <w:spacing w:after="18" w:before="18"/>
            </w:pPr>
            <w:r>
              <w:rPr>
                <w:rFonts w:ascii="Courier New" w:cs="Courier New" w:eastAsia="Courier New" w:hAnsi="Courier New"/>
                <w:color w:val="D4D4D4"/>
                <w:sz w:val="18"/>
                <w:szCs w:val="18"/>
              </w:rPr>
              <w:t xml:space="preserve">  "content_type": "application/json",</w:t>
            </w:r>
          </w:p>
          <w:p>
            <w:pPr>
              <w:spacing w:after="18" w:before="18"/>
            </w:pPr>
            <w:r>
              <w:rPr>
                <w:rFonts w:ascii="Courier New" w:cs="Courier New" w:eastAsia="Courier New" w:hAnsi="Courier New"/>
                <w:color w:val="D4D4D4"/>
                <w:sz w:val="18"/>
                <w:szCs w:val="18"/>
              </w:rPr>
              <w:t xml:space="preserve">  "payload":      { /* raw document content — any shape */ },</w:t>
            </w:r>
          </w:p>
          <w:p>
            <w:pPr>
              <w:spacing w:after="18" w:before="18"/>
            </w:pPr>
            <w:r>
              <w:rPr>
                <w:rFonts w:ascii="Courier New" w:cs="Courier New" w:eastAsia="Courier New" w:hAnsi="Courier New"/>
                <w:color w:val="D4D4D4"/>
                <w:sz w:val="18"/>
                <w:szCs w:val="18"/>
              </w:rPr>
              <w:t xml:space="preserve">  "schema_hint":  "report-v2",       // optional: helps with future reads</w:t>
            </w:r>
          </w:p>
          <w:p>
            <w:pPr>
              <w:spacing w:after="18" w:before="18"/>
            </w:pPr>
            <w:r>
              <w:rPr>
                <w:rFonts w:ascii="Courier New" w:cs="Courier New" w:eastAsia="Courier New" w:hAnsi="Courier New"/>
                <w:color w:val="D4D4D4"/>
                <w:sz w:val="18"/>
                <w:szCs w:val="18"/>
              </w:rPr>
              <w:t xml:space="preserve">  "ingested_at":  ISODate()</w:t>
            </w:r>
          </w:p>
          <w:p>
            <w:pPr>
              <w:spacing w:after="18" w:before="18"/>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DYNAMIC ENGINE RULES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Collection name = sanitized content_type or explicit collection param. Never user-supplied without sanitization.</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No Mongoose schemas enforced at DB level. Validation happens in KnowHub application layer before write.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MongoDB document _id is stored as payload_ref in doc.document_versions.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MongoDB is NOT used for files larger than the configured size threshold (default: 10MB). Those go to MinIO.</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MongoDB does NOT store access control data. That is PostgreSQL + token claims.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5.3  MinIO: Binary Payload Storage</w:t>
      </w:r>
    </w:p>
    <w:p>
      <w:pPr>
        <w:spacing w:after="100" w:before="80"/>
      </w:pPr>
      <w:r>
        <w:rPr>
          <w:rFonts w:ascii="Arial" w:cs="Arial" w:eastAsia="Arial" w:hAnsi="Arial"/>
          <w:sz w:val="22"/>
          <w:szCs w:val="22"/>
        </w:rPr>
        <w:t xml:space="preserve">MinIO stores large binary payloads, PDFs, images, and any content that is not queryable or JSON-representable. Object keys follow a deterministic naming convention so they are always derivable from document metadata without a lookup.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 Object key convention:</w:t>
            </w:r>
          </w:p>
          <w:p>
            <w:pPr>
              <w:spacing w:after="18" w:before="18"/>
            </w:pPr>
            <w:r>
              <w:rPr>
                <w:rFonts w:ascii="Courier New" w:cs="Courier New" w:eastAsia="Courier New" w:hAnsi="Courier New"/>
                <w:color w:val="D4D4D4"/>
                <w:sz w:val="18"/>
                <w:szCs w:val="18"/>
              </w:rPr>
              <w:t xml:space="preserve">doc/{tenant_id}/{document_id}/v{version}/{content_hash}</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Example:</w:t>
            </w:r>
          </w:p>
          <w:p>
            <w:pPr>
              <w:spacing w:after="18" w:before="18"/>
            </w:pPr>
            <w:r>
              <w:rPr>
                <w:rFonts w:ascii="Courier New" w:cs="Courier New" w:eastAsia="Courier New" w:hAnsi="Courier New"/>
                <w:color w:val="D4D4D4"/>
                <w:sz w:val="18"/>
                <w:szCs w:val="18"/>
              </w:rPr>
              <w:t xml:space="preserve">doc/tenant-abc/d1e2f3a4/v3/sha256-6b3a...</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Benefit: key is deterministic — no separate "path lookup" needed.</w:t>
            </w:r>
          </w:p>
          <w:p>
            <w:pPr>
              <w:spacing w:after="18" w:before="18"/>
            </w:pPr>
            <w:r>
              <w:rPr>
                <w:rFonts w:ascii="Courier New" w:cs="Courier New" w:eastAsia="Courier New" w:hAnsi="Courier New"/>
                <w:color w:val="D4D4D4"/>
                <w:sz w:val="18"/>
                <w:szCs w:val="18"/>
              </w:rPr>
              <w:t xml:space="preserve">-- Checksum in the key enables instant integrity verification.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MinIO for Binary Object Storage</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Use MinIO (S3-compatible OSS) for all binary document payloads, not MongoDB GridFS.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MinIO is purpose-built for object storage. GridFS is a workaround layered on top of MongoDB. MinIO gives chunked uploads, S3 API compatibility, and independent scaling. Switching to real S3 later requires only a config change.</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Adds an additional system to operate. MinIO cluster management, bucket policies, and access credentials must be maintained.</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MongoDB GridFS (less operationally pure, couples blob storage to MongoDB availability). PostgreSQL large objects (does not scale for large files, bloats the DB).</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6. Consistency Guarantees &amp; Idempotency</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6.1  Consistency Model</w:t>
      </w:r>
    </w:p>
    <w:p>
      <w:pPr>
        <w:spacing w:after="100" w:before="80"/>
      </w:pPr>
      <w:r>
        <w:rPr>
          <w:rFonts w:ascii="Arial" w:cs="Arial" w:eastAsia="Arial" w:hAnsi="Arial"/>
          <w:sz w:val="22"/>
          <w:szCs w:val="22"/>
        </w:rPr>
        <w:t xml:space="preserve">KnowHub provides strong consistency within PostgreSQL (ACID) and eventual consistency across storage layers, coordinated by the Saga pattern. The key rule 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CROSS-STORE CONSISTENCY RULE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PostgreSQL is written LAST in every write flow.</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Flow order:   1. Validate input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2. Persist payload (MongoDB or MinIO)</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3. Write PostgreSQL metadata + promote state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Step 3 fails: payload is deleted (compensation). Operation is rolled back at the saga level.</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Step 2 fails: nothing reaches PostgreSQL. Clean failure.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Rationale: PostgreSQL is the authority. Committing to PostgreSQL is the moment the document officially exists.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PostgreSQL does not commit, the document does not exist — even if MinIO has the file.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6.2  Idempotency — Design for Retries, Not Against Them</w:t>
      </w:r>
    </w:p>
    <w:p>
      <w:pPr>
        <w:spacing w:after="100" w:before="80"/>
      </w:pPr>
      <w:r>
        <w:rPr>
          <w:rFonts w:ascii="Arial" w:cs="Arial" w:eastAsia="Arial" w:hAnsi="Arial"/>
          <w:sz w:val="22"/>
          <w:szCs w:val="22"/>
        </w:rPr>
        <w:t xml:space="preserve">You cannot prevent clients from retrying. Network timeouts, mobile reconnects, gateway retries, double-clicks — they are all inevitable. Idempotency is not a performance optimization. It is a correctness guarantee.</w:t>
      </w:r>
    </w:p>
    <w:p>
      <w:pPr>
        <w:spacing w:after="0" w:before="0"/>
      </w:pPr>
      <w:r>
        <w:t xml:space="preserve"/>
      </w:r>
    </w:p>
    <w:p>
      <w:pPr>
        <w:spacing w:after="100" w:before="80"/>
      </w:pPr>
      <w:r>
        <w:rPr>
          <w:rFonts w:ascii="Arial" w:cs="Arial" w:eastAsia="Arial" w:hAnsi="Arial"/>
          <w:b/>
          <w:bCs/>
          <w:color w:val="1A3C5E"/>
          <w:sz w:val="22"/>
          <w:szCs w:val="22"/>
        </w:rPr>
        <w:t xml:space="preserve">Definition: </w:t>
      </w:r>
      <w:r>
        <w:rPr>
          <w:rFonts w:ascii="Arial" w:cs="Arial" w:eastAsia="Arial" w:hAnsi="Arial"/>
          <w:sz w:val="22"/>
          <w:szCs w:val="22"/>
        </w:rPr>
        <w:t xml:space="preserve">An operation is idempotent if executing it multiple times with the same inputs produces the same final system state as executing it once.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Approach</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What Breaks Without It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idempotency (naive)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 retries timeout → two document rows created → broken references → cleanup jobs needed forever</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Idempotency key (KnowHub approach)</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 retries same request → KnowHub detects completed key → returns stored result → one document, consistent state</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Idempotency Key Contract</w:t>
      </w:r>
    </w:p>
    <w:p>
      <w:pPr>
        <w:pStyle w:val="ListParagraph"/>
        <w:numPr>
          <w:ilvl w:val="0"/>
          <w:numId w:val="2"/>
        </w:numPr>
        <w:spacing w:after="40" w:before="40"/>
      </w:pPr>
      <w:r>
        <w:rPr>
          <w:rFonts w:ascii="Arial" w:cs="Arial" w:eastAsia="Arial" w:hAnsi="Arial"/>
          <w:b/>
          <w:bCs/>
          <w:color w:val="1A3C5E"/>
          <w:sz w:val="22"/>
          <w:szCs w:val="22"/>
        </w:rPr>
        <w:t xml:space="preserve">Generated by the client</w:t>
      </w:r>
      <w:r>
        <w:rPr>
          <w:rFonts w:ascii="Arial" w:cs="Arial" w:eastAsia="Arial" w:hAnsi="Arial"/>
          <w:sz w:val="22"/>
          <w:szCs w:val="22"/>
        </w:rPr>
        <w:t xml:space="preserve"> — not the server. UUID v4, unique per logical operation.</w:t>
      </w:r>
    </w:p>
    <w:p>
      <w:pPr>
        <w:pStyle w:val="ListParagraph"/>
        <w:numPr>
          <w:ilvl w:val="0"/>
          <w:numId w:val="2"/>
        </w:numPr>
        <w:spacing w:after="40" w:before="40"/>
      </w:pPr>
      <w:r>
        <w:rPr>
          <w:rFonts w:ascii="Arial" w:cs="Arial" w:eastAsia="Arial" w:hAnsi="Arial"/>
          <w:b/>
          <w:bCs/>
          <w:color w:val="1A3C5E"/>
          <w:sz w:val="22"/>
          <w:szCs w:val="22"/>
        </w:rPr>
        <w:t xml:space="preserve">Sent as a header</w:t>
      </w:r>
      <w:r>
        <w:rPr>
          <w:rFonts w:ascii="Arial" w:cs="Arial" w:eastAsia="Arial" w:hAnsi="Arial"/>
          <w:sz w:val="22"/>
          <w:szCs w:val="22"/>
        </w:rPr>
        <w:t xml:space="preserve">: Idempotency-Key: &lt;uuid&gt;</w:t>
      </w:r>
    </w:p>
    <w:p>
      <w:pPr>
        <w:pStyle w:val="ListParagraph"/>
        <w:numPr>
          <w:ilvl w:val="0"/>
          <w:numId w:val="2"/>
        </w:numPr>
        <w:spacing w:after="40" w:before="40"/>
      </w:pPr>
      <w:r>
        <w:rPr>
          <w:rFonts w:ascii="Arial" w:cs="Arial" w:eastAsia="Arial" w:hAnsi="Arial"/>
          <w:b/>
          <w:bCs/>
          <w:color w:val="1A3C5E"/>
          <w:sz w:val="22"/>
          <w:szCs w:val="22"/>
        </w:rPr>
        <w:t xml:space="preserve">Scoped to user</w:t>
      </w:r>
      <w:r>
        <w:rPr>
          <w:rFonts w:ascii="Arial" w:cs="Arial" w:eastAsia="Arial" w:hAnsi="Arial"/>
          <w:sz w:val="22"/>
          <w:szCs w:val="22"/>
        </w:rPr>
        <w:t xml:space="preserve">: The same key used by a different user is a different operation.</w:t>
      </w:r>
    </w:p>
    <w:p>
      <w:pPr>
        <w:pStyle w:val="ListParagraph"/>
        <w:numPr>
          <w:ilvl w:val="0"/>
          <w:numId w:val="2"/>
        </w:numPr>
        <w:spacing w:after="40" w:before="40"/>
      </w:pPr>
      <w:r>
        <w:rPr>
          <w:rFonts w:ascii="Arial" w:cs="Arial" w:eastAsia="Arial" w:hAnsi="Arial"/>
          <w:b/>
          <w:bCs/>
          <w:color w:val="1A3C5E"/>
          <w:sz w:val="22"/>
          <w:szCs w:val="22"/>
        </w:rPr>
        <w:t xml:space="preserve">Reused on retry</w:t>
      </w:r>
      <w:r>
        <w:rPr>
          <w:rFonts w:ascii="Arial" w:cs="Arial" w:eastAsia="Arial" w:hAnsi="Arial"/>
          <w:sz w:val="22"/>
          <w:szCs w:val="22"/>
        </w:rPr>
        <w:t xml:space="preserve">: The client sends the exact same key when retrying.</w:t>
      </w:r>
    </w:p>
    <w:p>
      <w:pPr>
        <w:pStyle w:val="ListParagraph"/>
        <w:numPr>
          <w:ilvl w:val="0"/>
          <w:numId w:val="2"/>
        </w:numPr>
        <w:spacing w:after="40" w:before="40"/>
      </w:pPr>
      <w:r>
        <w:rPr>
          <w:rFonts w:ascii="Arial" w:cs="Arial" w:eastAsia="Arial" w:hAnsi="Arial"/>
          <w:b/>
          <w:bCs/>
          <w:color w:val="1A3C5E"/>
          <w:sz w:val="22"/>
          <w:szCs w:val="22"/>
        </w:rPr>
        <w:t xml:space="preserve">Not reused across operations</w:t>
      </w:r>
      <w:r>
        <w:rPr>
          <w:rFonts w:ascii="Arial" w:cs="Arial" w:eastAsia="Arial" w:hAnsi="Arial"/>
          <w:sz w:val="22"/>
          <w:szCs w:val="22"/>
        </w:rPr>
        <w:t xml:space="preserve">: A new document upload needs a new key, even from the same client.</w:t>
      </w:r>
    </w:p>
    <w:p>
      <w:pPr>
        <w:spacing w:after="0" w:before="0"/>
      </w:pPr>
      <w:r>
        <w:t xml:space="preserve"/>
      </w:r>
    </w:p>
    <w:p>
      <w:pPr>
        <w:pStyle w:val="Heading3"/>
        <w:spacing w:after="80" w:before="220"/>
      </w:pPr>
      <w:r>
        <w:rPr>
          <w:rFonts w:ascii="Arial" w:cs="Arial" w:eastAsia="Arial" w:hAnsi="Arial"/>
          <w:b/>
          <w:bCs/>
          <w:color w:val="1A3C5E"/>
          <w:sz w:val="24"/>
          <w:szCs w:val="24"/>
        </w:rPr>
        <w:t xml:space="preserve">Idempotency Resolution Flow</w:t>
      </w:r>
    </w:p>
    <w:p>
      <w:pPr>
        <w:pStyle w:val="ListParagraph"/>
        <w:numPr>
          <w:ilvl w:val="0"/>
          <w:numId w:val="3"/>
        </w:numPr>
        <w:spacing w:after="40" w:before="40"/>
      </w:pPr>
      <w:r>
        <w:rPr>
          <w:rFonts w:ascii="Arial" w:cs="Arial" w:eastAsia="Arial" w:hAnsi="Arial"/>
          <w:b/>
          <w:bCs/>
          <w:color w:val="1A3C5E"/>
          <w:sz w:val="22"/>
          <w:szCs w:val="22"/>
        </w:rPr>
        <w:t xml:space="preserve">Before any write: </w:t>
      </w:r>
      <w:r>
        <w:rPr>
          <w:rFonts w:ascii="Arial" w:cs="Arial" w:eastAsia="Arial" w:hAnsi="Arial"/>
          <w:sz w:val="22"/>
          <w:szCs w:val="22"/>
        </w:rPr>
        <w:t xml:space="preserve">KnowHub checks (key, user_id) in doc.idempotency_keys.</w:t>
      </w:r>
    </w:p>
    <w:p>
      <w:pPr>
        <w:pStyle w:val="ListParagraph"/>
        <w:numPr>
          <w:ilvl w:val="0"/>
          <w:numId w:val="3"/>
        </w:numPr>
        <w:spacing w:after="40" w:before="40"/>
      </w:pPr>
      <w:r>
        <w:rPr>
          <w:rFonts w:ascii="Arial" w:cs="Arial" w:eastAsia="Arial" w:hAnsi="Arial"/>
          <w:b/>
          <w:bCs/>
          <w:color w:val="1A3C5E"/>
          <w:sz w:val="22"/>
          <w:szCs w:val="22"/>
        </w:rPr>
        <w:t xml:space="preserve">Key not found: </w:t>
      </w:r>
      <w:r>
        <w:rPr>
          <w:rFonts w:ascii="Arial" w:cs="Arial" w:eastAsia="Arial" w:hAnsi="Arial"/>
          <w:sz w:val="22"/>
          <w:szCs w:val="22"/>
        </w:rPr>
        <w:t xml:space="preserve">First attempt. Insert record with status = IN_PROGRESS. Proceed with operation.</w:t>
      </w:r>
    </w:p>
    <w:p>
      <w:pPr>
        <w:pStyle w:val="ListParagraph"/>
        <w:numPr>
          <w:ilvl w:val="0"/>
          <w:numId w:val="3"/>
        </w:numPr>
        <w:spacing w:after="40" w:before="40"/>
      </w:pPr>
      <w:r>
        <w:rPr>
          <w:rFonts w:ascii="Arial" w:cs="Arial" w:eastAsia="Arial" w:hAnsi="Arial"/>
          <w:b/>
          <w:bCs/>
          <w:color w:val="1A3C5E"/>
          <w:sz w:val="22"/>
          <w:szCs w:val="22"/>
        </w:rPr>
        <w:t xml:space="preserve">Key found, status = IN_PROGRESS: </w:t>
      </w:r>
      <w:r>
        <w:rPr>
          <w:rFonts w:ascii="Arial" w:cs="Arial" w:eastAsia="Arial" w:hAnsi="Arial"/>
          <w:sz w:val="22"/>
          <w:szCs w:val="22"/>
        </w:rPr>
        <w:t xml:space="preserve">Concurrent duplicate. Return 409 Conflict — operation already running.</w:t>
      </w:r>
    </w:p>
    <w:p>
      <w:pPr>
        <w:pStyle w:val="ListParagraph"/>
        <w:numPr>
          <w:ilvl w:val="0"/>
          <w:numId w:val="3"/>
        </w:numPr>
        <w:spacing w:after="40" w:before="40"/>
      </w:pPr>
      <w:r>
        <w:rPr>
          <w:rFonts w:ascii="Arial" w:cs="Arial" w:eastAsia="Arial" w:hAnsi="Arial"/>
          <w:b/>
          <w:bCs/>
          <w:color w:val="1A3C5E"/>
          <w:sz w:val="22"/>
          <w:szCs w:val="22"/>
        </w:rPr>
        <w:t xml:space="preserve">Key found, status = COMPLETED: </w:t>
      </w:r>
      <w:r>
        <w:rPr>
          <w:rFonts w:ascii="Arial" w:cs="Arial" w:eastAsia="Arial" w:hAnsi="Arial"/>
          <w:sz w:val="22"/>
          <w:szCs w:val="22"/>
        </w:rPr>
        <w:t xml:space="preserve">Previous success. Return stored result_ref (document_id). Do NOT re-execute. HTTP 200.</w:t>
      </w:r>
    </w:p>
    <w:p>
      <w:pPr>
        <w:pStyle w:val="ListParagraph"/>
        <w:numPr>
          <w:ilvl w:val="0"/>
          <w:numId w:val="3"/>
        </w:numPr>
        <w:spacing w:after="40" w:before="40"/>
      </w:pPr>
      <w:r>
        <w:rPr>
          <w:rFonts w:ascii="Arial" w:cs="Arial" w:eastAsia="Arial" w:hAnsi="Arial"/>
          <w:b/>
          <w:bCs/>
          <w:color w:val="1A3C5E"/>
          <w:sz w:val="22"/>
          <w:szCs w:val="22"/>
        </w:rPr>
        <w:t xml:space="preserve">Key found, status = FAILED: </w:t>
      </w:r>
      <w:r>
        <w:rPr>
          <w:rFonts w:ascii="Arial" w:cs="Arial" w:eastAsia="Arial" w:hAnsi="Arial"/>
          <w:sz w:val="22"/>
          <w:szCs w:val="22"/>
        </w:rPr>
        <w:t xml:space="preserve">Previous attempt failed. Allow retry — treat as first attempt. Reset to IN_PROGRESS.</w:t>
      </w:r>
    </w:p>
    <w:p>
      <w:pPr>
        <w:spacing w:after="0" w:before="0"/>
      </w:pPr>
      <w:r>
        <w:t xml:space="preserve"/>
      </w:r>
    </w:p>
    <w:p>
      <w:pPr>
        <w:pStyle w:val="Heading3"/>
        <w:spacing w:after="80" w:before="220"/>
      </w:pPr>
      <w:r>
        <w:rPr>
          <w:rFonts w:ascii="Arial" w:cs="Arial" w:eastAsia="Arial" w:hAnsi="Arial"/>
          <w:b/>
          <w:bCs/>
          <w:color w:val="1A3C5E"/>
          <w:sz w:val="24"/>
          <w:szCs w:val="24"/>
        </w:rPr>
        <w:t xml:space="preserve">Transactional Idempotency Write</w:t>
      </w:r>
    </w:p>
    <w:p>
      <w:pPr>
        <w:spacing w:after="100" w:before="80"/>
      </w:pPr>
      <w:r>
        <w:rPr>
          <w:rFonts w:ascii="Arial" w:cs="Arial" w:eastAsia="Arial" w:hAnsi="Arial"/>
          <w:sz w:val="22"/>
          <w:szCs w:val="22"/>
        </w:rPr>
        <w:t xml:space="preserve">The idempotency key record and the document metadata row are written in the same PostgreSQL transaction. Either both commit or neither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BEGIN;</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-- 1. Claim idempotency key</w:t>
            </w:r>
          </w:p>
          <w:p>
            <w:pPr>
              <w:spacing w:after="18" w:before="18"/>
            </w:pPr>
            <w:r>
              <w:rPr>
                <w:rFonts w:ascii="Courier New" w:cs="Courier New" w:eastAsia="Courier New" w:hAnsi="Courier New"/>
                <w:color w:val="D4D4D4"/>
                <w:sz w:val="18"/>
                <w:szCs w:val="18"/>
              </w:rPr>
              <w:t xml:space="preserve">  INSERT INTO doc.idempotency_keys (key, user_id, operation_type, status, expires_at)</w:t>
            </w:r>
          </w:p>
          <w:p>
            <w:pPr>
              <w:spacing w:after="18" w:before="18"/>
            </w:pPr>
            <w:r>
              <w:rPr>
                <w:rFonts w:ascii="Courier New" w:cs="Courier New" w:eastAsia="Courier New" w:hAnsi="Courier New"/>
                <w:color w:val="D4D4D4"/>
                <w:sz w:val="18"/>
                <w:szCs w:val="18"/>
              </w:rPr>
              <w:t xml:space="preserve">  VALUES ($key, $user_id, "document.create", "IN_PROGRESS", now() + interval '24 hours')</w:t>
            </w:r>
          </w:p>
          <w:p>
            <w:pPr>
              <w:spacing w:after="18" w:before="18"/>
            </w:pPr>
            <w:r>
              <w:rPr>
                <w:rFonts w:ascii="Courier New" w:cs="Courier New" w:eastAsia="Courier New" w:hAnsi="Courier New"/>
                <w:color w:val="D4D4D4"/>
                <w:sz w:val="18"/>
                <w:szCs w:val="18"/>
              </w:rPr>
              <w:t xml:space="preserve">  ON CONFLICT (key, user_id) DO NOTHING;</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-- 2. Insert document metadata at RECEIVED state</w:t>
            </w:r>
          </w:p>
          <w:p>
            <w:pPr>
              <w:spacing w:after="18" w:before="18"/>
            </w:pPr>
            <w:r>
              <w:rPr>
                <w:rFonts w:ascii="Courier New" w:cs="Courier New" w:eastAsia="Courier New" w:hAnsi="Courier New"/>
                <w:color w:val="D4D4D4"/>
                <w:sz w:val="18"/>
                <w:szCs w:val="18"/>
              </w:rPr>
              <w:t xml:space="preserve">  INSERT INTO doc.documents (document_id, owner_id, ...)</w:t>
            </w:r>
          </w:p>
          <w:p>
            <w:pPr>
              <w:spacing w:after="18" w:before="18"/>
            </w:pPr>
            <w:r>
              <w:rPr>
                <w:rFonts w:ascii="Courier New" w:cs="Courier New" w:eastAsia="Courier New" w:hAnsi="Courier New"/>
                <w:color w:val="D4D4D4"/>
                <w:sz w:val="18"/>
                <w:szCs w:val="18"/>
              </w:rPr>
              <w:t xml:space="preserve">  VALUES ($doc_id, $owner_id, ...);</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-- 3. Record lifecycle entry</w:t>
            </w:r>
          </w:p>
          <w:p>
            <w:pPr>
              <w:spacing w:after="18" w:before="18"/>
            </w:pPr>
            <w:r>
              <w:rPr>
                <w:rFonts w:ascii="Courier New" w:cs="Courier New" w:eastAsia="Courier New" w:hAnsi="Courier New"/>
                <w:color w:val="D4D4D4"/>
                <w:sz w:val="18"/>
                <w:szCs w:val="18"/>
              </w:rPr>
              <w:t xml:space="preserve">  INSERT INTO doc.document_lifecycle (document_id, from_state, to_state, actor_id, reason)</w:t>
            </w:r>
          </w:p>
          <w:p>
            <w:pPr>
              <w:spacing w:after="18" w:before="18"/>
            </w:pPr>
            <w:r>
              <w:rPr>
                <w:rFonts w:ascii="Courier New" w:cs="Courier New" w:eastAsia="Courier New" w:hAnsi="Courier New"/>
                <w:color w:val="D4D4D4"/>
                <w:sz w:val="18"/>
                <w:szCs w:val="18"/>
              </w:rPr>
              <w:t xml:space="preserve">  VALUES ($doc_id, NULL, "RECEIVED", $user_id, "document.create");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COMMIT;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Payload write happens AFTER this transaction commits.</w:t>
            </w:r>
          </w:p>
          <w:p>
            <w:pPr>
              <w:spacing w:after="18" w:before="18"/>
            </w:pPr>
            <w:r>
              <w:rPr>
                <w:rFonts w:ascii="Courier New" w:cs="Courier New" w:eastAsia="Courier New" w:hAnsi="Courier New"/>
                <w:color w:val="D4D4D4"/>
                <w:sz w:val="18"/>
                <w:szCs w:val="18"/>
              </w:rPr>
              <w:t xml:space="preserve">-- If payload write fails, compensate: delete blob, mark document FAILED, update idempotency_keys status.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Idempotency Keys in PostgreSQL, Not Redis</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Store idempotency keys in doc.idempotency_keys (PostgreSQL), not Redis.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Idempotency is a correctness guarantee, not a performance feature. Redis can evict keys under memory pressure, restart, and is not transactional with PostgreSQL. Writing both the idempotency key and document metadata in one PostgreSQL transaction is the only way to guarantee atomicity between them.</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PostgreSQL adds latency compared to Redis for the key lookup (one extra row read per request). Acceptable — idempotency check is not the hot path bottleneck.</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Redis as primary idempotency store (fast but non-transactional, eviction risk). Redis as cache in FRONT of PostgreSQL (acceptable optimization once the base works — not before).</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7. The Saga Pattern</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7.1  Why Saga Exists in KnowHub</w:t>
      </w:r>
    </w:p>
    <w:p>
      <w:pPr>
        <w:spacing w:after="100" w:before="80"/>
      </w:pPr>
      <w:r>
        <w:rPr>
          <w:rFonts w:ascii="Arial" w:cs="Arial" w:eastAsia="Arial" w:hAnsi="Arial"/>
          <w:sz w:val="22"/>
          <w:szCs w:val="22"/>
        </w:rPr>
        <w:t xml:space="preserve">A document write in KnowHub touches at minimum two independent storage systems: PostgreSQL (metadata) and either MongoDB or MinIO (payload). These systems have no shared transaction boundary. You cannot BEGIN a transaction that spans PostgreSQL and MinIO. If the MinIO write succeeds and the PostgreSQL write fails, you have an orphaned file with no owner record. Traditional database rollback does not help you here.</w:t>
      </w:r>
    </w:p>
    <w:p>
      <w:pPr>
        <w:spacing w:after="0" w:before="0"/>
      </w:pPr>
      <w:r>
        <w:t xml:space="preserve"/>
      </w:r>
    </w:p>
    <w:p>
      <w:pPr>
        <w:spacing w:after="100" w:before="80"/>
      </w:pPr>
      <w:r>
        <w:rPr>
          <w:rFonts w:ascii="Arial" w:cs="Arial" w:eastAsia="Arial" w:hAnsi="Arial"/>
          <w:sz w:val="22"/>
          <w:szCs w:val="22"/>
        </w:rPr>
        <w:t xml:space="preserve">The Saga pattern solves this by replacing one big transaction with a sequence of small, committed local steps — each with a defined compensating action if a later step fails.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SAGA IN ONE SENTENCE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Transaction = "All or nothing" (impossible across multiple stores)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Saga         = "Make progress, record state, and clean up if needed"</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Sagas do NOT guarantee strong consistency — they guarantee eventual correctness.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The state machine is what makes that correctness observable and verifiable.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7.2  Choreography vs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Style</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How It Works</w:t>
            </w:r>
          </w:p>
        </w:tc>
        <w:tc>
          <w:tcPr>
            <w:tcW w:type="dxa" w:w="28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Choreography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Services react to events emitted by previous steps. No central coordinator. Steps happen in reaction to what they hear.</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Many independent services, loose coupling, high autonomy. Complex to debug — no single place to see the full picture.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Orchestration (chosen)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One coordinator (KnowHub itself) drives the sequence. It knows the full flow and explicitly calls each step.</w:t>
            </w:r>
          </w:p>
        </w:tc>
        <w:tc>
          <w:tcPr>
            <w:tcW w:type="dxa" w:w="28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Single service coordinating its own multi-store writes. Explicit, debuggable, easy to add compensation logic.</w:t>
            </w:r>
          </w:p>
        </w:tc>
      </w:tr>
    </w:tbl>
    <w:p>
      <w:pPr>
        <w:spacing w:after="0" w:before="0"/>
      </w:pPr>
      <w:r>
        <w:t xml:space="preserve"/>
      </w:r>
    </w:p>
    <w:p>
      <w:pPr>
        <w:spacing w:after="100" w:before="80"/>
      </w:pPr>
      <w:r>
        <w:rPr>
          <w:rFonts w:ascii="Arial" w:cs="Arial" w:eastAsia="Arial" w:hAnsi="Arial"/>
          <w:b/>
          <w:bCs/>
          <w:color w:val="1A3C5E"/>
          <w:sz w:val="22"/>
          <w:szCs w:val="22"/>
        </w:rPr>
        <w:t xml:space="preserve">KnowHub uses Orchestrated Sagas. </w:t>
      </w:r>
      <w:r>
        <w:rPr>
          <w:rFonts w:ascii="Arial" w:cs="Arial" w:eastAsia="Arial" w:hAnsi="Arial"/>
          <w:sz w:val="22"/>
          <w:szCs w:val="22"/>
        </w:rPr>
        <w:t xml:space="preserve">KnowHub is the orchestrator of its own write flows. There is no external saga coordinator — KnowHub owns the sequence from acceptance to availability.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7.3  Saga: Document Creation</w:t>
      </w:r>
    </w:p>
    <w:p>
      <w:pPr>
        <w:spacing w:after="0" w:before="0"/>
      </w:pPr>
      <w:r>
        <w:t xml:space="preserve"/>
      </w:r>
    </w:p>
    <w:p>
      <w:pPr>
        <w:spacing w:after="60" w:before="160"/>
      </w:pPr>
      <w:r>
        <w:rPr>
          <w:rFonts w:ascii="Arial" w:cs="Arial" w:eastAsia="Arial" w:hAnsi="Arial"/>
          <w:b/>
          <w:bCs/>
          <w:color w:val="006D6D"/>
          <w:sz w:val="22"/>
          <w:szCs w:val="22"/>
        </w:rPr>
        <w:t xml:space="preserve">Step 1 — Create Metadata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INSERT INTO doc.documents (document_id, state = "RECEIVED", ...) COMMIT</w:t>
            </w:r>
          </w:p>
          <w:p>
            <w:pPr>
              <w:spacing w:after="18" w:before="18"/>
            </w:pPr>
            <w:r>
              <w:rPr>
                <w:rFonts w:ascii="Courier New" w:cs="Courier New" w:eastAsia="Courier New" w:hAnsi="Courier New"/>
                <w:color w:val="D4D4D4"/>
                <w:sz w:val="18"/>
                <w:szCs w:val="18"/>
              </w:rPr>
              <w:t xml:space="preserve">INSERT INTO doc.document_lifecycle (from=NULL, to="RECEIVED") COMMIT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Compensation if later step fails:</w:t>
            </w:r>
          </w:p>
          <w:p>
            <w:pPr>
              <w:spacing w:after="18" w:before="18"/>
            </w:pPr>
            <w:r>
              <w:rPr>
                <w:rFonts w:ascii="Courier New" w:cs="Courier New" w:eastAsia="Courier New" w:hAnsi="Courier New"/>
                <w:color w:val="D4D4D4"/>
                <w:sz w:val="18"/>
                <w:szCs w:val="18"/>
              </w:rPr>
              <w:t xml:space="preserve">  UPDATE doc.documents SET state = "FAILED"</w:t>
            </w:r>
          </w:p>
          <w:p>
            <w:pPr>
              <w:spacing w:after="18" w:before="18"/>
            </w:pPr>
            <w:r>
              <w:rPr>
                <w:rFonts w:ascii="Courier New" w:cs="Courier New" w:eastAsia="Courier New" w:hAnsi="Courier New"/>
                <w:color w:val="D4D4D4"/>
                <w:sz w:val="18"/>
                <w:szCs w:val="18"/>
              </w:rPr>
              <w:t xml:space="preserve">  INSERT INTO doc.document_lifecycle (from="PERSISTING", to="FAILED", reason="compensation")</w:t>
            </w:r>
          </w:p>
        </w:tc>
      </w:tr>
    </w:tbl>
    <w:p>
      <w:pPr>
        <w:spacing w:after="0" w:before="0"/>
      </w:pPr>
      <w:r>
        <w:t xml:space="preserve"/>
      </w:r>
    </w:p>
    <w:p>
      <w:pPr>
        <w:spacing w:after="60" w:before="160"/>
      </w:pPr>
      <w:r>
        <w:rPr>
          <w:rFonts w:ascii="Arial" w:cs="Arial" w:eastAsia="Arial" w:hAnsi="Arial"/>
          <w:b/>
          <w:bCs/>
          <w:color w:val="006D6D"/>
          <w:sz w:val="22"/>
          <w:szCs w:val="22"/>
        </w:rPr>
        <w:t xml:space="preserve">Step 2 — Persist Payload (MongoDB or 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engine = selectEngine(content_type, size_bytes)</w:t>
            </w:r>
          </w:p>
          <w:p>
            <w:pPr>
              <w:spacing w:after="18" w:before="18"/>
            </w:pPr>
            <w:r>
              <w:rPr>
                <w:rFonts w:ascii="Courier New" w:cs="Courier New" w:eastAsia="Courier New" w:hAnsi="Courier New"/>
                <w:color w:val="D4D4D4"/>
                <w:sz w:val="18"/>
                <w:szCs w:val="18"/>
              </w:rPr>
              <w:t xml:space="preserve">if engine == "mongo": mongo.insertOne(collection, payload)</w:t>
            </w:r>
          </w:p>
          <w:p>
            <w:pPr>
              <w:spacing w:after="18" w:before="18"/>
            </w:pPr>
            <w:r>
              <w:rPr>
                <w:rFonts w:ascii="Courier New" w:cs="Courier New" w:eastAsia="Courier New" w:hAnsi="Courier New"/>
                <w:color w:val="D4D4D4"/>
                <w:sz w:val="18"/>
                <w:szCs w:val="18"/>
              </w:rPr>
              <w:t xml:space="preserve">if engine == "minio": minio.putObject(bucket, key, stream)</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Compensation if later step fails:</w:t>
            </w:r>
          </w:p>
          <w:p>
            <w:pPr>
              <w:spacing w:after="18" w:before="18"/>
            </w:pPr>
            <w:r>
              <w:rPr>
                <w:rFonts w:ascii="Courier New" w:cs="Courier New" w:eastAsia="Courier New" w:hAnsi="Courier New"/>
                <w:color w:val="D4D4D4"/>
                <w:sz w:val="18"/>
                <w:szCs w:val="18"/>
              </w:rPr>
              <w:t xml:space="preserve">  if engine == "mongo": mongo.deleteOne(collection, { _id: payloadRef })</w:t>
            </w:r>
          </w:p>
          <w:p>
            <w:pPr>
              <w:spacing w:after="18" w:before="18"/>
            </w:pPr>
            <w:r>
              <w:rPr>
                <w:rFonts w:ascii="Courier New" w:cs="Courier New" w:eastAsia="Courier New" w:hAnsi="Courier New"/>
                <w:color w:val="D4D4D4"/>
                <w:sz w:val="18"/>
                <w:szCs w:val="18"/>
              </w:rPr>
              <w:t xml:space="preserve">  if engine == "minio": minio.removeObject(bucket, key)</w:t>
            </w:r>
          </w:p>
        </w:tc>
      </w:tr>
    </w:tbl>
    <w:p>
      <w:pPr>
        <w:spacing w:after="0" w:before="0"/>
      </w:pPr>
      <w:r>
        <w:t xml:space="preserve"/>
      </w:r>
    </w:p>
    <w:p>
      <w:pPr>
        <w:spacing w:after="60" w:before="160"/>
      </w:pPr>
      <w:r>
        <w:rPr>
          <w:rFonts w:ascii="Arial" w:cs="Arial" w:eastAsia="Arial" w:hAnsi="Arial"/>
          <w:b/>
          <w:bCs/>
          <w:color w:val="006D6D"/>
          <w:sz w:val="22"/>
          <w:szCs w:val="22"/>
        </w:rPr>
        <w:t xml:space="preserve">Step 3 — Register Version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INSERT INTO doc.document_versions (version=1, state="PENDING", payload_ref=...) COMMIT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Compensation if later step fails:</w:t>
            </w:r>
          </w:p>
          <w:p>
            <w:pPr>
              <w:spacing w:after="18" w:before="18"/>
            </w:pPr>
            <w:r>
              <w:rPr>
                <w:rFonts w:ascii="Courier New" w:cs="Courier New" w:eastAsia="Courier New" w:hAnsi="Courier New"/>
                <w:color w:val="D4D4D4"/>
                <w:sz w:val="18"/>
                <w:szCs w:val="18"/>
              </w:rPr>
              <w:t xml:space="preserve">  UPDATE doc.document_versions SET state = "INVALID"</w:t>
            </w:r>
          </w:p>
          <w:p>
            <w:pPr>
              <w:spacing w:after="18" w:before="18"/>
            </w:pPr>
            <w:r>
              <w:rPr>
                <w:rFonts w:ascii="Courier New" w:cs="Courier New" w:eastAsia="Courier New" w:hAnsi="Courier New"/>
                <w:color w:val="D4D4D4"/>
                <w:sz w:val="18"/>
                <w:szCs w:val="18"/>
              </w:rPr>
              <w:t xml:space="preserve">  -- trigger Step 2 compensation</w:t>
            </w:r>
          </w:p>
        </w:tc>
      </w:tr>
    </w:tbl>
    <w:p>
      <w:pPr>
        <w:spacing w:after="0" w:before="0"/>
      </w:pPr>
      <w:r>
        <w:t xml:space="preserve"/>
      </w:r>
    </w:p>
    <w:p>
      <w:pPr>
        <w:spacing w:after="60" w:before="160"/>
      </w:pPr>
      <w:r>
        <w:rPr>
          <w:rFonts w:ascii="Arial" w:cs="Arial" w:eastAsia="Arial" w:hAnsi="Arial"/>
          <w:b/>
          <w:bCs/>
          <w:color w:val="006D6D"/>
          <w:sz w:val="22"/>
          <w:szCs w:val="22"/>
        </w:rPr>
        <w:t xml:space="preserve">Step 4 — Promote State (PostgreSQL) — Saga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UPDATE doc.documents SET state="AVAILABLE", current_version=1 COMMIT</w:t>
            </w:r>
          </w:p>
          <w:p>
            <w:pPr>
              <w:spacing w:after="18" w:before="18"/>
            </w:pPr>
            <w:r>
              <w:rPr>
                <w:rFonts w:ascii="Courier New" w:cs="Courier New" w:eastAsia="Courier New" w:hAnsi="Courier New"/>
                <w:color w:val="D4D4D4"/>
                <w:sz w:val="18"/>
                <w:szCs w:val="18"/>
              </w:rPr>
              <w:t xml:space="preserve">UPDATE doc.document_versions SET state="ACTIVE"</w:t>
            </w:r>
          </w:p>
          <w:p>
            <w:pPr>
              <w:spacing w:after="18" w:before="18"/>
            </w:pPr>
            <w:r>
              <w:rPr>
                <w:rFonts w:ascii="Courier New" w:cs="Courier New" w:eastAsia="Courier New" w:hAnsi="Courier New"/>
                <w:color w:val="D4D4D4"/>
                <w:sz w:val="18"/>
                <w:szCs w:val="18"/>
              </w:rPr>
              <w:t xml:space="preserve">UPDATE doc.idempotency_keys SET status="COMPLETED", result_ref=document_id</w:t>
            </w:r>
          </w:p>
          <w:p>
            <w:pPr>
              <w:spacing w:after="18" w:before="18"/>
            </w:pPr>
            <w:r>
              <w:rPr>
                <w:rFonts w:ascii="Courier New" w:cs="Courier New" w:eastAsia="Courier New" w:hAnsi="Courier New"/>
                <w:color w:val="D4D4D4"/>
                <w:sz w:val="18"/>
                <w:szCs w:val="18"/>
              </w:rPr>
              <w:t xml:space="preserve">INSERT INTO doc.document_lifecycle (from="PERSISTING", to="AVAILABLE", reason="persistence_complete")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No compensation needed. Document is now authoritative and readable.</w:t>
            </w:r>
          </w:p>
          <w:p>
            <w:pPr>
              <w:spacing w:after="18" w:before="18"/>
            </w:pPr>
            <w:r>
              <w:rPr>
                <w:rFonts w:ascii="Courier New" w:cs="Courier New" w:eastAsia="Courier New" w:hAnsi="Courier New"/>
                <w:color w:val="D4D4D4"/>
                <w:sz w:val="18"/>
                <w:szCs w:val="18"/>
              </w:rPr>
              <w:t xml:space="preserve">-- Saga ends.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7.4  Failure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Step That Fails</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Compensation Steps</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Final Document State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Step 1 (PostgreSQL metadata)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compensation needed — nothing was written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Row never created. Clean failure.</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Step 2 (Payload write)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Mark documents.state = FAILED. Lifecycle record.</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FAILED — known to system, not consumable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Step 3 (Version register)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Delete or invalidate payload. Mark document FAILED.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FAILED — version rolled back</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Step 4 (State promote)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Version marked INVALID. Payload retained (safe to retry). Document remains in PERSISTING.</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PERSISTING → retry-able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EVERY SAGA STEP MUST BE IDEMPOTENT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If the saga retries Step 2 because Step 3 failed, inserting the same payload again must be safe.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Use the document_id + version as a natural idempotency key for each saga step.</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Check-before-write: before any saga step, check if the effect already exists. If yes, skip and continue.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This is how sagas and idempotency reinforce each other — one without the other is incomplete.</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8. Core Flows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8.1  Flow: Store Document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680"/>
        <w:gridCol w:w="268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Actor</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Action</w:t>
            </w:r>
          </w:p>
        </w:tc>
        <w:tc>
          <w:tcPr>
            <w:tcW w:type="dxa" w:w="2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 /documents with JWT + Idempotency-Key header + document payload</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HTTP request reaches Kong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Kong</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Validate JWT (JWKS). Check exp, iss, aud, scope (documents.write). Rate limit. Reject if any fail.</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Trusted request forwarded with X-User-Id, X-User-Roles headers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Validate: required fields, content-type, size constraints. Generate document_id, correlation_id.</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Validated request ready for persistence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Check idempotency key. If COMPLETED: return stored result immediately (no write).</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Either short-circuit or proceed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PostgreSQL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Transactional: insert idempotency key (IN_PROGRESS) + documents (RECEIVED) + lifecycle. Commit.</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accepted into system</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Storage</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Write payload to MongoDB or MinIO based on content_type and size. Verify checksum after write.</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Payload persisted, payload_ref obtained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PostgreSQL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Transactional: insert document_versions (ACTIVE) + update documents (AVAILABLE) + lifecycle + idempotency (COMPLETED). Commit.</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available. Saga complete.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Client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HTTP 201 Created: { document_id, version: 1, state: "AVAILABLE", created_at }</w:t>
            </w:r>
          </w:p>
        </w:tc>
        <w:tc>
          <w:tcPr>
            <w:tcW w:type="dxa" w:w="2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 receives stable document ID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145" w:val="clear"/>
            <w:tcMar>
              <w:top w:type="dxa" w:w="70"/>
              <w:left w:type="dxa" w:w="160"/>
              <w:bottom w:type="dxa" w:w="70"/>
              <w:right w:type="dxa" w:w="160"/>
            </w:tcMar>
          </w:tcPr>
          <w:p>
            <w:r>
              <w:rPr>
                <w:rFonts w:ascii="Arial" w:cs="Arial" w:eastAsia="Arial" w:hAnsi="Arial"/>
                <w:b/>
                <w:bCs/>
                <w:color w:val="FFFFFF"/>
                <w:sz w:val="20"/>
                <w:szCs w:val="20"/>
              </w:rPr>
              <w:t xml:space="preserve">STATE DURING THE FLOW</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After Step 5:  state = RECEIVED   — system knows about the document, payload not yet written</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After Step 5b: state = PERSISTING — internal transition, payload write begins</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After Step 7:  state = AVAILABLE  — document is authoritative and consumable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8.2  Flow: Update Document Content (Versioning)</w:t>
      </w:r>
    </w:p>
    <w:p>
      <w:pPr>
        <w:spacing w:after="100" w:before="80"/>
      </w:pPr>
      <w:r>
        <w:rPr>
          <w:rFonts w:ascii="Arial" w:cs="Arial" w:eastAsia="Arial" w:hAnsi="Arial"/>
          <w:sz w:val="22"/>
          <w:szCs w:val="22"/>
        </w:rPr>
        <w:t xml:space="preserve">Content updates do NOT overwrite. Every update creates a new immutable version. The previous version remains accessible until explicitly archived or deleted. This is the only design that supports rollback, diffing, audit, and future AI reprocessing.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70"/>
              <w:left w:type="dxa" w:w="160"/>
              <w:bottom w:type="dxa" w:w="70"/>
              <w:right w:type="dxa" w:w="160"/>
            </w:tcMar>
          </w:tcPr>
          <w:p>
            <w:r>
              <w:rPr>
                <w:rFonts w:ascii="Arial" w:cs="Arial" w:eastAsia="Arial" w:hAnsi="Arial"/>
                <w:b/>
                <w:bCs/>
                <w:color w:val="FFFFFF"/>
                <w:sz w:val="20"/>
                <w:szCs w:val="20"/>
              </w:rPr>
              <w:t xml:space="preserve">IMMUTABILITY RULE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Never overwrite a document_versions row's payload_ref, checksum, or size after it is ACTIVE.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Never delete a MinIO object that belongs to an ACTIVE or SUPERSEDED version without audit gate.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The only acceptable overwrite scenario: hackathon, throwaway MVP, data with zero audit requirement.</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The moment data matters to anyone, overwriting is a design mistake.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PUT /documents/{document_id}/content with JWT + Idempotency-Key + new file/payload</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Kong</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JWT validation, RBAC check (role = Editor, scope = documents.write). Forward claims.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Check idempotency key. Verify document exists and state = AVAILABLE. Check business ownership (is caller owner or collaborator?). This is BUSINESS authorization, not identity authorization.</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PostgreSQL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Transition: state = UPDATING. Lifecycle record. Calculate next_version = current_version + 1.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Storage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Write new payload to MongoDB or MinIO. New path: doc/{tenant}/{doc_id}/v{next_version}/{hash}. Verify checksum.</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PostgreSQL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Insert document_versions(next_version, PENDING). Supersede old version (SUPERSEDED). Update documents.current_version. Transition: state = AVAILABLE. Lifecycle record. Commit.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 Client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HTTP 200 OK: { document_id, version: N, state: "AVAILABLE" }</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8.3  Flow: Read Document</w:t>
      </w:r>
    </w:p>
    <w:p>
      <w:pPr>
        <w:spacing w:after="100" w:before="80"/>
      </w:pPr>
      <w:r>
        <w:rPr>
          <w:rFonts w:ascii="Arial" w:cs="Arial" w:eastAsia="Arial" w:hAnsi="Arial"/>
          <w:sz w:val="22"/>
          <w:szCs w:val="22"/>
        </w:rPr>
        <w:t xml:space="preserve">Reads in KnowHub are state-bound and version-explicit. "Give me whatever is there" is not an acceptable read contract.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GET /documents/{document_id}?version=latest&amp;required_state=AVAILABLE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KnowHub enforces:</w:t>
            </w:r>
          </w:p>
          <w:p>
            <w:pPr>
              <w:spacing w:after="18" w:before="18"/>
            </w:pPr>
            <w:r>
              <w:rPr>
                <w:rFonts w:ascii="Courier New" w:cs="Courier New" w:eastAsia="Courier New" w:hAnsi="Courier New"/>
                <w:color w:val="D4D4D4"/>
                <w:sz w:val="18"/>
                <w:szCs w:val="18"/>
              </w:rPr>
              <w:t xml:space="preserve">-- 1. document must exist in PostgreSQL</w:t>
            </w:r>
          </w:p>
          <w:p>
            <w:pPr>
              <w:spacing w:after="18" w:before="18"/>
            </w:pPr>
            <w:r>
              <w:rPr>
                <w:rFonts w:ascii="Courier New" w:cs="Courier New" w:eastAsia="Courier New" w:hAnsi="Courier New"/>
                <w:color w:val="D4D4D4"/>
                <w:sz w:val="18"/>
                <w:szCs w:val="18"/>
              </w:rPr>
              <w:t xml:space="preserve">-- 2. state must be AVAILABLE (or whatever the caller specifies)</w:t>
            </w:r>
          </w:p>
          <w:p>
            <w:pPr>
              <w:spacing w:after="18" w:before="18"/>
            </w:pPr>
            <w:r>
              <w:rPr>
                <w:rFonts w:ascii="Courier New" w:cs="Courier New" w:eastAsia="Courier New" w:hAnsi="Courier New"/>
                <w:color w:val="D4D4D4"/>
                <w:sz w:val="18"/>
                <w:szCs w:val="18"/>
              </w:rPr>
              <w:t xml:space="preserve">-- 3. version must be a resolved, ACTIVE version</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Rejected reads:</w:t>
            </w:r>
          </w:p>
          <w:p>
            <w:pPr>
              <w:spacing w:after="18" w:before="18"/>
            </w:pPr>
            <w:r>
              <w:rPr>
                <w:rFonts w:ascii="Courier New" w:cs="Courier New" w:eastAsia="Courier New" w:hAnsi="Courier New"/>
                <w:color w:val="D4D4D4"/>
                <w:sz w:val="18"/>
                <w:szCs w:val="18"/>
              </w:rPr>
              <w:t xml:space="preserve">-- state = FAILED     → 409 (document in error state)</w:t>
            </w:r>
          </w:p>
          <w:p>
            <w:pPr>
              <w:spacing w:after="18" w:before="18"/>
            </w:pPr>
            <w:r>
              <w:rPr>
                <w:rFonts w:ascii="Courier New" w:cs="Courier New" w:eastAsia="Courier New" w:hAnsi="Courier New"/>
                <w:color w:val="D4D4D4"/>
                <w:sz w:val="18"/>
                <w:szCs w:val="18"/>
              </w:rPr>
              <w:t xml:space="preserve">-- state = PERSISTING → 202 Accepted (still in progress, retry)</w:t>
            </w:r>
          </w:p>
          <w:p>
            <w:pPr>
              <w:spacing w:after="18" w:before="18"/>
            </w:pPr>
            <w:r>
              <w:rPr>
                <w:rFonts w:ascii="Courier New" w:cs="Courier New" w:eastAsia="Courier New" w:hAnsi="Courier New"/>
                <w:color w:val="D4D4D4"/>
                <w:sz w:val="18"/>
                <w:szCs w:val="18"/>
              </w:rPr>
              <w:t xml:space="preserve">-- state = DELETED    → 404</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version resolution:</w:t>
            </w:r>
          </w:p>
          <w:p>
            <w:pPr>
              <w:spacing w:after="18" w:before="18"/>
            </w:pPr>
            <w:r>
              <w:rPr>
                <w:rFonts w:ascii="Courier New" w:cs="Courier New" w:eastAsia="Courier New" w:hAnsi="Courier New"/>
                <w:color w:val="D4D4D4"/>
                <w:sz w:val="18"/>
                <w:szCs w:val="18"/>
              </w:rPr>
              <w:t xml:space="preserve">-- "latest"           → resolves to documents.current_version</w:t>
            </w:r>
          </w:p>
          <w:p>
            <w:pPr>
              <w:spacing w:after="18" w:before="18"/>
            </w:pPr>
            <w:r>
              <w:rPr>
                <w:rFonts w:ascii="Courier New" w:cs="Courier New" w:eastAsia="Courier New" w:hAnsi="Courier New"/>
                <w:color w:val="D4D4D4"/>
                <w:sz w:val="18"/>
                <w:szCs w:val="18"/>
              </w:rPr>
              <w:t xml:space="preserve">-- specific number    → resolves to that document_versions row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70"/>
              <w:left w:type="dxa" w:w="160"/>
              <w:bottom w:type="dxa" w:w="70"/>
              <w:right w:type="dxa" w:w="160"/>
            </w:tcMar>
          </w:tcPr>
          <w:p>
            <w:r>
              <w:rPr>
                <w:rFonts w:ascii="Arial" w:cs="Arial" w:eastAsia="Arial" w:hAnsi="Arial"/>
                <w:b/>
                <w:bCs/>
                <w:color w:val="FFFFFF"/>
                <w:sz w:val="20"/>
                <w:szCs w:val="20"/>
              </w:rPr>
              <w:t xml:space="preserve">WHY VERSION-BOUND READS MATTER FOR THE FUTURE</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When AI reprocessing is added, it will need to pin a specific version of a document.</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"Give me document X as it was when the AI last processed it" — only possible if versions are immutable.</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"Give me the latest" is ambiguous when background jobs may be writing a new version simultaneously.</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Versioned reads make the system deterministic and auditable across time.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8.4  Flow: Cold Storage Migration</w:t>
      </w:r>
    </w:p>
    <w:p>
      <w:pPr>
        <w:spacing w:after="100" w:before="80"/>
      </w:pPr>
      <w:r>
        <w:rPr>
          <w:rFonts w:ascii="Arial" w:cs="Arial" w:eastAsia="Arial" w:hAnsi="Arial"/>
          <w:sz w:val="22"/>
          <w:szCs w:val="22"/>
        </w:rPr>
        <w:t xml:space="preserve">Old document versions accumulate on expensive hot MinIO storage. The cold storage migration moves versions that are old or rarely accessed to a cheaper MinIO bucket or external S3-compatible tier — without breaking document access.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Actor</w:t>
            </w:r>
          </w:p>
        </w:tc>
        <w:tc>
          <w:tcPr>
            <w:tcW w:type="dxa" w:w="55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1 — Identify candidates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Scheduler / Cron Worker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Query doc.document_versions WHERE version &lt; current_version - N OR last_accessed &lt; threshold AND storage_tier = "hot". This runs on a schedule, not on the hot request path.</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2 — Fetch metadata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Migration Worker → PostgreSQL</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Get payload_ref, checksum, document_id, version for each candidate.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3 — Copy to cold storage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Migration Worker → MinIO (Hot → Cold)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Copy object from hot bucket to cold bucket. Do NOT delete yet.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4 — Verify integrity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Migration Worker</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Compute checksum of copied object. Compare to stored checksum in document_versions. If mismatch: abort, alert, do not delete source.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5 — Update metadata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Migration Worker → PostgreSQL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UPDATE document_versions SET storage_tier = "cold", payload_ref = &lt;cold_key&gt;. INSERT lifecycle: from=AVAILABLE, to=ARCHIVED, actor=system, reason=cold_storage_migration.</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6 — Delete from hot storage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Migration Worker → MinIO (Hot)</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Delete from hot bucket ONLY after Step 5 commits successfully. Log deletion audit.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MIGRATION SAFETY INVARIANTS</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Never delete from hot storage before PostgreSQL metadata is updated and committed.</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Always verify checksum after copy — never assume object copy = identical object.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Keep migration worker idempotent: if it crashes mid-run, re-running must be safe.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Cold documents are still readable — reads resolve payload_ref from the updated document_versions row.</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Hot deletion without a committed PostgreSQL update = data loss scenario.</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9. Security Boundaries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A security boundary is the point in the system where trust level changes, identity is verified, and the rules of engagement change. KnowHub has three explicit security boundaries. Each is named, documented, and enforced. Anything that does not meet the definition of a real boundary is called a hop — and hops do not count.</w:t>
      </w:r>
    </w:p>
    <w:p>
      <w:pPr>
        <w:spacing w:after="0" w:before="0"/>
      </w:pPr>
      <w:r>
        <w:t xml:space="preserve"/>
      </w:r>
    </w:p>
    <w:p>
      <w:pPr>
        <w:pStyle w:val="Heading2"/>
        <w:spacing w:after="120" w:before="300"/>
      </w:pPr>
      <w:r>
        <w:rPr>
          <w:rFonts w:ascii="Arial" w:cs="Arial" w:eastAsia="Arial" w:hAnsi="Arial"/>
          <w:b/>
          <w:bCs/>
          <w:color w:val="2E75B6"/>
          <w:sz w:val="28"/>
          <w:szCs w:val="28"/>
        </w:rPr>
        <w:t xml:space="preserve">9.1  Boundary 1: Client → Kong (Trust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70"/>
              <w:left w:type="dxa" w:w="160"/>
              <w:bottom w:type="dxa" w:w="70"/>
              <w:right w:type="dxa" w:w="160"/>
            </w:tcMar>
          </w:tcPr>
          <w:p>
            <w:r>
              <w:rPr>
                <w:rFonts w:ascii="Arial" w:cs="Arial" w:eastAsia="Arial" w:hAnsi="Arial"/>
                <w:b/>
                <w:bCs/>
                <w:color w:val="FFFFFF"/>
                <w:sz w:val="20"/>
                <w:szCs w:val="20"/>
              </w:rPr>
              <w:t xml:space="preserve">BOUNDARY 1 — EDGE TRUST</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Everything before Kong is untrusted. Requests may be forged, tokens may be absent or expired.</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Kong enforces: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 JWT signature validation via cached JWKS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 Token expiry, issuer, and audience verification</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 Coarse RBAC: does this token carry the required scope?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 Rate limiting, request size limits, basic schema sanity</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If any check fails → request is rejected here. KnowHub never sees it.</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After Kong: identity exists. Request carries trusted X-User-Id and X-User-Roles headers.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9.2  Boundary 2: Kong → KnowHub (Identity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BOUNDARY 2 — SCOPED TRUST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Identity is already verified. KnowHub trusts the claims Kong forwarded.</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KnowHub enforces:</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  - Business-level authorization: is this caller the owner of this document?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  - Document state validity: can this operation happen in the current state?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  - Idempotency enforcement: has this operation already completed?</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  - Input validation: are required fields present, sizes within limits?</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KnowHub does NOT re-verify the JWT. It does NOT call AuthHub.</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This boundary is about scope and business rules, not identity.</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9.3  Boundary 3: KnowHub → Data Stores (Data Integrity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145" w:val="clear"/>
            <w:tcMar>
              <w:top w:type="dxa" w:w="70"/>
              <w:left w:type="dxa" w:w="160"/>
              <w:bottom w:type="dxa" w:w="70"/>
              <w:right w:type="dxa" w:w="160"/>
            </w:tcMar>
          </w:tcPr>
          <w:p>
            <w:r>
              <w:rPr>
                <w:rFonts w:ascii="Arial" w:cs="Arial" w:eastAsia="Arial" w:hAnsi="Arial"/>
                <w:b/>
                <w:bCs/>
                <w:color w:val="FFFFFF"/>
                <w:sz w:val="20"/>
                <w:szCs w:val="20"/>
              </w:rPr>
              <w:t xml:space="preserve">BOUNDARY 3 — DATA INTEGRITY</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This boundary protects data correctness, not identity.</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KnowHub enforces:</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Parameterized queries: SQL injection impossible by construction</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Schema constraints: state CHECK constraints, NOT NULL, FK integrity</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Transactional writes: partial writes roll back atomically</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Least-privilege DB users: KnowHub DB user cannot DROP TABLE or modify other schemas</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Checksum verification on blob writes</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Storage credentials are never exposed to callers or logged.</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9.4  What Is NOT a Security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Thing</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Why It Is NOT a Boundary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AuthHub → KnowHub (gRPC)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This is a control-plane call for internal system events. No external identity verification here — it is a trusted internal channel.</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 A → Service B without auth</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This is a missing boundary, not a boundary. Treat it as a vulnerability.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Logging / metrics pipeline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Not a boundary. A hop. If it fails, it must not affect the request outcome.</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9.5  Why KnowHub Never Calls AuthHub During User Requests</w:t>
      </w:r>
    </w:p>
    <w:p>
      <w:pPr>
        <w:spacing w:after="100" w:before="80"/>
      </w:pPr>
      <w:r>
        <w:rPr>
          <w:rFonts w:ascii="Arial" w:cs="Arial" w:eastAsia="Arial" w:hAnsi="Arial"/>
          <w:sz w:val="22"/>
          <w:szCs w:val="22"/>
        </w:rPr>
        <w:t xml:space="preserve">This deserves its own explanation because it is a common design mistake.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Reason</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Explanation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AuthHub on the hot path = SPOF</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If AuthHub is degraded, every document write fails. KnowHub becomes dependent on AuthHub uptime for a concern Kong already handled.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Authorization logic leaks into domain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moment KnowHub decides "do I need to check AuthHub for this endpoint?" — it has absorbed identity semantics. That knowledge spreads.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Duplicate enforcement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Kong already enforced coarse RBAC. Calling AuthHub again is redundant and inconsistent — which enforcement wins if they disagree?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Audit fragmentation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AuthHub is always in the path for identity decisions, all decisions are logged in one place. Calling it "sometimes" from KnowHub creates blind spots.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Business authorization ≠ Identity authorization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"Is this user an Editor?" is an identity question. "Can this Editor modify this document in UPDATING state?" is a business question. KnowHub answers the second. AuthHub answers the first. Keep them separate.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MENTAL MODEL — CLEAN RESPONSIBILITY SPLIT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Kong     → "Is this request allowed into the system?"</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AuthHub  → "What is this caller allowed to do?" (identity context)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KnowHub  → "How does this request affect document state?" (domain)</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KnowHub asks identity questions → lines are blurred → systems rot.</w:t>
            </w:r>
          </w:p>
        </w:tc>
      </w:tr>
    </w:tbl>
    <w:p>
      <w:pPr>
        <w:spacing w:after="0" w:before="0"/>
      </w:pPr>
      <w:r>
        <w:t xml:space="preserve"/>
      </w:r>
    </w:p>
    <w:p>
      <w:pPr>
        <w:spacing w:after="100" w:before="80"/>
      </w:pPr>
      <w:r>
        <w:rPr>
          <w:rFonts w:ascii="Arial" w:cs="Arial" w:eastAsia="Arial" w:hAnsi="Arial"/>
          <w:b/>
          <w:bCs/>
          <w:color w:val="1A3C5E"/>
          <w:sz w:val="22"/>
          <w:szCs w:val="22"/>
        </w:rPr>
        <w:t xml:space="preserve">The only acceptable exception: </w:t>
      </w:r>
      <w:r>
        <w:rPr>
          <w:rFonts w:ascii="Arial" w:cs="Arial" w:eastAsia="Arial" w:hAnsi="Arial"/>
          <w:sz w:val="22"/>
          <w:szCs w:val="22"/>
        </w:rPr>
        <w:t xml:space="preserve">Truly public endpoints with zero identity context required. No rate-based abuse risk. If any identity context matters at all — AuthHub must be in the path via the auth flow, not via KnowHub calling it mid-request.</w:t>
      </w:r>
    </w:p>
    <w:p>
      <w:pPr>
        <w:spacing w:after="0" w:before="0"/>
      </w:pPr>
      <w:r>
        <w:t xml:space="preserve"/>
      </w:r>
    </w:p>
    <w:p>
      <w:pPr>
        <w:pStyle w:val="Heading2"/>
        <w:spacing w:after="120" w:before="300"/>
      </w:pPr>
      <w:r>
        <w:rPr>
          <w:rFonts w:ascii="Arial" w:cs="Arial" w:eastAsia="Arial" w:hAnsi="Arial"/>
          <w:b/>
          <w:bCs/>
          <w:color w:val="2E75B6"/>
          <w:sz w:val="28"/>
          <w:szCs w:val="28"/>
        </w:rPr>
        <w:t xml:space="preserve">9.6  AuthHub → KnowHub (Internal Control Plane)</w:t>
      </w:r>
    </w:p>
    <w:p>
      <w:pPr>
        <w:spacing w:after="100" w:before="80"/>
      </w:pPr>
      <w:r>
        <w:rPr>
          <w:rFonts w:ascii="Arial" w:cs="Arial" w:eastAsia="Arial" w:hAnsi="Arial"/>
          <w:sz w:val="22"/>
          <w:szCs w:val="22"/>
        </w:rPr>
        <w:t xml:space="preserve">AuthHub may call KnowHub via gRPC for system-initiated events, not user request validation. These are low-QPS, non-latency-sensitive, trusted internal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Event</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KnowHub Action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DeactivateUser(user_id)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Mark all user's documents read-only. Update ownership rules. Record lifecycle entries with actor = system.</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DeleteUser(user_id)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Soft-delete all user documents. Flag for review by admin before hard delete.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RoleChanged(user_id, new_roles)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immediate action needed for document state — KnowHub uses token claims per-request for business checks.</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10. Core Shared Library</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The Core library (named core, not utils or helpers) is the shared infrastructure layer. It exists because some concerns are genuinely identical across services and duplicating them creates maintenance debt. It is not a dumping ground for convenience code.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70"/>
              <w:left w:type="dxa" w:w="160"/>
              <w:bottom w:type="dxa" w:w="70"/>
              <w:right w:type="dxa" w:w="160"/>
            </w:tcMar>
          </w:tcPr>
          <w:p>
            <w:r>
              <w:rPr>
                <w:rFonts w:ascii="Arial" w:cs="Arial" w:eastAsia="Arial" w:hAnsi="Arial"/>
                <w:b/>
                <w:bCs/>
                <w:color w:val="FFFFFF"/>
                <w:sz w:val="20"/>
                <w:szCs w:val="20"/>
              </w:rPr>
              <w:t xml:space="preserve">THE FUNDAMENTAL RULE OF CORE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Services may depend on Core.</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Core must depend on nothing — no service, no domain logic, no business rules.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No circular dependencies. No "just this once" exceptions.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If Core grows faster than your services, you are re-building a monolith.</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10.1  What Belongs in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Examples</w:t>
            </w:r>
          </w:p>
        </w:tc>
        <w:tc>
          <w:tcPr>
            <w:tcW w:type="dxa" w:w="43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Why It Belongs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Cross-cutting concerns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Logging wrapper, structured log format, correlation ID propagation, distributed tracing (OpenTelemetry)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Identical across all services. Changing log format once applies everywhere.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Infrastructure glue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Config loader, environment validation, health check base class, common middleware (request context injector)</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Boring, stable, domain-agnostic.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Security primitives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JWT parsing and claims extraction, role/permission enums (NOT authorization decisions), JWKS fetch helper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Every service needs to read token claims. The reading logic is identical.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Resilience patterns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Retry logic, circuit breaker base, timeout wrapper</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Consistency in retry behavior prevents partial-failure amplification.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Shared contracts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DTOs, API response envelope shape, error codes and error response structure, event payload definitions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Services must agree on shapes at compile time, not runtime.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HTTP client base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Base HTTP client with timeout, retry, and tracing already wired in</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Prevents each service from inventing its own HTTP client with different failure modes.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10.2  What Must NEVER Go into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Forbidden</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 business logic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Core knows nothing about users. User rules belong in UserHub.</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business rules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Core knows nothing about documents. Document rules belong in KnowHub.</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Database queries or ORM entities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Core has no concept of your schema. Queries are domain-specific.</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"Convenience" functions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If it is convenient but not structurally necessary, it does not belong. Put it in the service.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Anything that answers "what should happen?"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That is business logic. Core only knows "how to do infrastructure things."</w:t>
            </w:r>
          </w:p>
        </w:tc>
      </w:tr>
    </w:tbl>
    <w:p>
      <w:pPr>
        <w:spacing w:after="0" w:before="0"/>
      </w:pPr>
      <w:r>
        <w:t xml:space="preserve"/>
      </w:r>
    </w:p>
    <w:p>
      <w:pPr>
        <w:spacing w:after="100" w:before="80"/>
      </w:pPr>
      <w:r>
        <w:rPr>
          <w:rFonts w:ascii="Arial" w:cs="Arial" w:eastAsia="Arial" w:hAnsi="Arial"/>
          <w:i/>
          <w:iCs/>
          <w:color w:val="444444"/>
          <w:sz w:val="22"/>
          <w:szCs w:val="22"/>
        </w:rPr>
        <w:t xml:space="preserve">"If it knows business meaning, it does not belong in Core."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Shared Core Library Design</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One Core library, stateless, domain-agnostic, depends on nothing. Named core.</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Eliminates structural duplication (logging, retry, JWT parsing) while preserving service autonomy for all business decisions.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Core becomes a shared dependency — breaking changes to Core require coordinated deploys across all services. Mitigate with semantic versioning and backward-compatible changes.</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Copy-paste across services (simpler initially, maintenance nightmare at scale). Multiple shared libraries per concern (splits cognitive load, still better than a god-library).</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11. Extensibility &amp; Future Readiness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The current KnowHub design is correct for a synchronous, single-consumer, request-bounded world. But the moment you add AI, events, or background processing — that world ends. This section explains why the naive design breaks, and how the state machine design from this TDD survives.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11.1  Why a Naive Transactional Design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Addition</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What It Breaks</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Root Cause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AI Reprocessing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AI needs stable version semantics, deterministic inputs, and canonical representations. "Store it and forget it" gives you none of these.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Persistence was treated as an endpoint, not a beginning. No version pinning, no readiness signal for consumers.</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Event Emission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Events destroy the single-consumer, single-timeline assumption. Ordering matters. Replays happen. "Write succeeded" is no longer enough — succeeded for whom?</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event ordering, no replay behavior, no concept of downstream consumers as first-class participants.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Background Processing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Introduces partial failure as a normal state. Data can be "accepted but not finished" or "finished but not visible." The system needs states it cannot currently express.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intermediate states, no durable process tracking, no recovery semantics.</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Caching</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Caching plus background work creates version skew. "Latest" becomes ambiguous when a background job is writing a new version.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concept of cache lineage or provenance. Caches lie quietly.</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11.2  How This TDD's Design Survives</w:t>
      </w:r>
    </w:p>
    <w:p>
      <w:pPr>
        <w:spacing w:after="100" w:before="80"/>
      </w:pPr>
      <w:r>
        <w:rPr>
          <w:rFonts w:ascii="Arial" w:cs="Arial" w:eastAsia="Arial" w:hAnsi="Arial"/>
          <w:sz w:val="22"/>
          <w:szCs w:val="22"/>
        </w:rPr>
        <w:t xml:space="preserve">The state machine design in this TDD makes KnowHub ready for all four additions without a rewrite. Here is why:</w:t>
      </w:r>
    </w:p>
    <w:p>
      <w:pPr>
        <w:spacing w:after="0" w:before="0"/>
      </w:pPr>
      <w:r>
        <w:t xml:space="preserve"/>
      </w:r>
    </w:p>
    <w:p>
      <w:pPr>
        <w:pStyle w:val="ListParagraph"/>
        <w:numPr>
          <w:ilvl w:val="0"/>
          <w:numId w:val="2"/>
        </w:numPr>
        <w:spacing w:after="40" w:before="40"/>
      </w:pPr>
      <w:r>
        <w:rPr>
          <w:rFonts w:ascii="Arial" w:cs="Arial" w:eastAsia="Arial" w:hAnsi="Arial"/>
          <w:b/>
          <w:bCs/>
          <w:color w:val="1A3C5E"/>
          <w:sz w:val="22"/>
          <w:szCs w:val="22"/>
        </w:rPr>
        <w:t xml:space="preserve">AI: </w:t>
      </w:r>
      <w:r>
        <w:rPr>
          <w:rFonts w:ascii="Arial" w:cs="Arial" w:eastAsia="Arial" w:hAnsi="Arial"/>
          <w:sz w:val="22"/>
          <w:szCs w:val="22"/>
        </w:rPr>
        <w:t xml:space="preserve">AI consumers can request version=N, required_state=AVAILABLE. Version immutability gives deterministic inputs. State guarantees the document is complete before the AI touches it.</w:t>
      </w:r>
    </w:p>
    <w:p>
      <w:pPr>
        <w:pStyle w:val="ListParagraph"/>
        <w:numPr>
          <w:ilvl w:val="0"/>
          <w:numId w:val="2"/>
        </w:numPr>
        <w:spacing w:after="40" w:before="40"/>
      </w:pPr>
      <w:r>
        <w:rPr>
          <w:rFonts w:ascii="Arial" w:cs="Arial" w:eastAsia="Arial" w:hAnsi="Arial"/>
          <w:b/>
          <w:bCs/>
          <w:color w:val="1A3C5E"/>
          <w:sz w:val="22"/>
          <w:szCs w:val="22"/>
        </w:rPr>
        <w:t xml:space="preserve">Events: </w:t>
      </w:r>
      <w:r>
        <w:rPr>
          <w:rFonts w:ascii="Arial" w:cs="Arial" w:eastAsia="Arial" w:hAnsi="Arial"/>
          <w:sz w:val="22"/>
          <w:szCs w:val="22"/>
        </w:rPr>
        <w:t xml:space="preserve">Every state transition in the lifecycle table is a candidate event payload. Emitting a user.document.available event after Step 4 of the saga is trivial — the state machine already captures the signal.</w:t>
      </w:r>
    </w:p>
    <w:p>
      <w:pPr>
        <w:pStyle w:val="ListParagraph"/>
        <w:numPr>
          <w:ilvl w:val="0"/>
          <w:numId w:val="2"/>
        </w:numPr>
        <w:spacing w:after="40" w:before="40"/>
      </w:pPr>
      <w:r>
        <w:rPr>
          <w:rFonts w:ascii="Arial" w:cs="Arial" w:eastAsia="Arial" w:hAnsi="Arial"/>
          <w:b/>
          <w:bCs/>
          <w:color w:val="1A3C5E"/>
          <w:sz w:val="22"/>
          <w:szCs w:val="22"/>
        </w:rPr>
        <w:t xml:space="preserve">Background Jobs: </w:t>
      </w:r>
      <w:r>
        <w:rPr>
          <w:rFonts w:ascii="Arial" w:cs="Arial" w:eastAsia="Arial" w:hAnsi="Arial"/>
          <w:sz w:val="22"/>
          <w:szCs w:val="22"/>
        </w:rPr>
        <w:t xml:space="preserve">RECEIVED and PERSISTING are already intermediate states. A background job can pick up RECEIVED documents, complete the payload write, and promote to AVAILABLE. The state machine has a place for every outcome.</w:t>
      </w:r>
    </w:p>
    <w:p>
      <w:pPr>
        <w:pStyle w:val="ListParagraph"/>
        <w:numPr>
          <w:ilvl w:val="0"/>
          <w:numId w:val="2"/>
        </w:numPr>
        <w:spacing w:after="40" w:before="40"/>
      </w:pPr>
      <w:r>
        <w:rPr>
          <w:rFonts w:ascii="Arial" w:cs="Arial" w:eastAsia="Arial" w:hAnsi="Arial"/>
          <w:b/>
          <w:bCs/>
          <w:color w:val="1A3C5E"/>
          <w:sz w:val="22"/>
          <w:szCs w:val="22"/>
        </w:rPr>
        <w:t xml:space="preserve">Caching: </w:t>
      </w:r>
      <w:r>
        <w:rPr>
          <w:rFonts w:ascii="Arial" w:cs="Arial" w:eastAsia="Arial" w:hAnsi="Arial"/>
          <w:sz w:val="22"/>
          <w:szCs w:val="22"/>
        </w:rPr>
        <w:t xml:space="preserve">Cache keys can be scoped to (document_id, version, state). Cache invalidation is triggered by state transitions. "Latest available" is well-defined because state = AVAILABLE is explicit.</w:t>
      </w:r>
    </w:p>
    <w:p>
      <w:pPr>
        <w:spacing w:after="0" w:before="0"/>
      </w:pPr>
      <w:r>
        <w:t xml:space="preserve"/>
      </w:r>
    </w:p>
    <w:p>
      <w:pPr>
        <w:pStyle w:val="Heading2"/>
        <w:spacing w:after="120" w:before="300"/>
      </w:pPr>
      <w:r>
        <w:rPr>
          <w:rFonts w:ascii="Arial" w:cs="Arial" w:eastAsia="Arial" w:hAnsi="Arial"/>
          <w:b/>
          <w:bCs/>
          <w:color w:val="2E75B6"/>
          <w:sz w:val="28"/>
          <w:szCs w:val="28"/>
        </w:rPr>
        <w:t xml:space="preserve">11.3  The Litmus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145" w:val="clear"/>
            <w:tcMar>
              <w:top w:type="dxa" w:w="70"/>
              <w:left w:type="dxa" w:w="160"/>
              <w:bottom w:type="dxa" w:w="70"/>
              <w:right w:type="dxa" w:w="160"/>
            </w:tcMar>
          </w:tcPr>
          <w:p>
            <w:r>
              <w:rPr>
                <w:rFonts w:ascii="Arial" w:cs="Arial" w:eastAsia="Arial" w:hAnsi="Arial"/>
                <w:b/>
                <w:bCs/>
                <w:color w:val="FFFFFF"/>
                <w:sz w:val="20"/>
                <w:szCs w:val="20"/>
              </w:rPr>
              <w:t xml:space="preserve">USE THIS QUESTION FOREVER</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Someone asks: "Can we add AI / events / background processing to KnowHub?"</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You answer: "Yes, because the document lifecycle is explicit, stateful, and replay-safe."</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Every document is in exactly one state.</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Every transition is recorded with actor, reason, and timestamp.</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Versions are immutable and addressable.</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 Consumers can express what state they require before consuming.</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If you cannot answer that truthfully, you are not ready to add AI or events.</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Fix the state machine first. Then add the consumer.</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12. Architectural Decision Records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Each decision below is documented with: what was decided, why, the tradeoff accepted, and the alternatives considered. This exists so future engineers (including your future self) understand the reasoning — not just the outcome.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State Machine Over CRUD</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KnowHub models documents as state machines, not as simple database rows. Every document is in exactly one explicit state at all times.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CRUD systems cannot express "accepted but not available," "in-progress," or "failed with compensation." State machines can. Without explicit state, consumers make assumptions about readiness — and those assumptions fail under partial writes, retries, and concurrent updates.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Higher design complexity. State transitions must be explicitly designed and tested. Adds columns (state, state history table) and application-level enforcement.</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Pure CRUD: simple to start, breaks under concurrency and partial failure. Event Sourcing: powerful but significantly more complex — overkill for KnowHub's scope at this stage.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Orchestrated Saga for Multi-Store Writes</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KnowHub uses an Orchestrated Saga (not a database transaction) to coordinate writes across PostgreSQL, MongoDB, and MinIO. KnowHub itself is the orchestrator.</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No distributed transaction protocol spans all three stores. XA transactions are expensive, complex, and not supported by MinIO. The Saga pattern provides eventual correctness with explicit compensation — which is honest about what distributed systems can actually guarantee.</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Compensation logic is application code. It must be written, tested, and maintained. Partial states (RECEIVED, PERSISTING) are visible — callers must handle them. Saga does not guarantee strong consistency across stores.</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XA/2PC (not supported by MinIO, high latency). Single-store-only (loses MongoDB flexibility and MinIO efficiency). Ignoring cross-store consistency (silent corruption at scale).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Idempotency Keys in PostgreSQL</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Idempotency key records are stored in doc.idempotency_keys (PostgreSQL), written in the same transaction as the document metadata row.</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Atomicity between the idempotency key and the document record is the only way to prevent the check-then-act race condition. Redis cannot participate in a PostgreSQL transaction. PostgreSQL guarantees that either both records exist or neither does.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PostgreSQL adds latency vs Redis for the key lookup. Key table must be periodically cleaned up (expired_at index + cleanup job). PostgreSQL must handle the key lookup traffic in addition to document writes.</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Redis (fast, but non-transactional and subject to eviction). In-memory (lost on restart). No idempotency (ship corruption bugs to production).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Immutable Document Versions</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Every content update creates a new version row. No version row's payload, checksum, or blob reference is ever overwritten after it reaches ACTIVE state.</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Overwriting destroys rollback capability, diffing capability, AI reprocessing determinism, and audit trail integrity. These are not future nice-to-haves — they are the minimum bar for a knowledge system that will handle real data.</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Storage cost grows with version history. Must implement a version retention policy and cold storage migration to manage cost. Adds complexity to the update flow (version calculation, version promotion, supersession).</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Overwrite in place (simple, destroys history). Soft versioning (keep a flag but overwrite — gives false sense of versioning without the guarantee).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PostgreSQL Written Last in Every Write Flow</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Payload writes (MongoDB or MinIO) happen before the PostgreSQL metadata commit. PostgreSQL committing is the moment a document officially exists.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If PostgreSQL is written first and payload write fails, you have a dangling metadata record pointing to nothing. Compensation (deleting the PostgreSQL row) is more dangerous than compensating a blob delete. Blob deletion is idempotent and low-risk; PostgreSQL deletion risks audit trail loss.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Creates a window where a payload exists in MinIO with no PostgreSQL record — it is an orphan until PostgreSQL commits. Must have a cleanup sweep for orphaned blobs (objects in MinIO older than N minutes with no PostgreSQL record).</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PostgreSQL first (dangling pointers on payload failure — worse). Simultaneous write (impossible across different systems without XA). Application-level 2PC (complex, fragile, slow).</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Lifecycle Table (Not Event Sourcing)</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doc.document_lifecycle is an append-only audit trail of state transitions. State is always stored explicitly in documents.state — not derived from replaying lifecycle records.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Event Sourcing requires rebuilding state by replaying all events — which adds complexity (projections, snapshots, event versioning) that KnowHub does not need at this stage. The lifecycle table gives auditability and debuggability without the overhead.</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Cannot "replay" lifecycle records to reconstruct state — the state column must always be authoritative and in sync. If the state column and lifecycle diverge (bug), the state column wins.</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Full Event Sourcing (powerful, significantly more complex, justified when state reconstruction from history is a product requirement). No history at all (no audit trail, no debugging capability, no explainability).</w:t>
            </w:r>
          </w:p>
        </w:tc>
      </w:tr>
    </w:tbl>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13. Terms &amp; Concepts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ACID</w:t>
      </w:r>
    </w:p>
    <w:p>
      <w:pPr>
        <w:spacing w:after="100" w:before="80"/>
      </w:pPr>
      <w:r>
        <w:rPr>
          <w:rFonts w:ascii="Arial" w:cs="Arial" w:eastAsia="Arial" w:hAnsi="Arial"/>
          <w:sz w:val="22"/>
          <w:szCs w:val="22"/>
        </w:rPr>
        <w:t xml:space="preserve">The four guarantees a database provides for transactions: Atomicity (all steps commit or none do), Consistency (data is always in a valid state after a transaction), Isolation (concurrent transactions do not see each other's partial state), Durability (once committed, data survives crashes). PostgreSQL is ACID-compliant. MongoDB and MinIO are not traditional ACID stores — which is why Saga coordination is needed for cross-store writes.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Actor</w:t>
      </w:r>
    </w:p>
    <w:p>
      <w:pPr>
        <w:spacing w:after="100" w:before="80"/>
      </w:pPr>
      <w:r>
        <w:rPr>
          <w:rFonts w:ascii="Arial" w:cs="Arial" w:eastAsia="Arial" w:hAnsi="Arial"/>
          <w:sz w:val="22"/>
          <w:szCs w:val="22"/>
        </w:rPr>
        <w:t xml:space="preserve">The entity that caused a state change. Can be a human user (identified by sub claim), a service (KnowHub itself), or a system job (migration worker). Every lifecycle entry records the actor — without it, audits are useless, accountability is blurry, and debugging is guesswork.</w:t>
      </w:r>
    </w:p>
    <w:p>
      <w:pPr>
        <w:spacing w:after="0" w:before="0"/>
      </w:pPr>
      <w:r>
        <w:t xml:space="preserve"/>
      </w:r>
    </w:p>
    <w:p>
      <w:pPr>
        <w:pStyle w:val="Heading2"/>
        <w:spacing w:after="120" w:before="300"/>
      </w:pPr>
      <w:r>
        <w:rPr>
          <w:rFonts w:ascii="Arial" w:cs="Arial" w:eastAsia="Arial" w:hAnsi="Arial"/>
          <w:b/>
          <w:bCs/>
          <w:color w:val="2E75B6"/>
          <w:sz w:val="28"/>
          <w:szCs w:val="28"/>
        </w:rPr>
        <w:t xml:space="preserve">Availability vs Acceptance</w:t>
      </w:r>
    </w:p>
    <w:p>
      <w:pPr>
        <w:spacing w:after="100" w:before="80"/>
      </w:pPr>
      <w:r>
        <w:rPr>
          <w:rFonts w:ascii="Arial" w:cs="Arial" w:eastAsia="Arial" w:hAnsi="Arial"/>
          <w:sz w:val="22"/>
          <w:szCs w:val="22"/>
        </w:rPr>
        <w:t xml:space="preserve">Two separate moments in the document lifecycle. Acceptance means the system has received and validated the document — PostgreSQL has a row, the caller can stop retrying. Availability means all storage writes are complete and the document is safe to consume. Conflating these is how systems lie to callers — returning 201 Created before the document is actually ready.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Boundary</w:t>
      </w:r>
    </w:p>
    <w:p>
      <w:pPr>
        <w:spacing w:after="100" w:before="80"/>
      </w:pPr>
      <w:r>
        <w:rPr>
          <w:rFonts w:ascii="Arial" w:cs="Arial" w:eastAsia="Arial" w:hAnsi="Arial"/>
          <w:sz w:val="22"/>
          <w:szCs w:val="22"/>
        </w:rPr>
        <w:t xml:space="preserve">The line in a system where responsibility, trust level, and rules of engagement change. A real security boundary is one where: (1) trust level changes, (2) checks happen exactly once, (3) guarantees are documented, (4) violations result in rejection. Anything that does not meet all four criteria is a hop, not a boundary. Implicit boundaries create implicit bugs.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Compensation (Saga)</w:t>
      </w:r>
    </w:p>
    <w:p>
      <w:pPr>
        <w:spacing w:after="100" w:before="80"/>
      </w:pPr>
      <w:r>
        <w:rPr>
          <w:rFonts w:ascii="Arial" w:cs="Arial" w:eastAsia="Arial" w:hAnsi="Arial"/>
          <w:sz w:val="22"/>
          <w:szCs w:val="22"/>
        </w:rPr>
        <w:t xml:space="preserve">The action taken to undo a previously committed step when a later step in the saga fails. Compensation is not rollback — it is explicit, application-level logic. Example: if MinIO write succeeded but PostgreSQL commit failed, compensation means deleting the MinIO object. Compensation must be idempotent — running it twice must be safe.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Distributed Transaction</w:t>
      </w:r>
    </w:p>
    <w:p>
      <w:pPr>
        <w:spacing w:after="100" w:before="80"/>
      </w:pPr>
      <w:r>
        <w:rPr>
          <w:rFonts w:ascii="Arial" w:cs="Arial" w:eastAsia="Arial" w:hAnsi="Arial"/>
          <w:sz w:val="22"/>
          <w:szCs w:val="22"/>
        </w:rPr>
        <w:t xml:space="preserve">An operation that needs to atomically commit changes across multiple independent databases or services. Traditional databases provide this via ACID transactions. Distributed systems cannot — there is no global transaction coordinator that spans PostgreSQL, MongoDB, and MinIO simultaneously. This is the fundamental problem that the Saga pattern solves.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Dynamic Persistence Engine</w:t>
      </w:r>
    </w:p>
    <w:p>
      <w:pPr>
        <w:spacing w:after="100" w:before="80"/>
      </w:pPr>
      <w:r>
        <w:rPr>
          <w:rFonts w:ascii="Arial" w:cs="Arial" w:eastAsia="Arial" w:hAnsi="Arial"/>
          <w:sz w:val="22"/>
          <w:szCs w:val="22"/>
        </w:rPr>
        <w:t xml:space="preserve">KnowHub's approach to MongoDB persistence where the collection name is determined at runtime based on document metadata (content_type or tenant), not hardcoded. This allows new document schemas to be stored without code changes or redeploys — the schema is validated in application code, not enforced at the database level.</w:t>
      </w:r>
    </w:p>
    <w:p>
      <w:pPr>
        <w:spacing w:after="0" w:before="0"/>
      </w:pPr>
      <w:r>
        <w:t xml:space="preserve"/>
      </w:r>
    </w:p>
    <w:p>
      <w:pPr>
        <w:pStyle w:val="Heading2"/>
        <w:spacing w:after="120" w:before="300"/>
      </w:pPr>
      <w:r>
        <w:rPr>
          <w:rFonts w:ascii="Arial" w:cs="Arial" w:eastAsia="Arial" w:hAnsi="Arial"/>
          <w:b/>
          <w:bCs/>
          <w:color w:val="2E75B6"/>
          <w:sz w:val="28"/>
          <w:szCs w:val="28"/>
        </w:rPr>
        <w:t xml:space="preserve">Hot Path</w:t>
      </w:r>
    </w:p>
    <w:p>
      <w:pPr>
        <w:spacing w:after="100" w:before="80"/>
      </w:pPr>
      <w:r>
        <w:rPr>
          <w:rFonts w:ascii="Arial" w:cs="Arial" w:eastAsia="Arial" w:hAnsi="Arial"/>
          <w:sz w:val="22"/>
          <w:szCs w:val="22"/>
        </w:rPr>
        <w:t xml:space="preserve">The code path executed for every user request, under load, with the user waiting for a response. Everything on the hot path must be fast, reliable, and local. Remote service calls, blocking I/O, and optional systems must not be on the hot path. If something on the hot path fails, latency spikes and throughput collapses. This is why KnowHub never calls AuthHub per request — adding an AuthHub call to the hot path means AuthHub downtime = KnowHub downtime.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Idempotency</w:t>
      </w:r>
    </w:p>
    <w:p>
      <w:pPr>
        <w:spacing w:after="100" w:before="80"/>
      </w:pPr>
      <w:r>
        <w:rPr>
          <w:rFonts w:ascii="Arial" w:cs="Arial" w:eastAsia="Arial" w:hAnsi="Arial"/>
          <w:sz w:val="22"/>
          <w:szCs w:val="22"/>
        </w:rPr>
        <w:t xml:space="preserve">An operation is idempotent if executing it multiple times with the same inputs produces the same final system state as executing it once. In KnowHub: uploading a document with the same Idempotency-Key twice results in exactly one document, not two. You cannot prevent clients from retrying — network timeouts, mobile reconnects, and double-clicks are inevitable. Idempotency is how you design around retries instead of against them.</w:t>
      </w:r>
    </w:p>
    <w:p>
      <w:pPr>
        <w:spacing w:after="0" w:before="0"/>
      </w:pPr>
      <w:r>
        <w:t xml:space="preserve"/>
      </w:r>
    </w:p>
    <w:p>
      <w:pPr>
        <w:pStyle w:val="Heading2"/>
        <w:spacing w:after="120" w:before="300"/>
      </w:pPr>
      <w:r>
        <w:rPr>
          <w:rFonts w:ascii="Arial" w:cs="Arial" w:eastAsia="Arial" w:hAnsi="Arial"/>
          <w:b/>
          <w:bCs/>
          <w:color w:val="2E75B6"/>
          <w:sz w:val="28"/>
          <w:szCs w:val="28"/>
        </w:rPr>
        <w:t xml:space="preserve">Immutability (Version Immutability)</w:t>
      </w:r>
    </w:p>
    <w:p>
      <w:pPr>
        <w:spacing w:after="100" w:before="80"/>
      </w:pPr>
      <w:r>
        <w:rPr>
          <w:rFonts w:ascii="Arial" w:cs="Arial" w:eastAsia="Arial" w:hAnsi="Arial"/>
          <w:sz w:val="22"/>
          <w:szCs w:val="22"/>
        </w:rPr>
        <w:t xml:space="preserve">Once a document version is in the ACTIVE state, its payload reference, checksum, and size are never changed. The record can only be transitioned to SUPERSEDED (on newer version creation) or INVALID (on compensation). This preserves rollback capability, audit integrity, and deterministic AI reprocessing. Overwriting in place is acceptable only when the data has zero audit requirement and is fully reproducible.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Lifecycle (document_lifecycle Table)</w:t>
      </w:r>
    </w:p>
    <w:p>
      <w:pPr>
        <w:spacing w:after="100" w:before="80"/>
      </w:pPr>
      <w:r>
        <w:rPr>
          <w:rFonts w:ascii="Arial" w:cs="Arial" w:eastAsia="Arial" w:hAnsi="Arial"/>
          <w:sz w:val="22"/>
          <w:szCs w:val="22"/>
        </w:rPr>
        <w:t xml:space="preserve">An append-only table recording every state transition a document has gone through. It answers: "What changed, who did it, and why?" It is NOT event sourcing — it does not rebuild state. The source of truth is always the current state column in documents. The lifecycle table exists to explain, audit, and debug transitions. Never UPDATE or DELETE rows in this table.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Orphan</w:t>
      </w:r>
    </w:p>
    <w:p>
      <w:pPr>
        <w:spacing w:after="100" w:before="80"/>
      </w:pPr>
      <w:r>
        <w:rPr>
          <w:rFonts w:ascii="Arial" w:cs="Arial" w:eastAsia="Arial" w:hAnsi="Arial"/>
          <w:sz w:val="22"/>
          <w:szCs w:val="22"/>
        </w:rPr>
        <w:t xml:space="preserve">A resource that exists in one store with no matching record in the authoritative store (PostgreSQL). Example: a MinIO object uploaded during a saga step where the subsequent PostgreSQL commit failed. Orphans are created by partial failures and must be cleaned up by background sweep jobs. They are a normal outcome of a well-designed distributed system — the design must account for them, not pretend they cannot happen.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Payload Engine</w:t>
      </w:r>
    </w:p>
    <w:p>
      <w:pPr>
        <w:spacing w:after="100" w:before="80"/>
      </w:pPr>
      <w:r>
        <w:rPr>
          <w:rFonts w:ascii="Arial" w:cs="Arial" w:eastAsia="Arial" w:hAnsi="Arial"/>
          <w:sz w:val="22"/>
          <w:szCs w:val="22"/>
        </w:rPr>
        <w:t xml:space="preserve">The storage backend selected for a specific document's content. KnowHub selects between "mongo" (for structured/semi-structured content under the size threshold) and "minio" (for large binary files). The selection is based on content_type and size_bytes. The engine is recorded in doc.documents.payload_engine so every read knows where to fetch the payload.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Saga</w:t>
      </w:r>
    </w:p>
    <w:p>
      <w:pPr>
        <w:spacing w:after="100" w:before="80"/>
      </w:pPr>
      <w:r>
        <w:rPr>
          <w:rFonts w:ascii="Arial" w:cs="Arial" w:eastAsia="Arial" w:hAnsi="Arial"/>
          <w:sz w:val="22"/>
          <w:szCs w:val="22"/>
        </w:rPr>
        <w:t xml:space="preserve">A pattern for maintaining data consistency across multiple steps and datastores when a single database transaction is not possible. A saga is a sequence of local transactions, each committed independently. If a later step fails, compensating actions undo the effects of previous steps. Sagas do not guarantee strong consistency — they guarantee eventual correctness. The state machine is what makes that correctness observable.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State Machine</w:t>
      </w:r>
    </w:p>
    <w:p>
      <w:pPr>
        <w:spacing w:after="100" w:before="80"/>
      </w:pPr>
      <w:r>
        <w:rPr>
          <w:rFonts w:ascii="Arial" w:cs="Arial" w:eastAsia="Arial" w:hAnsi="Arial"/>
          <w:sz w:val="22"/>
          <w:szCs w:val="22"/>
        </w:rPr>
        <w:t xml:space="preserve">A design model where a system entity (document) is always in exactly one of a finite set of defined states, and can only move between states via defined transitions. Unlike CRUD which tracks rows, a state machine tracks status. It prevents impossible states (a document cannot be both AVAILABLE and FAILED), makes system behavior predictable, and gives consumers a clear contract about when data is safe to consume.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Storage Tier (Hot / Cold)</w:t>
      </w:r>
    </w:p>
    <w:p>
      <w:pPr>
        <w:spacing w:after="100" w:before="80"/>
      </w:pPr>
      <w:r>
        <w:rPr>
          <w:rFonts w:ascii="Arial" w:cs="Arial" w:eastAsia="Arial" w:hAnsi="Arial"/>
          <w:sz w:val="22"/>
          <w:szCs w:val="22"/>
        </w:rPr>
        <w:t xml:space="preserve">A tiering strategy where frequently accessed data lives on expensive, fast "hot" storage (MinIO primary bucket), and rarely accessed historical versions are migrated to cheaper "cold" storage (separate MinIO bucket, or external S3-compatible store). Cold documents are still accessible — reads resolve the payload_ref from the updated document_versions row and fetch from the cold tier. Migration is orchestrated externally and logged as a lifecycle transition.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Strong vs Eventual Consistency</w:t>
      </w:r>
    </w:p>
    <w:p>
      <w:pPr>
        <w:spacing w:after="100" w:before="80"/>
      </w:pPr>
      <w:r>
        <w:rPr>
          <w:rFonts w:ascii="Arial" w:cs="Arial" w:eastAsia="Arial" w:hAnsi="Arial"/>
          <w:sz w:val="22"/>
          <w:szCs w:val="22"/>
        </w:rPr>
        <w:t xml:space="preserve">Strong consistency means after a write completes, every subsequent read reflects that write. Eventual consistency means all writes will eventually propagate to all readers — but there may be a window where some readers see stale data. PostgreSQL within a single service provides strong consistency (ACID). Across multiple stores coordinated by Saga, KnowHub provides eventual consistency. The state machine minimizes the inconsistency window by making intermediate states explicit and observable.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Version Pinning</w:t>
      </w:r>
    </w:p>
    <w:p>
      <w:pPr>
        <w:spacing w:after="100" w:before="80"/>
      </w:pPr>
      <w:r>
        <w:rPr>
          <w:rFonts w:ascii="Arial" w:cs="Arial" w:eastAsia="Arial" w:hAnsi="Arial"/>
          <w:sz w:val="22"/>
          <w:szCs w:val="22"/>
        </w:rPr>
        <w:t xml:space="preserve">The ability to request a specific historical version of a document and receive the exact same content every time. Made possible only by immutable versions. Critical for AI reprocessing (must re-run against the same input to get a deterministic result), for diffing (compare v3 to v5), and for audit (prove what the document contained on a specific date).</w:t>
      </w:r>
    </w:p>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14. Learnings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This section maps every concept in this TDD to what it teaches about system design, distributed systems, and engineering discipline. These are not just KnowHub-specific — they are universal patterns you will encounter in any production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Concept Learned</w:t>
            </w:r>
          </w:p>
        </w:tc>
        <w:tc>
          <w:tcPr>
            <w:tcW w:type="dxa" w:w="37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Lesson</w:t>
            </w:r>
          </w:p>
        </w:tc>
        <w:tc>
          <w:tcPr>
            <w:tcW w:type="dxa" w:w="3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Where It Appears in KnowHub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State Machine over CRUD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CRUD tracks rows. State machines track status. Systems that need to answer "is this data safe to consume?" need state, not just existence.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document.state column, all saga steps, the RECEIVED → AVAILABLE promotion flow</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Temporal vs Transactional Systems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Transactional systems answer "did this write succeed?" Temporal systems answer "what is the state of this data over time?" AI, events, and background jobs require temporal thinking.</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extensibility section — why naive CRUD fails under AI and events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Saga Pattern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How to maintain consistency across multiple datastores that cannot share a transaction. Compensation is business logic, not infrastructure magic.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7 — document creation and update flows across PostgreSQL + MongoDB + MinIO</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Idempotency as a First-Class Design Requirement</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You cannot prevent retries. The only safe posture is: design every write operation to be safely re-executable with the same result.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doc.idempotency_keys table, idempotency resolution flow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Why Idempotency Keys Belong in PostgreSQL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Correctness guarantees require transactionality. Redis is fast but non-transactional and eviction-prone. Never optimize correctness for speed.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ADR and the transactional idempotency write code example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Separation of Acceptance and Availability</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Writing to storage does not mean data is ready to consume. Premature availability signals are how partial data reaches consumers.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RECEIVED and AVAILABLE states, the state transition table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Immutable Document Versions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Overwriting history is the fastest way to make a system unauditable, unreplayable, and untrustworthy. Append, never overwrite.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document_versions table, version supersession flow</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 as Authoritative Store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 a multi-store system, exactly one store must be the source of truth. That store is written last and is the final arbiter of existence.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"Write PostgreSQL last" rule, cross-store consistency rule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Table vs Event Sourcing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Both are audit trails — but event sourcing rebuilds state by replaying events. A lifecycle table explains transitions while state is stored explicitly. Know when each is appropriate.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doc.document_lifecycle table, the callout in Section 4</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Dynamic Mongo Engine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Schema rigidity in a persistence layer couples code to storage shape. Flexibility at the storage layer + validation at the application layer is the correct split.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MongoDB dynamic collection selection, payload envelope structure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Data Tiering: Hot vs Cold Storage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Not all data needs to live on expensive storage forever. Tiered storage is how real systems manage cost at scale without sacrificing accessibility.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Cold storage migration flow, storage_tier column in document_versions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Security Boundaries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Each boundary is where trust changes and checks happen exactly once. Implicit boundaries create implicit bugs. Name them, document them, enforce them.</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9 — three explicit boundaries with enforced invariants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Why KnowHub Never Calls AuthHub</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Calling an identity service per domain request puts identity latency on the hot path and makes domain service availability dependent on auth service availability. Wrong coupling.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9.5 — detailed reasoning with six distinct failure modes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Actors in Lifecycle Records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Audit trails without actors are noise, not truth. Every state change must record who caused it — user, system, or job.</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document_lifecycle.actor_id and actor_type columns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Hot Path Discipline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Remote calls, optional systems, and retries must not be on the code path executed for every user request. If it fails and the user waits, it is on the hot path.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9 — boundaries, and the AuthHub discussion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Core Shared Library Discipline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Shared libraries must be stateless, domain-agnostic, and stable. A growing shared library is a symptom of a re-emerging monolith.</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10 — Core rules and forbidden content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Orchestrated vs Choreographed Sagas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Orchestration gives you a single place to see the full workflow, debug failures, and define compensation. Choreography gives you loose coupling but spaghetti flows.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7.2 — saga style decision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State-Bound Reads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Reads must specify what state they require. Accepting whatever is available is how partially-written data reaches consumers.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8.3 — read flow with required_state parameter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Version Pinning for Determinism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AI and reprocessing require the same input to produce the same output. That is only possible with immutable, addressable versions.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11.2 — extensibility readiness for AI</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Orphan Cleanup as a First-Class Design Concern</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Partial failures create orphaned resources. A well-designed system accounts for orphans with cleanup sweeps — it does not pretend they cannot happen.</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7.3 — Step 4 compensation, blob orphan cleanup pattern</w:t>
            </w:r>
          </w:p>
        </w:tc>
      </w:tr>
    </w:tbl>
    <w:p>
      <w:pP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2026-04-04T14:59:53.308Z</dcterms:created>
  <dcterms:modified xsi:type="dcterms:W3CDTF">2026-04-04T14:59:53.309Z</dcterms:modified>
</cp:coreProperties>
</file>

<file path=docProps/custom.xml><?xml version="1.0" encoding="utf-8"?>
<Properties xmlns="http://schemas.openxmlformats.org/officeDocument/2006/custom-properties" xmlns:vt="http://schemas.openxmlformats.org/officeDocument/2006/docPropsVTypes"/>
</file>