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3C5E"/>
          <w:sz w:val="56"/>
          <w:szCs w:val="56"/>
        </w:rPr>
        <w:t xml:space="preserve">BRAINWAVE</w:t>
      </w:r>
    </w:p>
    <w:p>
      <w:pPr>
        <w:spacing w:after="0" w:before="40"/>
        <w:jc w:val="center"/>
      </w:pPr>
      <w:r>
        <w:rPr>
          <w:rFonts w:ascii="Arial" w:cs="Arial" w:eastAsia="Arial" w:hAnsi="Arial"/>
          <w:color w:val="2E75B6"/>
          <w:sz w:val="32"/>
          <w:szCs w:val="32"/>
        </w:rPr>
        <w:t xml:space="preserve">Technical Design Document</w:t>
      </w:r>
    </w:p>
    <w:p>
      <w:pPr>
        <w:spacing w:after="0" w:before="0"/>
      </w:pPr>
      <w:r>
        <w:t xml:space="preserve"/>
      </w:r>
    </w:p>
    <w:p>
      <w:pPr>
        <w:spacing w:after="0" w:before="120"/>
        <w:jc w:val="center"/>
      </w:pPr>
      <w:r>
        <w:rPr>
          <w:rFonts w:ascii="Arial" w:cs="Arial" w:eastAsia="Arial" w:hAnsi="Arial"/>
          <w:b/>
          <w:bCs/>
          <w:color w:val="444444"/>
          <w:sz w:val="26"/>
          <w:szCs w:val="26"/>
        </w:rPr>
        <w:t xml:space="preserve">Component: Logging, Observability &amp; Audit</w:t>
      </w:r>
    </w:p>
    <w:p>
      <w:pPr>
        <w:spacing w:after="0" w:before="0"/>
      </w:pPr>
      <w:r>
        <w:t xml:space="preserve"/>
      </w:r>
    </w:p>
    <w:p>
      <w:pPr>
        <w:spacing w:after="0" w:before="0"/>
      </w:pPr>
      <w:r>
        <w:t xml:space="preserve"/>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Author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Ahmad</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Version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Date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2026-04-03</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Status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Upskilling Project</w:t>
            </w:r>
          </w:p>
        </w:tc>
      </w:tr>
      <w:tr>
        <w:tc>
          <w:tcPr>
            <w:tcW w:type="dxa" w:w="21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sz w:val="20"/>
                <w:szCs w:val="20"/>
              </w:rPr>
              <w:t xml:space="preserve">Applies To</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Brainwave Services</w:t>
            </w:r>
          </w:p>
        </w:tc>
      </w:tr>
    </w:tbl>
    <w:p>
      <w:pPr>
        <w:spacing w:after="0" w:before="0"/>
      </w:pPr>
      <w:r>
        <w:t xml:space="preserve"/>
      </w:r>
    </w:p>
    <w:p>
      <w:pPr>
        <w:spacing w:after="0" w:before="0"/>
      </w:pPr>
      <w:r>
        <w:t xml:space="preserve"/>
      </w:r>
    </w:p>
    <w:p>
      <w:pPr>
        <w:jc w:val="center"/>
      </w:pPr>
      <w:r>
        <w:rPr>
          <w:rFonts w:ascii="Arial" w:cs="Arial" w:eastAsia="Arial" w:hAnsi="Arial"/>
          <w:i/>
          <w:iCs/>
          <w:color w:val="444444"/>
          <w:sz w:val="22"/>
          <w:szCs w:val="22"/>
        </w:rPr>
        <w:t xml:space="preserve">If logs disappear, nothing breaks. If lifecycle disappears, the system is lying.</w:t>
      </w:r>
    </w:p>
    <w:p>
      <w:r>
        <w:br w:type="page"/>
      </w:r>
    </w:p>
    <w:p>
      <w:pPr>
        <w:pStyle w:val="Heading1"/>
        <w:spacing w:after="160" w:before="400"/>
      </w:pPr>
      <w:r>
        <w:rPr>
          <w:rFonts w:ascii="Arial" w:cs="Arial" w:eastAsia="Arial" w:hAnsi="Arial"/>
          <w:b/>
          <w:bCs/>
          <w:color w:val="1A3C5E"/>
          <w:sz w:val="36"/>
          <w:szCs w:val="36"/>
        </w:rPr>
        <w:t xml:space="preserve">1. Overview &amp; Purpose</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This document defines the logging, observability, and audit architecture for all Brainwave services. It establishes a strict, non-negotiable separation between two fundamentally different kinds of data that are commonly and dangerously conflated: logs and audit records.</w:t>
      </w:r>
    </w:p>
    <w:p>
      <w:pPr>
        <w:spacing w:after="0" w:before="0"/>
      </w:pPr>
      <w:r>
        <w:t xml:space="preserve"/>
      </w:r>
    </w:p>
    <w:p>
      <w:pPr>
        <w:spacing w:after="100" w:before="80"/>
      </w:pPr>
      <w:r>
        <w:rPr>
          <w:rFonts w:ascii="Arial" w:cs="Arial" w:eastAsia="Arial" w:hAnsi="Arial"/>
          <w:sz w:val="22"/>
          <w:szCs w:val="22"/>
        </w:rPr>
        <w:t xml:space="preserve">The distinction matters because the two categories have opposite guarantees, opposite failure modes, and must be stored in completely different systems. Treating them the same way — dumping everything into one sink — is how systems end up with bloated databases, unqueryable noise, and production incidents nobody can reconstruct.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THE FOUNDING RULE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Logs are best-effort. They exist for humans debugging production. They can be dropped.</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Audit records are business truth. They define what happened to domain entities. They cannot be lost.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logs disappear → nothing breaks. Debugging is harder, but the system is intact.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audit records disappear → the system is lying. State cannot be explained or reconstructed.</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Every logging decision in this document flows from this single distinction.</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1.1  Why This Document Exists</w:t>
      </w:r>
    </w:p>
    <w:p>
      <w:pPr>
        <w:spacing w:after="100" w:before="80"/>
      </w:pPr>
      <w:r>
        <w:rPr>
          <w:rFonts w:ascii="Arial" w:cs="Arial" w:eastAsia="Arial" w:hAnsi="Arial"/>
          <w:sz w:val="22"/>
          <w:szCs w:val="22"/>
        </w:rPr>
        <w:t xml:space="preserve">Modern distributed systems fail at logging in predictable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Failure Pattern</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What Goes Wrong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Logs treated as business truth</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 service starts depending on log data to make decisions. Logs are dropped under pressure. System correctness breaks.</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Audit mixed with debug noise</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PostgreSQL fills with raw request traces. Queries slow down. Signal-to-noise collapses. Real audit trails are buried.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Database used as a log store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 logs in PostgreSQL cause write amplification, bloated tables, degraded OLTP performance, and expensive storage.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correlation across services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An incident happens. Engineers have five services, five log streams, and no way to join them into a single request timeline.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PII in production logs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 developer logs a full user object for debugging. Six months later, a security audit finds email addresses and tokens in an unprotected object store.</w:t>
            </w:r>
          </w:p>
        </w:tc>
      </w:tr>
    </w:tbl>
    <w:p>
      <w:pPr>
        <w:spacing w:after="0" w:before="0"/>
      </w:pPr>
      <w:r>
        <w:t xml:space="preserve"/>
      </w:r>
    </w:p>
    <w:p>
      <w:pPr>
        <w:spacing w:after="100" w:before="80"/>
      </w:pPr>
      <w:r>
        <w:rPr>
          <w:rFonts w:ascii="Arial" w:cs="Arial" w:eastAsia="Arial" w:hAnsi="Arial"/>
          <w:sz w:val="22"/>
          <w:szCs w:val="22"/>
        </w:rPr>
        <w:t xml:space="preserve">This document prevents all five of these failures by defining explicit categories, storage backends, guarantees, and boundaries for every kind of observability data in Brainwave.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1.2  Scope</w:t>
      </w:r>
    </w:p>
    <w:p>
      <w:pPr>
        <w:pStyle w:val="ListParagraph"/>
        <w:numPr>
          <w:ilvl w:val="0"/>
          <w:numId w:val="2"/>
        </w:numPr>
        <w:spacing w:after="40" w:before="40"/>
      </w:pPr>
      <w:r>
        <w:rPr>
          <w:rFonts w:ascii="Arial" w:cs="Arial" w:eastAsia="Arial" w:hAnsi="Arial"/>
          <w:sz w:val="22"/>
          <w:szCs w:val="22"/>
        </w:rPr>
        <w:t xml:space="preserve">Operational logs: structured debug output from all services.</w:t>
      </w:r>
    </w:p>
    <w:p>
      <w:pPr>
        <w:pStyle w:val="ListParagraph"/>
        <w:numPr>
          <w:ilvl w:val="0"/>
          <w:numId w:val="2"/>
        </w:numPr>
        <w:spacing w:after="40" w:before="40"/>
      </w:pPr>
      <w:r>
        <w:rPr>
          <w:rFonts w:ascii="Arial" w:cs="Arial" w:eastAsia="Arial" w:hAnsi="Arial"/>
          <w:sz w:val="22"/>
          <w:szCs w:val="22"/>
        </w:rPr>
        <w:t xml:space="preserve">Audit and lifecycle records: authoritative domain state transitions.</w:t>
      </w:r>
    </w:p>
    <w:p>
      <w:pPr>
        <w:pStyle w:val="ListParagraph"/>
        <w:numPr>
          <w:ilvl w:val="0"/>
          <w:numId w:val="2"/>
        </w:numPr>
        <w:spacing w:after="40" w:before="40"/>
      </w:pPr>
      <w:r>
        <w:rPr>
          <w:rFonts w:ascii="Arial" w:cs="Arial" w:eastAsia="Arial" w:hAnsi="Arial"/>
          <w:sz w:val="22"/>
          <w:szCs w:val="22"/>
        </w:rPr>
        <w:t xml:space="preserve">Diagnostic logs: gated deep-debug data, disabled by default.</w:t>
      </w:r>
    </w:p>
    <w:p>
      <w:pPr>
        <w:pStyle w:val="ListParagraph"/>
        <w:numPr>
          <w:ilvl w:val="0"/>
          <w:numId w:val="2"/>
        </w:numPr>
        <w:spacing w:after="40" w:before="40"/>
      </w:pPr>
      <w:r>
        <w:rPr>
          <w:rFonts w:ascii="Arial" w:cs="Arial" w:eastAsia="Arial" w:hAnsi="Arial"/>
          <w:sz w:val="22"/>
          <w:szCs w:val="22"/>
        </w:rPr>
        <w:t xml:space="preserve">Log capture, aggregation, batching, and shipping pipeline.</w:t>
      </w:r>
    </w:p>
    <w:p>
      <w:pPr>
        <w:pStyle w:val="ListParagraph"/>
        <w:numPr>
          <w:ilvl w:val="0"/>
          <w:numId w:val="2"/>
        </w:numPr>
        <w:spacing w:after="40" w:before="40"/>
      </w:pPr>
      <w:r>
        <w:rPr>
          <w:rFonts w:ascii="Arial" w:cs="Arial" w:eastAsia="Arial" w:hAnsi="Arial"/>
          <w:sz w:val="22"/>
          <w:szCs w:val="22"/>
        </w:rPr>
        <w:t xml:space="preserve">Correlation ID propagation across the full request path.</w:t>
      </w:r>
    </w:p>
    <w:p>
      <w:pPr>
        <w:pStyle w:val="ListParagraph"/>
        <w:numPr>
          <w:ilvl w:val="0"/>
          <w:numId w:val="2"/>
        </w:numPr>
        <w:spacing w:after="40" w:before="40"/>
      </w:pPr>
      <w:r>
        <w:rPr>
          <w:rFonts w:ascii="Arial" w:cs="Arial" w:eastAsia="Arial" w:hAnsi="Arial"/>
          <w:sz w:val="22"/>
          <w:szCs w:val="22"/>
        </w:rPr>
        <w:t xml:space="preserve">PII minimization and security boundaries.</w:t>
      </w:r>
    </w:p>
    <w:p>
      <w:pPr>
        <w:pStyle w:val="ListParagraph"/>
        <w:numPr>
          <w:ilvl w:val="0"/>
          <w:numId w:val="2"/>
        </w:numPr>
        <w:spacing w:after="40" w:before="40"/>
      </w:pPr>
      <w:r>
        <w:rPr>
          <w:rFonts w:ascii="Arial" w:cs="Arial" w:eastAsia="Arial" w:hAnsi="Arial"/>
          <w:sz w:val="22"/>
          <w:szCs w:val="22"/>
        </w:rPr>
        <w:t xml:space="preserve">Tooling decisions and tradeoffs.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444444" w:val="clear"/>
            <w:tcMar>
              <w:top w:type="dxa" w:w="70"/>
              <w:left w:type="dxa" w:w="160"/>
              <w:bottom w:type="dxa" w:w="70"/>
              <w:right w:type="dxa" w:w="160"/>
            </w:tcMar>
          </w:tcPr>
          <w:p>
            <w:r>
              <w:rPr>
                <w:rFonts w:ascii="Arial" w:cs="Arial" w:eastAsia="Arial" w:hAnsi="Arial"/>
                <w:b/>
                <w:bCs/>
                <w:color w:val="FFFFFF"/>
                <w:sz w:val="20"/>
                <w:szCs w:val="20"/>
              </w:rPr>
              <w:t xml:space="preserve">OUT OF SCOPE</w:t>
            </w:r>
          </w:p>
        </w:tc>
      </w:tr>
      <w:tr>
        <w:tc>
          <w:tcPr>
            <w:tcW w:type="dxa" w:w="9360"/>
            <w:tcBorders>
              <w:top w:val="single" w:color="CCCCCC" w:sz="1"/>
              <w:left w:val="single" w:color="CCCCCC" w:sz="1"/>
              <w:bottom w:val="single" w:color="CCCCCC" w:sz="1"/>
              <w:right w:val="single" w:color="CCCCCC" w:sz="1"/>
            </w:tcBorders>
            <w:shd w:fill="F5F5F5" w:val="clear"/>
            <w:tcMar>
              <w:top w:type="dxa" w:w="50"/>
              <w:left w:type="dxa" w:w="160"/>
              <w:bottom w:type="dxa" w:w="50"/>
              <w:right w:type="dxa" w:w="160"/>
            </w:tcMar>
          </w:tcPr>
          <w:p>
            <w:pPr>
              <w:spacing w:after="30" w:before="30"/>
            </w:pPr>
            <w:r>
              <w:rPr>
                <w:rFonts w:ascii="Arial" w:cs="Arial" w:eastAsia="Arial" w:hAnsi="Arial"/>
                <w:sz w:val="22"/>
                <w:szCs w:val="22"/>
              </w:rPr>
              <w:t xml:space="preserve">Application performance monitoring (APM) and distributed tracing — separate TDD.</w:t>
            </w:r>
          </w:p>
        </w:tc>
      </w:tr>
      <w:tr>
        <w:tc>
          <w:tcPr>
            <w:tcW w:type="dxa" w:w="9360"/>
            <w:tcBorders>
              <w:top w:val="single" w:color="CCCCCC" w:sz="1"/>
              <w:left w:val="single" w:color="CCCCCC" w:sz="1"/>
              <w:bottom w:val="single" w:color="CCCCCC" w:sz="1"/>
              <w:right w:val="single" w:color="CCCCCC" w:sz="1"/>
            </w:tcBorders>
            <w:shd w:fill="F5F5F5" w:val="clear"/>
            <w:tcMar>
              <w:top w:type="dxa" w:w="50"/>
              <w:left w:type="dxa" w:w="160"/>
              <w:bottom w:type="dxa" w:w="50"/>
              <w:right w:type="dxa" w:w="160"/>
            </w:tcMar>
          </w:tcPr>
          <w:p>
            <w:pPr>
              <w:spacing w:after="30" w:before="30"/>
            </w:pPr>
            <w:r>
              <w:rPr>
                <w:rFonts w:ascii="Arial" w:cs="Arial" w:eastAsia="Arial" w:hAnsi="Arial"/>
                <w:sz w:val="22"/>
                <w:szCs w:val="22"/>
              </w:rPr>
              <w:t xml:space="preserve">Alerting rule definitions and on-call runbooks — separate operational docs.</w:t>
            </w:r>
          </w:p>
        </w:tc>
      </w:tr>
      <w:tr>
        <w:tc>
          <w:tcPr>
            <w:tcW w:type="dxa" w:w="9360"/>
            <w:tcBorders>
              <w:top w:val="single" w:color="CCCCCC" w:sz="1"/>
              <w:left w:val="single" w:color="CCCCCC" w:sz="1"/>
              <w:bottom w:val="single" w:color="CCCCCC" w:sz="1"/>
              <w:right w:val="single" w:color="CCCCCC" w:sz="1"/>
            </w:tcBorders>
            <w:shd w:fill="F5F5F5" w:val="clear"/>
            <w:tcMar>
              <w:top w:type="dxa" w:w="50"/>
              <w:left w:type="dxa" w:w="160"/>
              <w:bottom w:type="dxa" w:w="50"/>
              <w:right w:type="dxa" w:w="160"/>
            </w:tcMar>
          </w:tcPr>
          <w:p>
            <w:pPr>
              <w:spacing w:after="30" w:before="30"/>
            </w:pPr>
            <w:r>
              <w:rPr>
                <w:rFonts w:ascii="Arial" w:cs="Arial" w:eastAsia="Arial" w:hAnsi="Arial"/>
                <w:sz w:val="22"/>
                <w:szCs w:val="22"/>
              </w:rPr>
              <w:t xml:space="preserve">Log analysis, search queries, or dashboard design.</w:t>
            </w:r>
          </w:p>
        </w:tc>
      </w:tr>
      <w:tr>
        <w:tc>
          <w:tcPr>
            <w:tcW w:type="dxa" w:w="9360"/>
            <w:tcBorders>
              <w:top w:val="single" w:color="CCCCCC" w:sz="1"/>
              <w:left w:val="single" w:color="CCCCCC" w:sz="1"/>
              <w:bottom w:val="single" w:color="CCCCCC" w:sz="1"/>
              <w:right w:val="single" w:color="CCCCCC" w:sz="1"/>
            </w:tcBorders>
            <w:shd w:fill="F5F5F5" w:val="clear"/>
            <w:tcMar>
              <w:top w:type="dxa" w:w="50"/>
              <w:left w:type="dxa" w:w="160"/>
              <w:bottom w:type="dxa" w:w="50"/>
              <w:right w:type="dxa" w:w="160"/>
            </w:tcMar>
          </w:tcPr>
          <w:p>
            <w:pPr>
              <w:spacing w:after="30" w:before="30"/>
            </w:pPr>
            <w:r>
              <w:rPr>
                <w:rFonts w:ascii="Arial" w:cs="Arial" w:eastAsia="Arial" w:hAnsi="Arial"/>
                <w:sz w:val="22"/>
                <w:szCs w:val="22"/>
              </w:rPr>
              <w:t xml:space="preserve">Business intelligence or analytics pipelines.</w:t>
            </w:r>
          </w:p>
        </w:tc>
      </w:tr>
    </w:tbl>
    <w:p>
      <w:r>
        <w:br w:type="page"/>
      </w:r>
    </w:p>
    <w:p>
      <w:pPr>
        <w:pStyle w:val="Heading1"/>
        <w:spacing w:after="160" w:before="400"/>
      </w:pPr>
      <w:r>
        <w:rPr>
          <w:rFonts w:ascii="Arial" w:cs="Arial" w:eastAsia="Arial" w:hAnsi="Arial"/>
          <w:b/>
          <w:bCs/>
          <w:color w:val="1A3C5E"/>
          <w:sz w:val="36"/>
          <w:szCs w:val="36"/>
        </w:rPr>
        <w:t xml:space="preserve">2. Design Principles</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2.1  Logging Is Infrastructure, Not Business Logic</w:t>
      </w:r>
    </w:p>
    <w:p>
      <w:pPr>
        <w:spacing w:after="100" w:before="80"/>
      </w:pPr>
      <w:r>
        <w:rPr>
          <w:rFonts w:ascii="Arial" w:cs="Arial" w:eastAsia="Arial" w:hAnsi="Arial"/>
          <w:sz w:val="22"/>
          <w:szCs w:val="22"/>
        </w:rPr>
        <w:t xml:space="preserve">Logging is a cross-cutting concern — it touches every service but is not the reason any service exists. A cross-cutting concern must never become a dependency of business flows. The moment a service cannot function because its logging pipeline is unavailable, logging has become business logic. That is a design failure.</w:t>
      </w:r>
    </w:p>
    <w:p>
      <w:pPr>
        <w:spacing w:after="0" w:before="0"/>
      </w:pPr>
      <w:r>
        <w:t xml:space="preserve"/>
      </w:r>
    </w:p>
    <w:p>
      <w:pPr>
        <w:spacing w:after="100" w:before="80"/>
      </w:pPr>
      <w:r>
        <w:rPr>
          <w:rFonts w:ascii="Arial" w:cs="Arial" w:eastAsia="Arial" w:hAnsi="Arial"/>
          <w:b/>
          <w:bCs/>
          <w:color w:val="1A3C5E"/>
          <w:sz w:val="22"/>
          <w:szCs w:val="22"/>
        </w:rPr>
        <w:t xml:space="preserve">Concrete rule: </w:t>
      </w:r>
      <w:r>
        <w:rPr>
          <w:rFonts w:ascii="Arial" w:cs="Arial" w:eastAsia="Arial" w:hAnsi="Arial"/>
          <w:sz w:val="22"/>
          <w:szCs w:val="22"/>
        </w:rPr>
        <w:t xml:space="preserve">No service should ever fail a user request because a log write failed. Logging failures are invisible to callers.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2.2  Logs Are Best-Effort, State Is Authoritative</w:t>
      </w:r>
    </w:p>
    <w:p>
      <w:pPr>
        <w:spacing w:after="100" w:before="80"/>
      </w:pPr>
      <w:r>
        <w:rPr>
          <w:rFonts w:ascii="Arial" w:cs="Arial" w:eastAsia="Arial" w:hAnsi="Arial"/>
          <w:sz w:val="22"/>
          <w:szCs w:val="22"/>
        </w:rPr>
        <w:t xml:space="preserve">This is the most important principle. Under system pressure — high load, slow I/O, degraded storage — the system must choose between executing business logic correctly and writing logs. Business logic always wins. Logs are sacrificed first.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If This Fails</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Effect on System</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 log write fails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 effect. Debugging is harder. Correctness is unchanged.</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agent crashes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Logs from that window are lost. Business state is unaffected.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is unreachable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Logs buffer in agent memory/disk, may be dropped. No business impact.</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document_lifecycle write fails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entire business operation fails. This is correct — lifecycle is truth.</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2.3  Append-Only, Immutable Storage</w:t>
      </w:r>
    </w:p>
    <w:p>
      <w:pPr>
        <w:spacing w:after="100" w:before="80"/>
      </w:pPr>
      <w:r>
        <w:rPr>
          <w:rFonts w:ascii="Arial" w:cs="Arial" w:eastAsia="Arial" w:hAnsi="Arial"/>
          <w:sz w:val="22"/>
          <w:szCs w:val="22"/>
        </w:rPr>
        <w:t xml:space="preserve">All logged data — operational or audit — is append-only. No log entry is ever updated or deleted by application code. Lifecycle records are immutable by convention and enforced by access control. Operational logs are immutable by storage design (object store with no update API).</w:t>
      </w:r>
    </w:p>
    <w:p>
      <w:pPr>
        <w:spacing w:after="0" w:before="0"/>
      </w:pPr>
      <w:r>
        <w:t xml:space="preserve"/>
      </w:r>
    </w:p>
    <w:p>
      <w:pPr>
        <w:spacing w:after="100" w:before="80"/>
      </w:pPr>
      <w:r>
        <w:rPr>
          <w:rFonts w:ascii="Arial" w:cs="Arial" w:eastAsia="Arial" w:hAnsi="Arial"/>
          <w:sz w:val="22"/>
          <w:szCs w:val="22"/>
        </w:rPr>
        <w:t xml:space="preserve">Mutation of observability data is a symptom of treating logs as a database. It destroys the ability to reconstruct what actually happened, enables cover-ups, and makes compliance audits meaningless.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2.4  Clear Security Boundaries</w:t>
      </w:r>
    </w:p>
    <w:p>
      <w:pPr>
        <w:spacing w:after="100" w:before="80"/>
      </w:pPr>
      <w:r>
        <w:rPr>
          <w:rFonts w:ascii="Arial" w:cs="Arial" w:eastAsia="Arial" w:hAnsi="Arial"/>
          <w:sz w:val="22"/>
          <w:szCs w:val="22"/>
        </w:rPr>
        <w:t xml:space="preserve">Logs are a common vector for accidental credential and PII exposure. Every log statement must be treated as potentially visible to anyone with access to the log store. This means:</w:t>
      </w:r>
    </w:p>
    <w:p>
      <w:pPr>
        <w:pStyle w:val="ListParagraph"/>
        <w:numPr>
          <w:ilvl w:val="0"/>
          <w:numId w:val="2"/>
        </w:numPr>
        <w:spacing w:after="40" w:before="40"/>
      </w:pPr>
      <w:r>
        <w:rPr>
          <w:rFonts w:ascii="Arial" w:cs="Arial" w:eastAsia="Arial" w:hAnsi="Arial"/>
          <w:sz w:val="22"/>
          <w:szCs w:val="22"/>
        </w:rPr>
        <w:t xml:space="preserve">No tokens, passwords, or secrets in any log category.</w:t>
      </w:r>
    </w:p>
    <w:p>
      <w:pPr>
        <w:pStyle w:val="ListParagraph"/>
        <w:numPr>
          <w:ilvl w:val="0"/>
          <w:numId w:val="2"/>
        </w:numPr>
        <w:spacing w:after="40" w:before="40"/>
      </w:pPr>
      <w:r>
        <w:rPr>
          <w:rFonts w:ascii="Arial" w:cs="Arial" w:eastAsia="Arial" w:hAnsi="Arial"/>
          <w:sz w:val="22"/>
          <w:szCs w:val="22"/>
        </w:rPr>
        <w:t xml:space="preserve">User PII minimized to identifiers (user_id, sub) — never full names, emails, or payment info in operational logs.</w:t>
      </w:r>
    </w:p>
    <w:p>
      <w:pPr>
        <w:pStyle w:val="ListParagraph"/>
        <w:numPr>
          <w:ilvl w:val="0"/>
          <w:numId w:val="2"/>
        </w:numPr>
        <w:spacing w:after="40" w:before="40"/>
      </w:pPr>
      <w:r>
        <w:rPr>
          <w:rFonts w:ascii="Arial" w:cs="Arial" w:eastAsia="Arial" w:hAnsi="Arial"/>
          <w:sz w:val="22"/>
          <w:szCs w:val="22"/>
        </w:rPr>
        <w:t xml:space="preserve">Diagnostic logs (which may contain payload data) are time-limited and access-controlled.</w:t>
      </w:r>
    </w:p>
    <w:p>
      <w:pPr>
        <w:pStyle w:val="ListParagraph"/>
        <w:numPr>
          <w:ilvl w:val="0"/>
          <w:numId w:val="2"/>
        </w:numPr>
        <w:spacing w:after="40" w:before="40"/>
      </w:pPr>
      <w:r>
        <w:rPr>
          <w:rFonts w:ascii="Arial" w:cs="Arial" w:eastAsia="Arial" w:hAnsi="Arial"/>
          <w:sz w:val="22"/>
          <w:szCs w:val="22"/>
        </w:rPr>
        <w:t xml:space="preserve">Log store access is restricted to operations tooling, never to application services at runtime.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2.5  Minimal Hot-Path Overhead</w:t>
      </w:r>
    </w:p>
    <w:p>
      <w:pPr>
        <w:spacing w:after="100" w:before="80"/>
      </w:pPr>
      <w:r>
        <w:rPr>
          <w:rFonts w:ascii="Arial" w:cs="Arial" w:eastAsia="Arial" w:hAnsi="Arial"/>
          <w:sz w:val="22"/>
          <w:szCs w:val="22"/>
        </w:rPr>
        <w:t xml:space="preserve">Every microsecond spent on logging inside a request handler is a microsecond stolen from the user. Logging must be:</w:t>
      </w:r>
    </w:p>
    <w:p>
      <w:pPr>
        <w:pStyle w:val="ListParagraph"/>
        <w:numPr>
          <w:ilvl w:val="0"/>
          <w:numId w:val="2"/>
        </w:numPr>
        <w:spacing w:after="40" w:before="40"/>
      </w:pPr>
      <w:r>
        <w:rPr>
          <w:rFonts w:ascii="Arial" w:cs="Arial" w:eastAsia="Arial" w:hAnsi="Arial"/>
          <w:b/>
          <w:bCs/>
          <w:color w:val="1A3C5E"/>
          <w:sz w:val="22"/>
          <w:szCs w:val="22"/>
        </w:rPr>
        <w:t xml:space="preserve">Asynchronous: </w:t>
      </w:r>
      <w:r>
        <w:rPr>
          <w:rFonts w:ascii="Arial" w:cs="Arial" w:eastAsia="Arial" w:hAnsi="Arial"/>
          <w:sz w:val="22"/>
          <w:szCs w:val="22"/>
        </w:rPr>
        <w:t xml:space="preserve">Log writes are non-blocking. The service does not wait for the log to be written before returning a response.</w:t>
      </w:r>
    </w:p>
    <w:p>
      <w:pPr>
        <w:pStyle w:val="ListParagraph"/>
        <w:numPr>
          <w:ilvl w:val="0"/>
          <w:numId w:val="2"/>
        </w:numPr>
        <w:spacing w:after="40" w:before="40"/>
      </w:pPr>
      <w:r>
        <w:rPr>
          <w:rFonts w:ascii="Arial" w:cs="Arial" w:eastAsia="Arial" w:hAnsi="Arial"/>
          <w:b/>
          <w:bCs/>
          <w:color w:val="1A3C5E"/>
          <w:sz w:val="22"/>
          <w:szCs w:val="22"/>
        </w:rPr>
        <w:t xml:space="preserve">Local: </w:t>
      </w:r>
      <w:r>
        <w:rPr>
          <w:rFonts w:ascii="Arial" w:cs="Arial" w:eastAsia="Arial" w:hAnsi="Arial"/>
          <w:sz w:val="22"/>
          <w:szCs w:val="22"/>
        </w:rPr>
        <w:t xml:space="preserve">Services write to stdout only. No network calls to a LogHub, no direct writes to MinIO, no synchronous flushes to any external system.</w:t>
      </w:r>
    </w:p>
    <w:p>
      <w:pPr>
        <w:pStyle w:val="ListParagraph"/>
        <w:numPr>
          <w:ilvl w:val="0"/>
          <w:numId w:val="2"/>
        </w:numPr>
        <w:spacing w:after="40" w:before="40"/>
      </w:pPr>
      <w:r>
        <w:rPr>
          <w:rFonts w:ascii="Arial" w:cs="Arial" w:eastAsia="Arial" w:hAnsi="Arial"/>
          <w:b/>
          <w:bCs/>
          <w:color w:val="1A3C5E"/>
          <w:sz w:val="22"/>
          <w:szCs w:val="22"/>
        </w:rPr>
        <w:t xml:space="preserve">Structured at source: </w:t>
      </w:r>
      <w:r>
        <w:rPr>
          <w:rFonts w:ascii="Arial" w:cs="Arial" w:eastAsia="Arial" w:hAnsi="Arial"/>
          <w:sz w:val="22"/>
          <w:szCs w:val="22"/>
        </w:rPr>
        <w:t xml:space="preserve">JSON is emitted by the service itself. No string formatting at the agent layer — the service produces ready-to-store structured data.</w:t>
      </w:r>
    </w:p>
    <w:p>
      <w:r>
        <w:br w:type="page"/>
      </w:r>
    </w:p>
    <w:p>
      <w:pPr>
        <w:pStyle w:val="Heading1"/>
        <w:spacing w:after="160" w:before="400"/>
      </w:pPr>
      <w:r>
        <w:rPr>
          <w:rFonts w:ascii="Arial" w:cs="Arial" w:eastAsia="Arial" w:hAnsi="Arial"/>
          <w:b/>
          <w:bCs/>
          <w:color w:val="1A3C5E"/>
          <w:sz w:val="36"/>
          <w:szCs w:val="36"/>
        </w:rPr>
        <w:t xml:space="preserve">3. Log Categories</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Brainwave uses three categories of observability data. Each has a different guarantee, a different storage backend, and a different purpose. They must never be mixed.</w:t>
      </w:r>
    </w:p>
    <w:p>
      <w:pPr>
        <w:spacing w:after="0" w:before="0"/>
      </w:pPr>
      <w:r>
        <w:t xml:space="preserve"/>
      </w:r>
    </w:p>
    <w:p>
      <w:pPr>
        <w:pStyle w:val="Heading2"/>
        <w:spacing w:after="120" w:before="300"/>
      </w:pPr>
      <w:r>
        <w:rPr>
          <w:rFonts w:ascii="Arial" w:cs="Arial" w:eastAsia="Arial" w:hAnsi="Arial"/>
          <w:b/>
          <w:bCs/>
          <w:color w:val="2E75B6"/>
          <w:sz w:val="28"/>
          <w:szCs w:val="28"/>
        </w:rPr>
        <w:t xml:space="preserve">3.1  Category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800"/>
        <w:gridCol w:w="13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Storage</w:t>
            </w:r>
          </w:p>
        </w:tc>
        <w:tc>
          <w:tcPr>
            <w:tcW w:type="dxa" w:w="18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Guarantee</w:t>
            </w:r>
          </w:p>
        </w:tc>
        <w:tc>
          <w:tcPr>
            <w:tcW w:type="dxa" w:w="13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If Lost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 Logs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Debug production, trace request paths, spot errors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(NDJSON objects)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Best-effort. May be dropped under pressure.</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Debugging harder. System intact.</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Audit / Lifecycle Records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Authoritative record of domain state transitions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PostgreSQL (document_lifecycle)</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Mandatory. Written in the same transaction as the business operation.</w:t>
            </w:r>
          </w:p>
        </w:tc>
        <w:tc>
          <w:tcPr>
            <w:tcW w:type="dxa" w:w="1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System is lying. Cannot explain what happened.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Diagnostic Logs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Deep debugging of internals — payload details, field resolution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(NDJSON, short TTL)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Gated. Disabled by default. Never on in production without explicit opt-in.</w:t>
            </w:r>
          </w:p>
        </w:tc>
        <w:tc>
          <w:tcPr>
            <w:tcW w:type="dxa" w:w="1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Nothing. They were never on.</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3.2  Category 1: Operational Logs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OPERATIONAL LOGS — Best-Effort Debugging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MinIO — time-partitioned NDJSON objects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Guarantee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Best-effort. May be dropped. Never blocks business logic.</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Retention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7–30 days. Auto-deleted via MinIO lifecycle rules.</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What Gets Logged</w:t>
      </w:r>
    </w:p>
    <w:p>
      <w:pPr>
        <w:pStyle w:val="ListParagraph"/>
        <w:numPr>
          <w:ilvl w:val="0"/>
          <w:numId w:val="2"/>
        </w:numPr>
        <w:spacing w:after="40" w:before="40"/>
      </w:pPr>
      <w:r>
        <w:rPr>
          <w:rFonts w:ascii="Arial" w:cs="Arial" w:eastAsia="Arial" w:hAnsi="Arial"/>
          <w:sz w:val="22"/>
          <w:szCs w:val="22"/>
        </w:rPr>
        <w:t xml:space="preserve">Every inbound request: method, path, status code, latency, correlation_id.</w:t>
      </w:r>
    </w:p>
    <w:p>
      <w:pPr>
        <w:pStyle w:val="ListParagraph"/>
        <w:numPr>
          <w:ilvl w:val="0"/>
          <w:numId w:val="2"/>
        </w:numPr>
        <w:spacing w:after="40" w:before="40"/>
      </w:pPr>
      <w:r>
        <w:rPr>
          <w:rFonts w:ascii="Arial" w:cs="Arial" w:eastAsia="Arial" w:hAnsi="Arial"/>
          <w:sz w:val="22"/>
          <w:szCs w:val="22"/>
        </w:rPr>
        <w:t xml:space="preserve">Every persistence attempt: store, operation, document_id, version, outcome.</w:t>
      </w:r>
    </w:p>
    <w:p>
      <w:pPr>
        <w:pStyle w:val="ListParagraph"/>
        <w:numPr>
          <w:ilvl w:val="0"/>
          <w:numId w:val="2"/>
        </w:numPr>
        <w:spacing w:after="40" w:before="40"/>
      </w:pPr>
      <w:r>
        <w:rPr>
          <w:rFonts w:ascii="Arial" w:cs="Arial" w:eastAsia="Arial" w:hAnsi="Arial"/>
          <w:sz w:val="22"/>
          <w:szCs w:val="22"/>
        </w:rPr>
        <w:t xml:space="preserve">Every state transition signal (the operational signal — the authoritative record is in PostgreSQL).</w:t>
      </w:r>
    </w:p>
    <w:p>
      <w:pPr>
        <w:pStyle w:val="ListParagraph"/>
        <w:numPr>
          <w:ilvl w:val="0"/>
          <w:numId w:val="2"/>
        </w:numPr>
        <w:spacing w:after="40" w:before="40"/>
      </w:pPr>
      <w:r>
        <w:rPr>
          <w:rFonts w:ascii="Arial" w:cs="Arial" w:eastAsia="Arial" w:hAnsi="Arial"/>
          <w:sz w:val="22"/>
          <w:szCs w:val="22"/>
        </w:rPr>
        <w:t xml:space="preserve">Every error and exception with stack trace, service name, and correlation_id.</w:t>
      </w:r>
    </w:p>
    <w:p>
      <w:pPr>
        <w:pStyle w:val="ListParagraph"/>
        <w:numPr>
          <w:ilvl w:val="0"/>
          <w:numId w:val="2"/>
        </w:numPr>
        <w:spacing w:after="40" w:before="40"/>
      </w:pPr>
      <w:r>
        <w:rPr>
          <w:rFonts w:ascii="Arial" w:cs="Arial" w:eastAsia="Arial" w:hAnsi="Arial"/>
          <w:sz w:val="22"/>
          <w:szCs w:val="22"/>
        </w:rPr>
        <w:t xml:space="preserve">Downstream call outcomes: MinIO write result, MongoDB insert result.</w:t>
      </w:r>
    </w:p>
    <w:p>
      <w:pPr>
        <w:spacing w:after="0" w:before="0"/>
      </w:pPr>
      <w:r>
        <w:t xml:space="preserve"/>
      </w:r>
    </w:p>
    <w:p>
      <w:pPr>
        <w:pStyle w:val="Heading3"/>
        <w:spacing w:after="80" w:before="220"/>
      </w:pPr>
      <w:r>
        <w:rPr>
          <w:rFonts w:ascii="Arial" w:cs="Arial" w:eastAsia="Arial" w:hAnsi="Arial"/>
          <w:b/>
          <w:bCs/>
          <w:color w:val="1A3C5E"/>
          <w:sz w:val="24"/>
          <w:szCs w:val="24"/>
        </w:rPr>
        <w:t xml:space="preserve">What Must NOT Be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0000" w:val="clear"/>
            <w:tcMar>
              <w:top w:type="dxa" w:w="70"/>
              <w:left w:type="dxa" w:w="160"/>
              <w:bottom w:type="dxa" w:w="70"/>
              <w:right w:type="dxa" w:w="160"/>
            </w:tcMar>
          </w:tcPr>
          <w:p>
            <w:r>
              <w:rPr>
                <w:rFonts w:ascii="Arial" w:cs="Arial" w:eastAsia="Arial" w:hAnsi="Arial"/>
                <w:b/>
                <w:bCs/>
                <w:color w:val="FFFFFF"/>
                <w:sz w:val="20"/>
                <w:szCs w:val="20"/>
              </w:rPr>
              <w:t xml:space="preserve">FORBIDDEN IN OPERATIONAL LOGS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JWT tokens, refresh tokens, or any credential string.</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Passwords or password hashes — even partial.</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Full user objects (name, email, phone). Use user_id / sub only.</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Document payload content — raw file bytes, JSON body of user content.</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Internal service-to-service credentials or API keys.</w:t>
            </w:r>
          </w:p>
        </w:tc>
      </w:tr>
      <w:tr>
        <w:tc>
          <w:tcPr>
            <w:tcW w:type="dxa" w:w="9360"/>
            <w:tcBorders>
              <w:top w:val="single" w:color="CCCCCC" w:sz="1"/>
              <w:left w:val="single" w:color="CCCCCC" w:sz="1"/>
              <w:bottom w:val="single" w:color="CCCCCC" w:sz="1"/>
              <w:right w:val="single" w:color="CCCCCC" w:sz="1"/>
            </w:tcBorders>
            <w:shd w:fill="FCE4E4" w:val="clear"/>
            <w:tcMar>
              <w:top w:type="dxa" w:w="50"/>
              <w:left w:type="dxa" w:w="160"/>
              <w:bottom w:type="dxa" w:w="50"/>
              <w:right w:type="dxa" w:w="160"/>
            </w:tcMar>
          </w:tcPr>
          <w:p>
            <w:pPr>
              <w:spacing w:after="30" w:before="30"/>
            </w:pPr>
            <w:r>
              <w:rPr>
                <w:rFonts w:ascii="Arial" w:cs="Arial" w:eastAsia="Arial" w:hAnsi="Arial"/>
                <w:sz w:val="22"/>
                <w:szCs w:val="22"/>
              </w:rPr>
              <w:t xml:space="preserve">Any field labeled "secret", "token", "password", "credential", or "key".</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Log Structure</w:t>
      </w:r>
    </w:p>
    <w:p>
      <w:pPr>
        <w:spacing w:after="100" w:before="80"/>
      </w:pPr>
      <w:r>
        <w:rPr>
          <w:rFonts w:ascii="Arial" w:cs="Arial" w:eastAsia="Arial" w:hAnsi="Arial"/>
          <w:sz w:val="22"/>
          <w:szCs w:val="22"/>
        </w:rPr>
        <w:t xml:space="preserve">Every operational log line is a single JSON object emitted to stdout. No log line spans multiple lines. No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"timestamp":      "2026-04-03T13:42:01.123Z",</w:t>
            </w:r>
          </w:p>
          <w:p>
            <w:pPr>
              <w:spacing w:after="18" w:before="18"/>
            </w:pPr>
            <w:r>
              <w:rPr>
                <w:rFonts w:ascii="Courier New" w:cs="Courier New" w:eastAsia="Courier New" w:hAnsi="Courier New"/>
                <w:color w:val="D4D4D4"/>
                <w:sz w:val="18"/>
                <w:szCs w:val="18"/>
              </w:rPr>
              <w:t xml:space="preserve">  "level":          "INFO",</w:t>
            </w:r>
          </w:p>
          <w:p>
            <w:pPr>
              <w:spacing w:after="18" w:before="18"/>
            </w:pPr>
            <w:r>
              <w:rPr>
                <w:rFonts w:ascii="Courier New" w:cs="Courier New" w:eastAsia="Courier New" w:hAnsi="Courier New"/>
                <w:color w:val="D4D4D4"/>
                <w:sz w:val="18"/>
                <w:szCs w:val="18"/>
              </w:rPr>
              <w:t xml:space="preserve">  "service":        "knowhub",</w:t>
            </w:r>
          </w:p>
          <w:p>
            <w:pPr>
              <w:spacing w:after="18" w:before="18"/>
            </w:pPr>
            <w:r>
              <w:rPr>
                <w:rFonts w:ascii="Courier New" w:cs="Courier New" w:eastAsia="Courier New" w:hAnsi="Courier New"/>
                <w:color w:val="D4D4D4"/>
                <w:sz w:val="18"/>
                <w:szCs w:val="18"/>
              </w:rPr>
              <w:t xml:space="preserve">  "version":        "1.4.2",</w:t>
            </w:r>
          </w:p>
          <w:p>
            <w:pPr>
              <w:spacing w:after="18" w:before="18"/>
            </w:pPr>
            <w:r>
              <w:rPr>
                <w:rFonts w:ascii="Courier New" w:cs="Courier New" w:eastAsia="Courier New" w:hAnsi="Courier New"/>
                <w:color w:val="D4D4D4"/>
                <w:sz w:val="18"/>
                <w:szCs w:val="18"/>
              </w:rPr>
              <w:t xml:space="preserve">  "correlation_id": "8f1c9e72-3a1d-4e1c-9a1b-91c9e0b7fabc",</w:t>
            </w:r>
          </w:p>
          <w:p>
            <w:pPr>
              <w:spacing w:after="18" w:before="18"/>
            </w:pPr>
            <w:r>
              <w:rPr>
                <w:rFonts w:ascii="Courier New" w:cs="Courier New" w:eastAsia="Courier New" w:hAnsi="Courier New"/>
                <w:color w:val="D4D4D4"/>
                <w:sz w:val="18"/>
                <w:szCs w:val="18"/>
              </w:rPr>
              <w:t xml:space="preserve">  "request_id":     "req-abc123",</w:t>
            </w:r>
          </w:p>
          <w:p>
            <w:pPr>
              <w:spacing w:after="18" w:before="18"/>
            </w:pPr>
            <w:r>
              <w:rPr>
                <w:rFonts w:ascii="Courier New" w:cs="Courier New" w:eastAsia="Courier New" w:hAnsi="Courier New"/>
                <w:color w:val="D4D4D4"/>
                <w:sz w:val="18"/>
                <w:szCs w:val="18"/>
              </w:rPr>
              <w:t xml:space="preserve">  "user_id":        "sub-uuid-from-jwt",</w:t>
            </w:r>
          </w:p>
          <w:p>
            <w:pPr>
              <w:spacing w:after="18" w:before="18"/>
            </w:pPr>
            <w:r>
              <w:rPr>
                <w:rFonts w:ascii="Courier New" w:cs="Courier New" w:eastAsia="Courier New" w:hAnsi="Courier New"/>
                <w:color w:val="D4D4D4"/>
                <w:sz w:val="18"/>
                <w:szCs w:val="18"/>
              </w:rPr>
              <w:t xml:space="preserve">  "document_id":    "d1e2f3a4-...",</w:t>
            </w:r>
          </w:p>
          <w:p>
            <w:pPr>
              <w:spacing w:after="18" w:before="18"/>
            </w:pPr>
            <w:r>
              <w:rPr>
                <w:rFonts w:ascii="Courier New" w:cs="Courier New" w:eastAsia="Courier New" w:hAnsi="Courier New"/>
                <w:color w:val="D4D4D4"/>
                <w:sz w:val="18"/>
                <w:szCs w:val="18"/>
              </w:rPr>
              <w:t xml:space="preserve">  "event":          "document.persistence.started",</w:t>
            </w:r>
          </w:p>
          <w:p>
            <w:pPr>
              <w:spacing w:after="18" w:before="18"/>
            </w:pPr>
            <w:r>
              <w:rPr>
                <w:rFonts w:ascii="Courier New" w:cs="Courier New" w:eastAsia="Courier New" w:hAnsi="Courier New"/>
                <w:color w:val="D4D4D4"/>
                <w:sz w:val="18"/>
                <w:szCs w:val="18"/>
              </w:rPr>
              <w:t xml:space="preserve">  "payload_engine": "minio",</w:t>
            </w:r>
          </w:p>
          <w:p>
            <w:pPr>
              <w:spacing w:after="18" w:before="18"/>
            </w:pPr>
            <w:r>
              <w:rPr>
                <w:rFonts w:ascii="Courier New" w:cs="Courier New" w:eastAsia="Courier New" w:hAnsi="Courier New"/>
                <w:color w:val="D4D4D4"/>
                <w:sz w:val="18"/>
                <w:szCs w:val="18"/>
              </w:rPr>
              <w:t xml:space="preserve">  "duration_ms":    null,</w:t>
            </w:r>
          </w:p>
          <w:p>
            <w:pPr>
              <w:spacing w:after="18" w:before="18"/>
            </w:pPr>
            <w:r>
              <w:rPr>
                <w:rFonts w:ascii="Courier New" w:cs="Courier New" w:eastAsia="Courier New" w:hAnsi="Courier New"/>
                <w:color w:val="D4D4D4"/>
                <w:sz w:val="18"/>
                <w:szCs w:val="18"/>
              </w:rPr>
              <w:t xml:space="preserve">  "message":        "Payload write to MinIO started for document d1e2f3a4"</w:t>
            </w:r>
          </w:p>
          <w:p>
            <w:pPr>
              <w:spacing w:after="18" w:before="18"/>
            </w:pPr>
            <w:r>
              <w:rPr>
                <w:rFonts w:ascii="Courier New" w:cs="Courier New" w:eastAsia="Courier New" w:hAnsi="Courier New"/>
                <w:color w:val="D4D4D4"/>
                <w:sz w:val="18"/>
                <w:szCs w:val="18"/>
              </w:rPr>
              <w:t xml:space="preserve">}</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Level</w:t>
            </w:r>
          </w:p>
        </w:tc>
        <w:tc>
          <w:tcPr>
            <w:tcW w:type="dxa" w:w="4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When to Use</w:t>
            </w:r>
          </w:p>
        </w:tc>
        <w:tc>
          <w:tcPr>
            <w:tcW w:type="dxa" w:w="39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DEBUG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Granular internal details. Disabled in production by default.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Field resolver selected collection "reports" for content_type "application/pdf"</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INFO</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Normal operation milestones. High volume. Always on.</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d1e2f3a4 accepted. State: RECEIVED.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WARN</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Degraded but non-fatal conditions. Retry in progress, slow query, approaching limits.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write attempt 2/3 for document d1e2f3a4 (previous attempt timed out)</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ERROR</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 failed. Business flow affected. Requires investigation.</w:t>
            </w:r>
          </w:p>
        </w:tc>
        <w:tc>
          <w:tcPr>
            <w:tcW w:type="dxa" w:w="3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Saga Step 2 failed for document d1e2f3a4. Initiating compensation.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FATAL</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 cannot continue. Crash imminent. Requires immediate response.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PostgreSQL connection pool exhausted. KnowHub cannot accept writes.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3.3  Category 2: Audit / Lifecycle Records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1E7145" w:val="clear"/>
            <w:tcMar>
              <w:top w:type="dxa" w:w="80"/>
              <w:left w:type="dxa" w:w="160"/>
              <w:bottom w:type="dxa" w:w="80"/>
              <w:right w:type="dxa" w:w="160"/>
            </w:tcMar>
          </w:tcPr>
          <w:p>
            <w:r>
              <w:rPr>
                <w:rFonts w:ascii="Arial" w:cs="Arial" w:eastAsia="Arial" w:hAnsi="Arial"/>
                <w:b/>
                <w:bCs/>
                <w:color w:val="FFFFFF"/>
                <w:sz w:val="22"/>
                <w:szCs w:val="22"/>
              </w:rPr>
              <w:t xml:space="preserve">AUDIT / LIFECYCLE RECORDS — Authoritative Business Truth</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PostgreSQL — document_lifecycle table (append-only)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Guarantee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Mandatory. Written in the same transaction as the business change. If this write fails, the operation fails.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Retention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Indefinite. Never auto-deleted. Archived via explicit retention policy only.</w:t>
            </w:r>
          </w:p>
        </w:tc>
      </w:tr>
    </w:tbl>
    <w:p>
      <w:pPr>
        <w:spacing w:after="0" w:before="0"/>
      </w:pPr>
      <w:r>
        <w:t xml:space="preserve"/>
      </w:r>
    </w:p>
    <w:p>
      <w:pPr>
        <w:spacing w:after="100" w:before="80"/>
      </w:pPr>
      <w:r>
        <w:rPr>
          <w:rFonts w:ascii="Arial" w:cs="Arial" w:eastAsia="Arial" w:hAnsi="Arial"/>
          <w:sz w:val="22"/>
          <w:szCs w:val="22"/>
        </w:rPr>
        <w:t xml:space="preserve">This is not logging. This is domain truth stored in a structured, queryable, transactional table. Every document state transition, version change, rejection, deletion, and archive event has an authoritative record here. If this table is corrupted, the system cannot explain its own history.</w:t>
      </w:r>
    </w:p>
    <w:p>
      <w:pPr>
        <w:spacing w:after="0" w:before="0"/>
      </w:pPr>
      <w:r>
        <w:t xml:space="preserve"/>
      </w:r>
    </w:p>
    <w:p>
      <w:pPr>
        <w:pStyle w:val="Heading3"/>
        <w:spacing w:after="80" w:before="220"/>
      </w:pPr>
      <w:r>
        <w:rPr>
          <w:rFonts w:ascii="Arial" w:cs="Arial" w:eastAsia="Arial" w:hAnsi="Arial"/>
          <w:b/>
          <w:bCs/>
          <w:color w:val="1A3C5E"/>
          <w:sz w:val="24"/>
          <w:szCs w:val="24"/>
        </w:rPr>
        <w:t xml:space="preserve">What Gets Recorded</w:t>
      </w:r>
    </w:p>
    <w:p>
      <w:pPr>
        <w:pStyle w:val="ListParagraph"/>
        <w:numPr>
          <w:ilvl w:val="0"/>
          <w:numId w:val="2"/>
        </w:numPr>
        <w:spacing w:after="40" w:before="40"/>
      </w:pPr>
      <w:r>
        <w:rPr>
          <w:rFonts w:ascii="Arial" w:cs="Arial" w:eastAsia="Arial" w:hAnsi="Arial"/>
          <w:sz w:val="22"/>
          <w:szCs w:val="22"/>
        </w:rPr>
        <w:t xml:space="preserve">Every document state transition (RECEIVED → PERSISTING → AVAILABLE → etc.).</w:t>
      </w:r>
    </w:p>
    <w:p>
      <w:pPr>
        <w:pStyle w:val="ListParagraph"/>
        <w:numPr>
          <w:ilvl w:val="0"/>
          <w:numId w:val="2"/>
        </w:numPr>
        <w:spacing w:after="40" w:before="40"/>
      </w:pPr>
      <w:r>
        <w:rPr>
          <w:rFonts w:ascii="Arial" w:cs="Arial" w:eastAsia="Arial" w:hAnsi="Arial"/>
          <w:sz w:val="22"/>
          <w:szCs w:val="22"/>
        </w:rPr>
        <w:t xml:space="preserve">Every version creation, promotion, supersession, and invalidation.</w:t>
      </w:r>
    </w:p>
    <w:p>
      <w:pPr>
        <w:pStyle w:val="ListParagraph"/>
        <w:numPr>
          <w:ilvl w:val="0"/>
          <w:numId w:val="2"/>
        </w:numPr>
        <w:spacing w:after="40" w:before="40"/>
      </w:pPr>
      <w:r>
        <w:rPr>
          <w:rFonts w:ascii="Arial" w:cs="Arial" w:eastAsia="Arial" w:hAnsi="Arial"/>
          <w:sz w:val="22"/>
          <w:szCs w:val="22"/>
        </w:rPr>
        <w:t xml:space="preserve">Every document rejection or validation failure.</w:t>
      </w:r>
    </w:p>
    <w:p>
      <w:pPr>
        <w:pStyle w:val="ListParagraph"/>
        <w:numPr>
          <w:ilvl w:val="0"/>
          <w:numId w:val="2"/>
        </w:numPr>
        <w:spacing w:after="40" w:before="40"/>
      </w:pPr>
      <w:r>
        <w:rPr>
          <w:rFonts w:ascii="Arial" w:cs="Arial" w:eastAsia="Arial" w:hAnsi="Arial"/>
          <w:sz w:val="22"/>
          <w:szCs w:val="22"/>
        </w:rPr>
        <w:t xml:space="preserve">Every deletion (soft and hard) with actor and reason.</w:t>
      </w:r>
    </w:p>
    <w:p>
      <w:pPr>
        <w:pStyle w:val="ListParagraph"/>
        <w:numPr>
          <w:ilvl w:val="0"/>
          <w:numId w:val="2"/>
        </w:numPr>
        <w:spacing w:after="40" w:before="40"/>
      </w:pPr>
      <w:r>
        <w:rPr>
          <w:rFonts w:ascii="Arial" w:cs="Arial" w:eastAsia="Arial" w:hAnsi="Arial"/>
          <w:sz w:val="22"/>
          <w:szCs w:val="22"/>
        </w:rPr>
        <w:t xml:space="preserve">Every cold storage migration event.</w:t>
      </w:r>
    </w:p>
    <w:p>
      <w:pPr>
        <w:pStyle w:val="ListParagraph"/>
        <w:numPr>
          <w:ilvl w:val="0"/>
          <w:numId w:val="2"/>
        </w:numPr>
        <w:spacing w:after="40" w:before="40"/>
      </w:pPr>
      <w:r>
        <w:rPr>
          <w:rFonts w:ascii="Arial" w:cs="Arial" w:eastAsia="Arial" w:hAnsi="Arial"/>
          <w:sz w:val="22"/>
          <w:szCs w:val="22"/>
        </w:rPr>
        <w:t xml:space="preserve">Every administrative action (user deactivation affecting documents).</w:t>
      </w:r>
    </w:p>
    <w:p>
      <w:pPr>
        <w:spacing w:after="0" w:before="0"/>
      </w:pPr>
      <w:r>
        <w:t xml:space="preserve"/>
      </w:r>
    </w:p>
    <w:p>
      <w:pPr>
        <w:pStyle w:val="Heading3"/>
        <w:spacing w:after="80" w:before="220"/>
      </w:pPr>
      <w:r>
        <w:rPr>
          <w:rFonts w:ascii="Arial" w:cs="Arial" w:eastAsia="Arial" w:hAnsi="Arial"/>
          <w:b/>
          <w:bCs/>
          <w:color w:val="1A3C5E"/>
          <w:sz w:val="24"/>
          <w:szCs w:val="24"/>
        </w:rPr>
        <w:t xml:space="preserve">What Does NOT Go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F00" w:val="clear"/>
            <w:tcMar>
              <w:top w:type="dxa" w:w="70"/>
              <w:left w:type="dxa" w:w="160"/>
              <w:bottom w:type="dxa" w:w="70"/>
              <w:right w:type="dxa" w:w="160"/>
            </w:tcMar>
          </w:tcPr>
          <w:p>
            <w:r>
              <w:rPr>
                <w:rFonts w:ascii="Arial" w:cs="Arial" w:eastAsia="Arial" w:hAnsi="Arial"/>
                <w:b/>
                <w:bCs/>
                <w:color w:val="FFFFFF"/>
                <w:sz w:val="20"/>
                <w:szCs w:val="20"/>
              </w:rPr>
              <w:t xml:space="preserve">THIS TABLE IS NOT A LOG TABLE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Do not insert a row for every HTTP request — only domain state changes.</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Do not insert rows for diagnostic or debug events.</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Do not insert rows for retry attempts that succeed without a state change.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Do not insert rows for read operations — reads do not change state.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The rule: if it is not a domain state transition, it does not belong here.</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CREATE TABLE doc.document_lifecycle (</w:t>
            </w:r>
          </w:p>
          <w:p>
            <w:pPr>
              <w:spacing w:after="18" w:before="18"/>
            </w:pPr>
            <w:r>
              <w:rPr>
                <w:rFonts w:ascii="Courier New" w:cs="Courier New" w:eastAsia="Courier New" w:hAnsi="Courier New"/>
                <w:color w:val="D4D4D4"/>
                <w:sz w:val="18"/>
                <w:szCs w:val="18"/>
              </w:rPr>
              <w:t xml:space="preserve">  id             SERIAL PRIMARY KEY,</w:t>
            </w:r>
          </w:p>
          <w:p>
            <w:pPr>
              <w:spacing w:after="18" w:before="18"/>
            </w:pPr>
            <w:r>
              <w:rPr>
                <w:rFonts w:ascii="Courier New" w:cs="Courier New" w:eastAsia="Courier New" w:hAnsi="Courier New"/>
                <w:color w:val="D4D4D4"/>
                <w:sz w:val="18"/>
                <w:szCs w:val="18"/>
              </w:rPr>
              <w:t xml:space="preserve">  document_id    UUID NOT NULL REFERENCES doc.documents(document_id),</w:t>
            </w:r>
          </w:p>
          <w:p>
            <w:pPr>
              <w:spacing w:after="18" w:before="18"/>
            </w:pPr>
            <w:r>
              <w:rPr>
                <w:rFonts w:ascii="Courier New" w:cs="Courier New" w:eastAsia="Courier New" w:hAnsi="Courier New"/>
                <w:color w:val="D4D4D4"/>
                <w:sz w:val="18"/>
                <w:szCs w:val="18"/>
              </w:rPr>
              <w:t xml:space="preserve">  from_state     VARCHAR(20),               -- NULL for initial RECEIVED transition</w:t>
            </w:r>
          </w:p>
          <w:p>
            <w:pPr>
              <w:spacing w:after="18" w:before="18"/>
            </w:pPr>
            <w:r>
              <w:rPr>
                <w:rFonts w:ascii="Courier New" w:cs="Courier New" w:eastAsia="Courier New" w:hAnsi="Courier New"/>
                <w:color w:val="D4D4D4"/>
                <w:sz w:val="18"/>
                <w:szCs w:val="18"/>
              </w:rPr>
              <w:t xml:space="preserve">  to_state       VARCHAR(20)  NOT NULL,</w:t>
            </w:r>
          </w:p>
          <w:p>
            <w:pPr>
              <w:spacing w:after="18" w:before="18"/>
            </w:pPr>
            <w:r>
              <w:rPr>
                <w:rFonts w:ascii="Courier New" w:cs="Courier New" w:eastAsia="Courier New" w:hAnsi="Courier New"/>
                <w:color w:val="D4D4D4"/>
                <w:sz w:val="18"/>
                <w:szCs w:val="18"/>
              </w:rPr>
              <w:t xml:space="preserve">  from_version   INT,                       -- NULL if no version involved</w:t>
            </w:r>
          </w:p>
          <w:p>
            <w:pPr>
              <w:spacing w:after="18" w:before="18"/>
            </w:pPr>
            <w:r>
              <w:rPr>
                <w:rFonts w:ascii="Courier New" w:cs="Courier New" w:eastAsia="Courier New" w:hAnsi="Courier New"/>
                <w:color w:val="D4D4D4"/>
                <w:sz w:val="18"/>
                <w:szCs w:val="18"/>
              </w:rPr>
              <w:t xml:space="preserve">  to_version     INT,</w:t>
            </w:r>
          </w:p>
          <w:p>
            <w:pPr>
              <w:spacing w:after="18" w:before="18"/>
            </w:pPr>
            <w:r>
              <w:rPr>
                <w:rFonts w:ascii="Courier New" w:cs="Courier New" w:eastAsia="Courier New" w:hAnsi="Courier New"/>
                <w:color w:val="D4D4D4"/>
                <w:sz w:val="18"/>
                <w:szCs w:val="18"/>
              </w:rPr>
              <w:t xml:space="preserve">  actor_id       VARCHAR(255),              -- Keycloak sub, or "system", or job name</w:t>
            </w:r>
          </w:p>
          <w:p>
            <w:pPr>
              <w:spacing w:after="18" w:before="18"/>
            </w:pPr>
            <w:r>
              <w:rPr>
                <w:rFonts w:ascii="Courier New" w:cs="Courier New" w:eastAsia="Courier New" w:hAnsi="Courier New"/>
                <w:color w:val="D4D4D4"/>
                <w:sz w:val="18"/>
                <w:szCs w:val="18"/>
              </w:rPr>
              <w:t xml:space="preserve">  actor_type     VARCHAR(20)  NOT NULL,     -- "user" | "system" | "job"</w:t>
            </w:r>
          </w:p>
          <w:p>
            <w:pPr>
              <w:spacing w:after="18" w:before="18"/>
            </w:pPr>
            <w:r>
              <w:rPr>
                <w:rFonts w:ascii="Courier New" w:cs="Courier New" w:eastAsia="Courier New" w:hAnsi="Courier New"/>
                <w:color w:val="D4D4D4"/>
                <w:sz w:val="18"/>
                <w:szCs w:val="18"/>
              </w:rPr>
              <w:t xml:space="preserve">  reason         TEXT         NOT NULL,     -- "content_update", "persistence_complete", "compensation"</w:t>
            </w:r>
          </w:p>
          <w:p>
            <w:pPr>
              <w:spacing w:after="18" w:before="18"/>
            </w:pPr>
            <w:r>
              <w:rPr>
                <w:rFonts w:ascii="Courier New" w:cs="Courier New" w:eastAsia="Courier New" w:hAnsi="Courier New"/>
                <w:color w:val="D4D4D4"/>
                <w:sz w:val="18"/>
                <w:szCs w:val="18"/>
              </w:rPr>
              <w:t xml:space="preserve">  correlation_id UUID,                      -- links to originating request for cross-referencing logs</w:t>
            </w:r>
          </w:p>
          <w:p>
            <w:pPr>
              <w:spacing w:after="18" w:before="18"/>
            </w:pPr>
            <w:r>
              <w:rPr>
                <w:rFonts w:ascii="Courier New" w:cs="Courier New" w:eastAsia="Courier New" w:hAnsi="Courier New"/>
                <w:color w:val="D4D4D4"/>
                <w:sz w:val="18"/>
                <w:szCs w:val="18"/>
              </w:rPr>
              <w:t xml:space="preserve">  metadata       JSONB,                     -- optional: structured context without polluting columns</w:t>
            </w:r>
          </w:p>
          <w:p>
            <w:pPr>
              <w:spacing w:after="18" w:before="18"/>
            </w:pPr>
            <w:r>
              <w:rPr>
                <w:rFonts w:ascii="Courier New" w:cs="Courier New" w:eastAsia="Courier New" w:hAnsi="Courier New"/>
                <w:color w:val="D4D4D4"/>
                <w:sz w:val="18"/>
                <w:szCs w:val="18"/>
              </w:rPr>
              <w:t xml:space="preserve">  created_at     TIMESTAMPTZ  DEFAULT now()</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Access control: application role can INSERT only. No UPDATE. No DELETE.</w:t>
            </w:r>
          </w:p>
          <w:p>
            <w:pPr>
              <w:spacing w:after="18" w:before="18"/>
            </w:pPr>
            <w:r>
              <w:rPr>
                <w:rFonts w:ascii="Courier New" w:cs="Courier New" w:eastAsia="Courier New" w:hAnsi="Courier New"/>
                <w:color w:val="D4D4D4"/>
                <w:sz w:val="18"/>
                <w:szCs w:val="18"/>
              </w:rPr>
              <w:t xml:space="preserve">REVOKE UPDATE, DELETE ON doc.document_lifecycle FROM knowhub_app_user;</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Index for common query patterns</w:t>
            </w:r>
          </w:p>
          <w:p>
            <w:pPr>
              <w:spacing w:after="18" w:before="18"/>
            </w:pPr>
            <w:r>
              <w:rPr>
                <w:rFonts w:ascii="Courier New" w:cs="Courier New" w:eastAsia="Courier New" w:hAnsi="Courier New"/>
                <w:color w:val="D4D4D4"/>
                <w:sz w:val="18"/>
                <w:szCs w:val="18"/>
              </w:rPr>
              <w:t xml:space="preserve">CREATE INDEX idx_lifecycle_document ON doc.document_lifecycle(document_id, created_at DESC);</w:t>
            </w:r>
          </w:p>
          <w:p>
            <w:pPr>
              <w:spacing w:after="18" w:before="18"/>
            </w:pPr>
            <w:r>
              <w:rPr>
                <w:rFonts w:ascii="Courier New" w:cs="Courier New" w:eastAsia="Courier New" w:hAnsi="Courier New"/>
                <w:color w:val="D4D4D4"/>
                <w:sz w:val="18"/>
                <w:szCs w:val="18"/>
              </w:rPr>
              <w:t xml:space="preserve">CREATE INDEX idx_lifecycle_correlation ON doc.document_lifecycle(correlation_id);</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Lifecycle vs Event Sourcing — The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Lifecycle Table (KnowHub approach)</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Event Sourcing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State is stored explicitly in documents.state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State is derived by replaying all events from the beginning</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 explains how state was reached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Events ARE the source of truth — state is a projection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Simple to query: SELECT * WHERE document_id = X</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Requires event store, projections, snapshots, and versioned event schemas</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Cannot reconstruct state from lifecycle alone</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State is fully reconstructable from event log</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Appropriate for KnowHub at this stage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Justified when state reconstruction from history is a product requirement</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3.4  Category 3: Diagnostic Logs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CCCCCC" w:sz="1"/>
              <w:left w:val="single" w:color="CCCCCC" w:sz="1"/>
              <w:bottom w:val="single" w:color="CCCCCC" w:sz="1"/>
              <w:right w:val="single" w:color="CCCCCC" w:sz="1"/>
            </w:tcBorders>
            <w:shd w:fill="5B2D8E" w:val="clear"/>
            <w:tcMar>
              <w:top w:type="dxa" w:w="80"/>
              <w:left w:type="dxa" w:w="160"/>
              <w:bottom w:type="dxa" w:w="80"/>
              <w:right w:type="dxa" w:w="160"/>
            </w:tcMar>
          </w:tcPr>
          <w:p>
            <w:r>
              <w:rPr>
                <w:rFonts w:ascii="Arial" w:cs="Arial" w:eastAsia="Arial" w:hAnsi="Arial"/>
                <w:b/>
                <w:bCs/>
                <w:color w:val="FFFFFF"/>
                <w:sz w:val="22"/>
                <w:szCs w:val="22"/>
              </w:rPr>
              <w:t xml:space="preserve">DIAGNOSTIC LOGS — Gated Deep-Debug Data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Storage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MinIO — short-TTL NDJSON, separate prefix or bucket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Guarantee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Gated. Disabled by default. Enabled per-service or per-request via feature flag. Time-limited.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sz w:val="20"/>
                <w:szCs w:val="20"/>
              </w:rPr>
              <w:t xml:space="preserve">Retention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24–72 hours maximum. Often manually deleted after debugging session.</w:t>
            </w:r>
          </w:p>
        </w:tc>
      </w:tr>
    </w:tbl>
    <w:p>
      <w:pPr>
        <w:spacing w:after="0" w:before="0"/>
      </w:pPr>
      <w:r>
        <w:t xml:space="preserve"/>
      </w:r>
    </w:p>
    <w:p>
      <w:pPr>
        <w:spacing w:after="100" w:before="80"/>
      </w:pPr>
      <w:r>
        <w:rPr>
          <w:rFonts w:ascii="Arial" w:cs="Arial" w:eastAsia="Arial" w:hAnsi="Arial"/>
          <w:sz w:val="22"/>
          <w:szCs w:val="22"/>
        </w:rPr>
        <w:t xml:space="preserve">Diagnostic logs contain information that is too sensitive or too noisy to emit in production at all times, but is essential when debugging a specific incident or behavior. They are never enabled globally and never left on indefinitely.</w:t>
      </w:r>
    </w:p>
    <w:p>
      <w:pPr>
        <w:spacing w:after="0" w:before="0"/>
      </w:pPr>
      <w:r>
        <w:t xml:space="preserve"/>
      </w:r>
    </w:p>
    <w:p>
      <w:pPr>
        <w:pStyle w:val="Heading3"/>
        <w:spacing w:after="80" w:before="220"/>
      </w:pPr>
      <w:r>
        <w:rPr>
          <w:rFonts w:ascii="Arial" w:cs="Arial" w:eastAsia="Arial" w:hAnsi="Arial"/>
          <w:b/>
          <w:bCs/>
          <w:color w:val="1A3C5E"/>
          <w:sz w:val="24"/>
          <w:szCs w:val="24"/>
        </w:rPr>
        <w:t xml:space="preserve">What Goes Here</w:t>
      </w:r>
    </w:p>
    <w:p>
      <w:pPr>
        <w:pStyle w:val="ListParagraph"/>
        <w:numPr>
          <w:ilvl w:val="0"/>
          <w:numId w:val="2"/>
        </w:numPr>
        <w:spacing w:after="40" w:before="40"/>
      </w:pPr>
      <w:r>
        <w:rPr>
          <w:rFonts w:ascii="Arial" w:cs="Arial" w:eastAsia="Arial" w:hAnsi="Arial"/>
          <w:sz w:val="22"/>
          <w:szCs w:val="22"/>
        </w:rPr>
        <w:t xml:space="preserve">Raw MongoDB document payload after dynamic field resolution.</w:t>
      </w:r>
    </w:p>
    <w:p>
      <w:pPr>
        <w:pStyle w:val="ListParagraph"/>
        <w:numPr>
          <w:ilvl w:val="0"/>
          <w:numId w:val="2"/>
        </w:numPr>
        <w:spacing w:after="40" w:before="40"/>
      </w:pPr>
      <w:r>
        <w:rPr>
          <w:rFonts w:ascii="Arial" w:cs="Arial" w:eastAsia="Arial" w:hAnsi="Arial"/>
          <w:sz w:val="22"/>
          <w:szCs w:val="22"/>
        </w:rPr>
        <w:t xml:space="preserve">Dynamic collection name resolution logic output.</w:t>
      </w:r>
    </w:p>
    <w:p>
      <w:pPr>
        <w:pStyle w:val="ListParagraph"/>
        <w:numPr>
          <w:ilvl w:val="0"/>
          <w:numId w:val="2"/>
        </w:numPr>
        <w:spacing w:after="40" w:before="40"/>
      </w:pPr>
      <w:r>
        <w:rPr>
          <w:rFonts w:ascii="Arial" w:cs="Arial" w:eastAsia="Arial" w:hAnsi="Arial"/>
          <w:sz w:val="22"/>
          <w:szCs w:val="22"/>
        </w:rPr>
        <w:t xml:space="preserve">Serialization and deserialization internals.</w:t>
      </w:r>
    </w:p>
    <w:p>
      <w:pPr>
        <w:pStyle w:val="ListParagraph"/>
        <w:numPr>
          <w:ilvl w:val="0"/>
          <w:numId w:val="2"/>
        </w:numPr>
        <w:spacing w:after="40" w:before="40"/>
      </w:pPr>
      <w:r>
        <w:rPr>
          <w:rFonts w:ascii="Arial" w:cs="Arial" w:eastAsia="Arial" w:hAnsi="Arial"/>
          <w:sz w:val="22"/>
          <w:szCs w:val="22"/>
        </w:rPr>
        <w:t xml:space="preserve">Saga step-by-step execution trace with intermediate state values.</w:t>
      </w:r>
    </w:p>
    <w:p>
      <w:pPr>
        <w:pStyle w:val="ListParagraph"/>
        <w:numPr>
          <w:ilvl w:val="0"/>
          <w:numId w:val="2"/>
        </w:numPr>
        <w:spacing w:after="40" w:before="40"/>
      </w:pPr>
      <w:r>
        <w:rPr>
          <w:rFonts w:ascii="Arial" w:cs="Arial" w:eastAsia="Arial" w:hAnsi="Arial"/>
          <w:sz w:val="22"/>
          <w:szCs w:val="22"/>
        </w:rPr>
        <w:t xml:space="preserve">Kong plugin decision traces (which rules matched, which rejected).</w:t>
      </w:r>
    </w:p>
    <w:p>
      <w:pPr>
        <w:spacing w:after="0" w:before="0"/>
      </w:pPr>
      <w:r>
        <w:t xml:space="preserve"/>
      </w:r>
    </w:p>
    <w:p>
      <w:pPr>
        <w:pStyle w:val="Heading3"/>
        <w:spacing w:after="80" w:before="220"/>
      </w:pPr>
      <w:r>
        <w:rPr>
          <w:rFonts w:ascii="Arial" w:cs="Arial" w:eastAsia="Arial" w:hAnsi="Arial"/>
          <w:b/>
          <w:bCs/>
          <w:color w:val="1A3C5E"/>
          <w:sz w:val="24"/>
          <w:szCs w:val="24"/>
        </w:rPr>
        <w:t xml:space="preserve">Gating Mechanism</w:t>
      </w:r>
    </w:p>
    <w:p>
      <w:pPr>
        <w:spacing w:after="100" w:before="80"/>
      </w:pPr>
      <w:r>
        <w:rPr>
          <w:rFonts w:ascii="Arial" w:cs="Arial" w:eastAsia="Arial" w:hAnsi="Arial"/>
          <w:sz w:val="22"/>
          <w:szCs w:val="22"/>
        </w:rPr>
        <w:t xml:space="preserve">Diagnostic logging is controlled by a feature flag system. The flag can be set per service, per request (via a special header from trusted internal callers), or per user ID. The flag has a mandatory TTL — it auto-expires after a configured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 Pseudocode — gating at the logger level</w:t>
            </w:r>
          </w:p>
          <w:p>
            <w:pPr>
              <w:spacing w:after="18" w:before="18"/>
            </w:pPr>
            <w:r>
              <w:rPr>
                <w:rFonts w:ascii="Courier New" w:cs="Courier New" w:eastAsia="Courier New" w:hAnsi="Courier New"/>
                <w:color w:val="D4D4D4"/>
                <w:sz w:val="18"/>
                <w:szCs w:val="18"/>
              </w:rPr>
              <w:t xml:space="preserve">if (diagnosticFlag.isEnabled(serviceId) &amp;&amp; !diagnosticFlag.isExpired()) {</w:t>
            </w:r>
          </w:p>
          <w:p>
            <w:pPr>
              <w:spacing w:after="18" w:before="18"/>
            </w:pPr>
            <w:r>
              <w:rPr>
                <w:rFonts w:ascii="Courier New" w:cs="Courier New" w:eastAsia="Courier New" w:hAnsi="Courier New"/>
                <w:color w:val="D4D4D4"/>
                <w:sz w:val="18"/>
                <w:szCs w:val="18"/>
              </w:rPr>
              <w:t xml:space="preserve">  logger.debug("saga_step_trace", {</w:t>
            </w:r>
          </w:p>
          <w:p>
            <w:pPr>
              <w:spacing w:after="18" w:before="18"/>
            </w:pPr>
            <w:r>
              <w:rPr>
                <w:rFonts w:ascii="Courier New" w:cs="Courier New" w:eastAsia="Courier New" w:hAnsi="Courier New"/>
                <w:color w:val="D4D4D4"/>
                <w:sz w:val="18"/>
                <w:szCs w:val="18"/>
              </w:rPr>
              <w:t xml:space="preserve">    step:           "step_2_payload_write",</w:t>
            </w:r>
          </w:p>
          <w:p>
            <w:pPr>
              <w:spacing w:after="18" w:before="18"/>
            </w:pPr>
            <w:r>
              <w:rPr>
                <w:rFonts w:ascii="Courier New" w:cs="Courier New" w:eastAsia="Courier New" w:hAnsi="Courier New"/>
                <w:color w:val="D4D4D4"/>
                <w:sz w:val="18"/>
                <w:szCs w:val="18"/>
              </w:rPr>
              <w:t xml:space="preserve">    payload_engine: "minio",</w:t>
            </w:r>
          </w:p>
          <w:p>
            <w:pPr>
              <w:spacing w:after="18" w:before="18"/>
            </w:pPr>
            <w:r>
              <w:rPr>
                <w:rFonts w:ascii="Courier New" w:cs="Courier New" w:eastAsia="Courier New" w:hAnsi="Courier New"/>
                <w:color w:val="D4D4D4"/>
                <w:sz w:val="18"/>
                <w:szCs w:val="18"/>
              </w:rPr>
              <w:t xml:space="preserve">    object_key:     key,</w:t>
            </w:r>
          </w:p>
          <w:p>
            <w:pPr>
              <w:spacing w:after="18" w:before="18"/>
            </w:pPr>
            <w:r>
              <w:rPr>
                <w:rFonts w:ascii="Courier New" w:cs="Courier New" w:eastAsia="Courier New" w:hAnsi="Courier New"/>
                <w:color w:val="D4D4D4"/>
                <w:sz w:val="18"/>
                <w:szCs w:val="18"/>
              </w:rPr>
              <w:t xml:space="preserve">    size_bytes:     size,</w:t>
            </w:r>
          </w:p>
          <w:p>
            <w:pPr>
              <w:spacing w:after="18" w:before="18"/>
            </w:pPr>
            <w:r>
              <w:rPr>
                <w:rFonts w:ascii="Courier New" w:cs="Courier New" w:eastAsia="Courier New" w:hAnsi="Courier New"/>
                <w:color w:val="D4D4D4"/>
                <w:sz w:val="18"/>
                <w:szCs w:val="18"/>
              </w:rPr>
              <w:t xml:space="preserve">    correlation_id: ctx.correlationId</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This code path is NEVER entered in normal production operation.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D8E" w:val="clear"/>
            <w:tcMar>
              <w:top w:type="dxa" w:w="70"/>
              <w:left w:type="dxa" w:w="160"/>
              <w:bottom w:type="dxa" w:w="70"/>
              <w:right w:type="dxa" w:w="160"/>
            </w:tcMar>
          </w:tcPr>
          <w:p>
            <w:r>
              <w:rPr>
                <w:rFonts w:ascii="Arial" w:cs="Arial" w:eastAsia="Arial" w:hAnsi="Arial"/>
                <w:b/>
                <w:bCs/>
                <w:color w:val="FFFFFF"/>
                <w:sz w:val="20"/>
                <w:szCs w:val="20"/>
              </w:rPr>
              <w:t xml:space="preserve">DIAGNOSTIC LOG SECURITY RULES</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Even diagnostic logs must never contain tokens, passwords, or authentication credentials.</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Document payload content (user-uploaded data) requires additional approval before logging diagnostically.</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Diagnostic logs must be stored in a separate MinIO prefix with restricted access.</w:t>
            </w:r>
          </w:p>
        </w:tc>
      </w:tr>
      <w:tr>
        <w:tc>
          <w:tcPr>
            <w:tcW w:type="dxa" w:w="9360"/>
            <w:tcBorders>
              <w:top w:val="single" w:color="CCCCCC" w:sz="1"/>
              <w:left w:val="single" w:color="CCCCCC" w:sz="1"/>
              <w:bottom w:val="single" w:color="CCCCCC" w:sz="1"/>
              <w:right w:val="single" w:color="CCCCCC" w:sz="1"/>
            </w:tcBorders>
            <w:shd w:fill="EDE7F6" w:val="clear"/>
            <w:tcMar>
              <w:top w:type="dxa" w:w="50"/>
              <w:left w:type="dxa" w:w="160"/>
              <w:bottom w:type="dxa" w:w="50"/>
              <w:right w:type="dxa" w:w="160"/>
            </w:tcMar>
          </w:tcPr>
          <w:p>
            <w:pPr>
              <w:spacing w:after="30" w:before="30"/>
            </w:pPr>
            <w:r>
              <w:rPr>
                <w:rFonts w:ascii="Arial" w:cs="Arial" w:eastAsia="Arial" w:hAnsi="Arial"/>
                <w:sz w:val="22"/>
                <w:szCs w:val="22"/>
              </w:rPr>
              <w:t xml:space="preserve">All diagnostic log enabling events must themselves be logged in the operational log (who enabled it, when, for what scope).</w:t>
            </w:r>
          </w:p>
        </w:tc>
      </w:tr>
    </w:tbl>
    <w:p>
      <w:r>
        <w:br w:type="page"/>
      </w:r>
    </w:p>
    <w:p>
      <w:pPr>
        <w:pStyle w:val="Heading1"/>
        <w:spacing w:after="160" w:before="400"/>
      </w:pPr>
      <w:r>
        <w:rPr>
          <w:rFonts w:ascii="Arial" w:cs="Arial" w:eastAsia="Arial" w:hAnsi="Arial"/>
          <w:b/>
          <w:bCs/>
          <w:color w:val="1A3C5E"/>
          <w:sz w:val="36"/>
          <w:szCs w:val="36"/>
        </w:rPr>
        <w:t xml:space="preserve">4. Log Capture, Aggregation &amp; Shipping Pipeline</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No service writes directly to MinIO. No service makes network calls for logging. The pipeline is a one-way flow from application stdout to durable object storage, mediated by a lightweight agent process that runs alongside the containers.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4.1  Pipeline Overview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THE FIVE-STAGE PIPELINE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Stage 1 — EMIT:      Service writes structured JSON to stdout. Synchronous, in-process, fast.</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Stage 2 — CAPTURE:   Container runtime captures stdout, writes to local container log file.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Stage 3 — TAIL:      Log agent (Fluent Bit or Vector) tails container log files.</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Stage 4 — BATCH:     Agent parses, enriches, buffers, and batches logs by time and size.</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Stage 5 — SHIP:      Agent flushes batches as NDJSON objects to MinIO.</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Each stage is independent. If Stage 5 is degraded, Stage 4 buffers. If Stage 4 is degraded,</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Stage 3 continues tailing. If any stage fails, Stage 1 (the service) is unaffected.</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4.2  Stage 1: Emit (Application)</w:t>
      </w:r>
    </w:p>
    <w:p>
      <w:pPr>
        <w:spacing w:after="100" w:before="80"/>
      </w:pPr>
      <w:r>
        <w:rPr>
          <w:rFonts w:ascii="Arial" w:cs="Arial" w:eastAsia="Arial" w:hAnsi="Arial"/>
          <w:sz w:val="22"/>
          <w:szCs w:val="22"/>
        </w:rPr>
        <w:t xml:space="preserve">Services log to stdout only. No file sinks. No network sinks. No direct MinIO writes. This is a hard rule — stdout is the only output for operational logs.</w:t>
      </w:r>
    </w:p>
    <w:p>
      <w:pPr>
        <w:spacing w:after="0" w:before="0"/>
      </w:pPr>
      <w:r>
        <w:t xml:space="preserve"/>
      </w:r>
    </w:p>
    <w:p>
      <w:pPr>
        <w:pStyle w:val="Heading3"/>
        <w:spacing w:after="80" w:before="220"/>
      </w:pPr>
      <w:r>
        <w:rPr>
          <w:rFonts w:ascii="Arial" w:cs="Arial" w:eastAsia="Arial" w:hAnsi="Arial"/>
          <w:b/>
          <w:bCs/>
          <w:color w:val="1A3C5E"/>
          <w:sz w:val="24"/>
          <w:szCs w:val="24"/>
        </w:rPr>
        <w:t xml:space="preserve">Why stdout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Approach</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Problem</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Writing directly to MinIO from the service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Network dependency inside hot path. MinIO slowness or downtime blocks the service. SDK errors must be handled in business code.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Writing to a log file inside the container</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Files accumulate. Container restarts lose them. Rotation logic belongs in the agent, not the service.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Calling a LogHub service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Another network hop on the hot path. LogHub becomes a dependency. LogHub downtime = service degraded.</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stdout (chosen)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Zero network dependency. Container runtime handles capture. Agent handles the rest. Service is completely decoupled from the log destination.</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Pino (Node.js) — Structured Log 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const pino = require("pino");</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const logger = pino({</w:t>
            </w:r>
          </w:p>
          <w:p>
            <w:pPr>
              <w:spacing w:after="18" w:before="18"/>
            </w:pPr>
            <w:r>
              <w:rPr>
                <w:rFonts w:ascii="Courier New" w:cs="Courier New" w:eastAsia="Courier New" w:hAnsi="Courier New"/>
                <w:color w:val="D4D4D4"/>
                <w:sz w:val="18"/>
                <w:szCs w:val="18"/>
              </w:rPr>
              <w:t xml:space="preserve">  level:      process.env.LOG_LEVEL || "info",</w:t>
            </w:r>
          </w:p>
          <w:p>
            <w:pPr>
              <w:spacing w:after="18" w:before="18"/>
            </w:pPr>
            <w:r>
              <w:rPr>
                <w:rFonts w:ascii="Courier New" w:cs="Courier New" w:eastAsia="Courier New" w:hAnsi="Courier New"/>
                <w:color w:val="D4D4D4"/>
                <w:sz w:val="18"/>
                <w:szCs w:val="18"/>
              </w:rPr>
              <w:t xml:space="preserve">  timestamp:  pino.stdTimeFunctions.isoTime,</w:t>
            </w:r>
          </w:p>
          <w:p>
            <w:pPr>
              <w:spacing w:after="18" w:before="18"/>
            </w:pPr>
            <w:r>
              <w:rPr>
                <w:rFonts w:ascii="Courier New" w:cs="Courier New" w:eastAsia="Courier New" w:hAnsi="Courier New"/>
                <w:color w:val="D4D4D4"/>
                <w:sz w:val="18"/>
                <w:szCs w:val="18"/>
              </w:rPr>
              <w:t xml:space="preserve">  formatters: {</w:t>
            </w:r>
          </w:p>
          <w:p>
            <w:pPr>
              <w:spacing w:after="18" w:before="18"/>
            </w:pPr>
            <w:r>
              <w:rPr>
                <w:rFonts w:ascii="Courier New" w:cs="Courier New" w:eastAsia="Courier New" w:hAnsi="Courier New"/>
                <w:color w:val="D4D4D4"/>
                <w:sz w:val="18"/>
                <w:szCs w:val="18"/>
              </w:rPr>
              <w:t xml:space="preserve">    level: (label) =&gt; ({ level: label.toUpperCase() }),</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  base: {</w:t>
            </w:r>
          </w:p>
          <w:p>
            <w:pPr>
              <w:spacing w:after="18" w:before="18"/>
            </w:pPr>
            <w:r>
              <w:rPr>
                <w:rFonts w:ascii="Courier New" w:cs="Courier New" w:eastAsia="Courier New" w:hAnsi="Courier New"/>
                <w:color w:val="D4D4D4"/>
                <w:sz w:val="18"/>
                <w:szCs w:val="18"/>
              </w:rPr>
              <w:t xml:space="preserve">    service: "knowhub",</w:t>
            </w:r>
          </w:p>
          <w:p>
            <w:pPr>
              <w:spacing w:after="18" w:before="18"/>
            </w:pPr>
            <w:r>
              <w:rPr>
                <w:rFonts w:ascii="Courier New" w:cs="Courier New" w:eastAsia="Courier New" w:hAnsi="Courier New"/>
                <w:color w:val="D4D4D4"/>
                <w:sz w:val="18"/>
                <w:szCs w:val="18"/>
              </w:rPr>
              <w:t xml:space="preserve">    version: process.env.SERVICE_VERSION,</w:t>
            </w:r>
          </w:p>
          <w:p>
            <w:pPr>
              <w:spacing w:after="18" w:before="18"/>
            </w:pPr>
            <w:r>
              <w:rPr>
                <w:rFonts w:ascii="Courier New" w:cs="Courier New" w:eastAsia="Courier New" w:hAnsi="Courier New"/>
                <w:color w:val="D4D4D4"/>
                <w:sz w:val="18"/>
                <w:szCs w:val="18"/>
              </w:rPr>
              <w:t xml:space="preserve">  },</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Usage — never use string interpolation, always use objects</w:t>
            </w:r>
          </w:p>
          <w:p>
            <w:pPr>
              <w:spacing w:after="18" w:before="18"/>
            </w:pPr>
            <w:r>
              <w:rPr>
                <w:rFonts w:ascii="Courier New" w:cs="Courier New" w:eastAsia="Courier New" w:hAnsi="Courier New"/>
                <w:color w:val="D4D4D4"/>
                <w:sz w:val="18"/>
                <w:szCs w:val="18"/>
              </w:rPr>
              <w:t xml:space="preserve">logger.info({</w:t>
            </w:r>
          </w:p>
          <w:p>
            <w:pPr>
              <w:spacing w:after="18" w:before="18"/>
            </w:pPr>
            <w:r>
              <w:rPr>
                <w:rFonts w:ascii="Courier New" w:cs="Courier New" w:eastAsia="Courier New" w:hAnsi="Courier New"/>
                <w:color w:val="D4D4D4"/>
                <w:sz w:val="18"/>
                <w:szCs w:val="18"/>
              </w:rPr>
              <w:t xml:space="preserve">  correlation_id: ctx.correlationId,</w:t>
            </w:r>
          </w:p>
          <w:p>
            <w:pPr>
              <w:spacing w:after="18" w:before="18"/>
            </w:pPr>
            <w:r>
              <w:rPr>
                <w:rFonts w:ascii="Courier New" w:cs="Courier New" w:eastAsia="Courier New" w:hAnsi="Courier New"/>
                <w:color w:val="D4D4D4"/>
                <w:sz w:val="18"/>
                <w:szCs w:val="18"/>
              </w:rPr>
              <w:t xml:space="preserve">  document_id:    doc.id,</w:t>
            </w:r>
          </w:p>
          <w:p>
            <w:pPr>
              <w:spacing w:after="18" w:before="18"/>
            </w:pPr>
            <w:r>
              <w:rPr>
                <w:rFonts w:ascii="Courier New" w:cs="Courier New" w:eastAsia="Courier New" w:hAnsi="Courier New"/>
                <w:color w:val="D4D4D4"/>
                <w:sz w:val="18"/>
                <w:szCs w:val="18"/>
              </w:rPr>
              <w:t xml:space="preserve">  event:          "document.state.transition",</w:t>
            </w:r>
          </w:p>
          <w:p>
            <w:pPr>
              <w:spacing w:after="18" w:before="18"/>
            </w:pPr>
            <w:r>
              <w:rPr>
                <w:rFonts w:ascii="Courier New" w:cs="Courier New" w:eastAsia="Courier New" w:hAnsi="Courier New"/>
                <w:color w:val="D4D4D4"/>
                <w:sz w:val="18"/>
                <w:szCs w:val="18"/>
              </w:rPr>
              <w:t xml:space="preserve">  from_state:     "RECEIVED",</w:t>
            </w:r>
          </w:p>
          <w:p>
            <w:pPr>
              <w:spacing w:after="18" w:before="18"/>
            </w:pPr>
            <w:r>
              <w:rPr>
                <w:rFonts w:ascii="Courier New" w:cs="Courier New" w:eastAsia="Courier New" w:hAnsi="Courier New"/>
                <w:color w:val="D4D4D4"/>
                <w:sz w:val="18"/>
                <w:szCs w:val="18"/>
              </w:rPr>
              <w:t xml:space="preserve">  to_state:       "PERSISTING",</w:t>
            </w:r>
          </w:p>
          <w:p>
            <w:pPr>
              <w:spacing w:after="18" w:before="18"/>
            </w:pPr>
            <w:r>
              <w:rPr>
                <w:rFonts w:ascii="Courier New" w:cs="Courier New" w:eastAsia="Courier New" w:hAnsi="Courier New"/>
                <w:color w:val="D4D4D4"/>
                <w:sz w:val="18"/>
                <w:szCs w:val="18"/>
              </w:rPr>
              <w:t xml:space="preserve">}, "Document transitioning to PERSISTING state");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WRONG — never do this:</w:t>
            </w:r>
          </w:p>
          <w:p>
            <w:pPr>
              <w:spacing w:after="18" w:before="18"/>
            </w:pPr>
            <w:r>
              <w:rPr>
                <w:rFonts w:ascii="Courier New" w:cs="Courier New" w:eastAsia="Courier New" w:hAnsi="Courier New"/>
                <w:color w:val="D4D4D4"/>
                <w:sz w:val="18"/>
                <w:szCs w:val="18"/>
              </w:rPr>
              <w:t xml:space="preserve">// logger.info(`Document ${doc.id} state changed to ${state} for user ${user.email}`);</w:t>
            </w:r>
          </w:p>
          <w:p>
            <w:pPr>
              <w:spacing w:after="18" w:before="18"/>
            </w:pPr>
            <w:r>
              <w:rPr>
                <w:rFonts w:ascii="Courier New" w:cs="Courier New" w:eastAsia="Courier New" w:hAnsi="Courier New"/>
                <w:color w:val="D4D4D4"/>
                <w:sz w:val="18"/>
                <w:szCs w:val="18"/>
              </w:rPr>
              <w:t xml:space="preserve">//  ↑ string interpolation loses structure, and email is PII</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What Every Log Line Must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Source</w:t>
            </w:r>
          </w:p>
        </w:tc>
        <w:tc>
          <w:tcPr>
            <w:tcW w:type="dxa" w:w="41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timestamp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ISO 8601 string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Logger (auto)</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the event occurred</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level</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Enum string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Logger (auto)</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Severity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Logger config (static)</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Which service emitted this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version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Semver string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Env var at startup</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Which deployment emitted this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correlation_id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Request context</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Links all logs for one user request across all services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request_id</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UUID</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Generated per request</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Links logs within a single service for one request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dot.notation string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Developer</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Machine-readable event name for filtering and alerting</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message</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Developer</w:t>
            </w:r>
          </w:p>
        </w:tc>
        <w:tc>
          <w:tcPr>
            <w:tcW w:type="dxa" w:w="4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Human-readable description of what happened</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4.3  Stage 2: Capture (Container Runtime)</w:t>
      </w:r>
    </w:p>
    <w:p>
      <w:pPr>
        <w:spacing w:after="100" w:before="80"/>
      </w:pPr>
      <w:r>
        <w:rPr>
          <w:rFonts w:ascii="Arial" w:cs="Arial" w:eastAsia="Arial" w:hAnsi="Arial"/>
          <w:sz w:val="22"/>
          <w:szCs w:val="22"/>
        </w:rPr>
        <w:t xml:space="preserve">When a container writes to stdout, the Docker or container runtime automatically captures that output and writes it to a log file on the host. This is built into every container runtime. No configuration required beyond keeping the default stdout logging driver.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F00" w:val="clear"/>
            <w:tcMar>
              <w:top w:type="dxa" w:w="70"/>
              <w:left w:type="dxa" w:w="160"/>
              <w:bottom w:type="dxa" w:w="70"/>
              <w:right w:type="dxa" w:w="160"/>
            </w:tcMar>
          </w:tcPr>
          <w:p>
            <w:r>
              <w:rPr>
                <w:rFonts w:ascii="Arial" w:cs="Arial" w:eastAsia="Arial" w:hAnsi="Arial"/>
                <w:b/>
                <w:bCs/>
                <w:color w:val="FFFFFF"/>
                <w:sz w:val="20"/>
                <w:szCs w:val="20"/>
              </w:rPr>
              <w:t xml:space="preserve">CLOUD-NATIVE RULE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Never bind logs to the local filesystem inside the container (e.g., writing to /var/log/app.log).</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Container restarts lose local files. Logs written to local files are not cloud-native.</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stdout is ephemeral but captured by the runtime. The agent then picks it up from the host.</w:t>
            </w:r>
          </w:p>
        </w:tc>
      </w:tr>
      <w:tr>
        <w:tc>
          <w:tcPr>
            <w:tcW w:type="dxa" w:w="9360"/>
            <w:tcBorders>
              <w:top w:val="single" w:color="CCCCCC" w:sz="1"/>
              <w:left w:val="single" w:color="CCCCCC" w:sz="1"/>
              <w:bottom w:val="single" w:color="CCCCCC" w:sz="1"/>
              <w:right w:val="single" w:color="CCCCCC" w:sz="1"/>
            </w:tcBorders>
            <w:shd w:fill="FFF3CC" w:val="clear"/>
            <w:tcMar>
              <w:top w:type="dxa" w:w="50"/>
              <w:left w:type="dxa" w:w="160"/>
              <w:bottom w:type="dxa" w:w="50"/>
              <w:right w:type="dxa" w:w="160"/>
            </w:tcMar>
          </w:tcPr>
          <w:p>
            <w:pPr>
              <w:spacing w:after="30" w:before="30"/>
            </w:pPr>
            <w:r>
              <w:rPr>
                <w:rFonts w:ascii="Arial" w:cs="Arial" w:eastAsia="Arial" w:hAnsi="Arial"/>
                <w:sz w:val="22"/>
                <w:szCs w:val="22"/>
              </w:rPr>
              <w:t xml:space="preserve">stdout → container runtime → host log file → agent. This is the only correct flow.</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4.4  Stage 3 &amp; 4: Tail, Parse &amp; Batch (Log Agent)</w:t>
      </w:r>
    </w:p>
    <w:p>
      <w:pPr>
        <w:spacing w:after="100" w:before="80"/>
      </w:pPr>
      <w:r>
        <w:rPr>
          <w:rFonts w:ascii="Arial" w:cs="Arial" w:eastAsia="Arial" w:hAnsi="Arial"/>
          <w:sz w:val="22"/>
          <w:szCs w:val="22"/>
        </w:rPr>
        <w:t xml:space="preserve">A single log agent process runs per node (or per container in simpler deployments). It tails container log files, parses JSON, adds node-level metadata, and batches logs before shipping.</w:t>
      </w:r>
    </w:p>
    <w:p>
      <w:pPr>
        <w:spacing w:after="0" w:before="0"/>
      </w:pPr>
      <w:r>
        <w:t xml:space="preserve"/>
      </w:r>
    </w:p>
    <w:p>
      <w:pPr>
        <w:pStyle w:val="Heading3"/>
        <w:spacing w:after="80" w:before="220"/>
      </w:pPr>
      <w:r>
        <w:rPr>
          <w:rFonts w:ascii="Arial" w:cs="Arial" w:eastAsia="Arial" w:hAnsi="Arial"/>
          <w:b/>
          <w:bCs/>
          <w:color w:val="1A3C5E"/>
          <w:sz w:val="24"/>
          <w:szCs w:val="24"/>
        </w:rPr>
        <w:t xml:space="preserve">Agent Responsibilities</w:t>
      </w:r>
    </w:p>
    <w:p>
      <w:pPr>
        <w:pStyle w:val="ListParagraph"/>
        <w:numPr>
          <w:ilvl w:val="0"/>
          <w:numId w:val="2"/>
        </w:numPr>
        <w:spacing w:after="40" w:before="40"/>
      </w:pPr>
      <w:r>
        <w:rPr>
          <w:rFonts w:ascii="Arial" w:cs="Arial" w:eastAsia="Arial" w:hAnsi="Arial"/>
          <w:b/>
          <w:bCs/>
          <w:color w:val="1A3C5E"/>
          <w:sz w:val="22"/>
          <w:szCs w:val="22"/>
        </w:rPr>
        <w:t xml:space="preserve">Tail: </w:t>
      </w:r>
      <w:r>
        <w:rPr>
          <w:rFonts w:ascii="Arial" w:cs="Arial" w:eastAsia="Arial" w:hAnsi="Arial"/>
          <w:sz w:val="22"/>
          <w:szCs w:val="22"/>
        </w:rPr>
        <w:t xml:space="preserve">Watch container log files for new lines. Maintain a cursor (offset) so a restart does not re-read old data.</w:t>
      </w:r>
    </w:p>
    <w:p>
      <w:pPr>
        <w:pStyle w:val="ListParagraph"/>
        <w:numPr>
          <w:ilvl w:val="0"/>
          <w:numId w:val="2"/>
        </w:numPr>
        <w:spacing w:after="40" w:before="40"/>
      </w:pPr>
      <w:r>
        <w:rPr>
          <w:rFonts w:ascii="Arial" w:cs="Arial" w:eastAsia="Arial" w:hAnsi="Arial"/>
          <w:b/>
          <w:bCs/>
          <w:color w:val="1A3C5E"/>
          <w:sz w:val="22"/>
          <w:szCs w:val="22"/>
        </w:rPr>
        <w:t xml:space="preserve">Parse: </w:t>
      </w:r>
      <w:r>
        <w:rPr>
          <w:rFonts w:ascii="Arial" w:cs="Arial" w:eastAsia="Arial" w:hAnsi="Arial"/>
          <w:sz w:val="22"/>
          <w:szCs w:val="22"/>
        </w:rPr>
        <w:t xml:space="preserve">Validate that each line is valid JSON. Lines that fail JSON parsing are logged as agent warnings and may be forwarded as raw strings to a quarantine prefix.</w:t>
      </w:r>
    </w:p>
    <w:p>
      <w:pPr>
        <w:pStyle w:val="ListParagraph"/>
        <w:numPr>
          <w:ilvl w:val="0"/>
          <w:numId w:val="2"/>
        </w:numPr>
        <w:spacing w:after="40" w:before="40"/>
      </w:pPr>
      <w:r>
        <w:rPr>
          <w:rFonts w:ascii="Arial" w:cs="Arial" w:eastAsia="Arial" w:hAnsi="Arial"/>
          <w:b/>
          <w:bCs/>
          <w:color w:val="1A3C5E"/>
          <w:sz w:val="22"/>
          <w:szCs w:val="22"/>
        </w:rPr>
        <w:t xml:space="preserve">Enrich: </w:t>
      </w:r>
      <w:r>
        <w:rPr>
          <w:rFonts w:ascii="Arial" w:cs="Arial" w:eastAsia="Arial" w:hAnsi="Arial"/>
          <w:sz w:val="22"/>
          <w:szCs w:val="22"/>
        </w:rPr>
        <w:t xml:space="preserve">Add metadata the service cannot know: container ID, node/host name, environment (production/staging), deployment tag.</w:t>
      </w:r>
    </w:p>
    <w:p>
      <w:pPr>
        <w:pStyle w:val="ListParagraph"/>
        <w:numPr>
          <w:ilvl w:val="0"/>
          <w:numId w:val="2"/>
        </w:numPr>
        <w:spacing w:after="40" w:before="40"/>
      </w:pPr>
      <w:r>
        <w:rPr>
          <w:rFonts w:ascii="Arial" w:cs="Arial" w:eastAsia="Arial" w:hAnsi="Arial"/>
          <w:b/>
          <w:bCs/>
          <w:color w:val="1A3C5E"/>
          <w:sz w:val="22"/>
          <w:szCs w:val="22"/>
        </w:rPr>
        <w:t xml:space="preserve">Buffer: </w:t>
      </w:r>
      <w:r>
        <w:rPr>
          <w:rFonts w:ascii="Arial" w:cs="Arial" w:eastAsia="Arial" w:hAnsi="Arial"/>
          <w:sz w:val="22"/>
          <w:szCs w:val="22"/>
        </w:rPr>
        <w:t xml:space="preserve">Accumulate parsed log lines in memory (and optionally to disk for persistence across agent restarts).</w:t>
      </w:r>
    </w:p>
    <w:p>
      <w:pPr>
        <w:pStyle w:val="ListParagraph"/>
        <w:numPr>
          <w:ilvl w:val="0"/>
          <w:numId w:val="2"/>
        </w:numPr>
        <w:spacing w:after="40" w:before="40"/>
      </w:pPr>
      <w:r>
        <w:rPr>
          <w:rFonts w:ascii="Arial" w:cs="Arial" w:eastAsia="Arial" w:hAnsi="Arial"/>
          <w:b/>
          <w:bCs/>
          <w:color w:val="1A3C5E"/>
          <w:sz w:val="22"/>
          <w:szCs w:val="22"/>
        </w:rPr>
        <w:t xml:space="preserve">Batch: </w:t>
      </w:r>
      <w:r>
        <w:rPr>
          <w:rFonts w:ascii="Arial" w:cs="Arial" w:eastAsia="Arial" w:hAnsi="Arial"/>
          <w:sz w:val="22"/>
          <w:szCs w:val="22"/>
        </w:rPr>
        <w:t xml:space="preserve">Flush buffer based on time or size threshold — whichever comes first.</w:t>
      </w:r>
    </w:p>
    <w:p>
      <w:pPr>
        <w:pStyle w:val="ListParagraph"/>
        <w:numPr>
          <w:ilvl w:val="0"/>
          <w:numId w:val="2"/>
        </w:numPr>
        <w:spacing w:after="40" w:before="40"/>
      </w:pPr>
      <w:r>
        <w:rPr>
          <w:rFonts w:ascii="Arial" w:cs="Arial" w:eastAsia="Arial" w:hAnsi="Arial"/>
          <w:b/>
          <w:bCs/>
          <w:color w:val="1A3C5E"/>
          <w:sz w:val="22"/>
          <w:szCs w:val="22"/>
        </w:rPr>
        <w:t xml:space="preserve">Backpressure: </w:t>
      </w:r>
      <w:r>
        <w:rPr>
          <w:rFonts w:ascii="Arial" w:cs="Arial" w:eastAsia="Arial" w:hAnsi="Arial"/>
          <w:sz w:val="22"/>
          <w:szCs w:val="22"/>
        </w:rPr>
        <w:t xml:space="preserve">If MinIO is slow or unavailable, the buffer fills. The agent applies backpressure: it stops tailing new lines until the buffer drains. This is preferable to losing data — but under severe pressure, oldest buffered lines are dropped first (not newest).</w:t>
      </w:r>
    </w:p>
    <w:p>
      <w:pPr>
        <w:spacing w:after="0" w:before="0"/>
      </w:pPr>
      <w:r>
        <w:t xml:space="preserve"/>
      </w:r>
    </w:p>
    <w:p>
      <w:pPr>
        <w:pStyle w:val="Heading3"/>
        <w:spacing w:after="80" w:before="220"/>
      </w:pPr>
      <w:r>
        <w:rPr>
          <w:rFonts w:ascii="Arial" w:cs="Arial" w:eastAsia="Arial" w:hAnsi="Arial"/>
          <w:b/>
          <w:bCs/>
          <w:color w:val="1A3C5E"/>
          <w:sz w:val="24"/>
          <w:szCs w:val="24"/>
        </w:rPr>
        <w:t xml:space="preserve">Batching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Rule</w:t>
            </w:r>
          </w:p>
        </w:tc>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Time flush interval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5–10 seconds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Ensures logs are not delayed more than one flush window. Balances latency vs object count.</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Size flush threshold</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5–20 MB per batch</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Efficient MinIO object size. Too small = too many objects. Too large = too long between flushes.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Max buffer size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100–500 MB in memory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Beyond this, oldest lines are dropped. Protects agent from OOM.</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Compression</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gzip on flush</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Reduces MinIO storage cost by 60–80% for JSON text. Decompressed on read.</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Retry on MinIO failure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3 retries with backoff</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Transient MinIO errors should not lose a batch. After 3 failures, batch is written to agent local disk.</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Fluent Bit vs Vector — Tool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Factor</w:t>
            </w:r>
          </w:p>
        </w:tc>
        <w:tc>
          <w:tcPr>
            <w:tcW w:type="dxa" w:w="35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Fluent Bit</w:t>
            </w:r>
          </w:p>
        </w:tc>
        <w:tc>
          <w:tcPr>
            <w:tcW w:type="dxa" w:w="35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Vector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Resource footprint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Very low — written in C, designed for edge/embedded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Low — written in Rust, slightly heavier than Fluent Bit</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S3/MinIO output</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Native S3 plugin, well-tested</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Native S3 sink, well-tested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Config complexity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INI-based, verbose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TOML-based, cleaner syntax</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Performance</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Excellent for high-volume log shipping</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Excellent, built for reliability under backpressure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Community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Large, well-documented for Kubernetes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Growing, excellent documentation</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Recommended for Brainwave</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Either works. Fluent Bit for simplicity. Vector for more flexibility.</w:t>
            </w:r>
          </w:p>
        </w:tc>
        <w:tc>
          <w:tcPr>
            <w:tcW w:type="dxa" w:w="35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4.5  Stage 5: Ship (MinIO Object Storage)</w:t>
      </w:r>
    </w:p>
    <w:p>
      <w:pPr>
        <w:spacing w:after="100" w:before="80"/>
      </w:pPr>
      <w:r>
        <w:rPr>
          <w:rFonts w:ascii="Arial" w:cs="Arial" w:eastAsia="Arial" w:hAnsi="Arial"/>
          <w:sz w:val="22"/>
          <w:szCs w:val="22"/>
        </w:rPr>
        <w:t xml:space="preserve">The agent writes batched NDJSON files to MinIO as immutable objects. Each object is named with a time-partitioned prefix that enables efficient retrieval by time range without an index.</w:t>
      </w:r>
    </w:p>
    <w:p>
      <w:pPr>
        <w:spacing w:after="0" w:before="0"/>
      </w:pPr>
      <w:r>
        <w:t xml:space="preserve"/>
      </w:r>
    </w:p>
    <w:p>
      <w:pPr>
        <w:pStyle w:val="Heading3"/>
        <w:spacing w:after="80" w:before="220"/>
      </w:pPr>
      <w:r>
        <w:rPr>
          <w:rFonts w:ascii="Arial" w:cs="Arial" w:eastAsia="Arial" w:hAnsi="Arial"/>
          <w:b/>
          <w:bCs/>
          <w:color w:val="1A3C5E"/>
          <w:sz w:val="24"/>
          <w:szCs w:val="24"/>
        </w:rPr>
        <w:t xml:space="preserve">Object Key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 Pattern:</w:t>
            </w:r>
          </w:p>
          <w:p>
            <w:pPr>
              <w:spacing w:after="18" w:before="18"/>
            </w:pPr>
            <w:r>
              <w:rPr>
                <w:rFonts w:ascii="Courier New" w:cs="Courier New" w:eastAsia="Courier New" w:hAnsi="Courier New"/>
                <w:color w:val="D4D4D4"/>
                <w:sz w:val="18"/>
                <w:szCs w:val="18"/>
              </w:rPr>
              <w:t xml:space="preserve">logs/{service}/{environment}/{yyyy}/{MM}/{dd}/{HH}/{batch_id}.ndjson.gz</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Examples:</w:t>
            </w:r>
          </w:p>
          <w:p>
            <w:pPr>
              <w:spacing w:after="18" w:before="18"/>
            </w:pPr>
            <w:r>
              <w:rPr>
                <w:rFonts w:ascii="Courier New" w:cs="Courier New" w:eastAsia="Courier New" w:hAnsi="Courier New"/>
                <w:color w:val="D4D4D4"/>
                <w:sz w:val="18"/>
                <w:szCs w:val="18"/>
              </w:rPr>
              <w:t xml:space="preserve">logs/knowhub/production/2026/04/03/13/batch_00142.ndjson.gz</w:t>
            </w:r>
          </w:p>
          <w:p>
            <w:pPr>
              <w:spacing w:after="18" w:before="18"/>
            </w:pPr>
            <w:r>
              <w:rPr>
                <w:rFonts w:ascii="Courier New" w:cs="Courier New" w:eastAsia="Courier New" w:hAnsi="Courier New"/>
                <w:color w:val="D4D4D4"/>
                <w:sz w:val="18"/>
                <w:szCs w:val="18"/>
              </w:rPr>
              <w:t xml:space="preserve">logs/authhub/production/2026/04/03/13/batch_00089.ndjson.gz</w:t>
            </w:r>
          </w:p>
          <w:p>
            <w:pPr>
              <w:spacing w:after="18" w:before="18"/>
            </w:pPr>
            <w:r>
              <w:rPr>
                <w:rFonts w:ascii="Courier New" w:cs="Courier New" w:eastAsia="Courier New" w:hAnsi="Courier New"/>
                <w:color w:val="D4D4D4"/>
                <w:sz w:val="18"/>
                <w:szCs w:val="18"/>
              </w:rPr>
              <w:t xml:space="preserve">logs/kong/production/2026/04/03/14/batch_00001.ndjson.gz</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Diagnostic logs go to a separate, access-controlled prefix:</w:t>
            </w:r>
          </w:p>
          <w:p>
            <w:pPr>
              <w:spacing w:after="18" w:before="18"/>
            </w:pPr>
            <w:r>
              <w:rPr>
                <w:rFonts w:ascii="Courier New" w:cs="Courier New" w:eastAsia="Courier New" w:hAnsi="Courier New"/>
                <w:color w:val="D4D4D4"/>
                <w:sz w:val="18"/>
                <w:szCs w:val="18"/>
              </w:rPr>
              <w:t xml:space="preserve">logs-diagnostic/knowhub/production/2026/04/03/13/batch_00001.ndjson.gz</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NDJSON Format</w:t>
      </w:r>
    </w:p>
    <w:p>
      <w:pPr>
        <w:spacing w:after="100" w:before="80"/>
      </w:pPr>
      <w:r>
        <w:rPr>
          <w:rFonts w:ascii="Arial" w:cs="Arial" w:eastAsia="Arial" w:hAnsi="Arial"/>
          <w:sz w:val="22"/>
          <w:szCs w:val="22"/>
        </w:rPr>
        <w:t xml:space="preserve">Newline-Delimited JSON (NDJSON) stores one JSON object per line, separated by newline characters. Each line is independently parseable. This is the correct format for log storage because:</w:t>
      </w:r>
    </w:p>
    <w:p>
      <w:pPr>
        <w:pStyle w:val="ListParagraph"/>
        <w:numPr>
          <w:ilvl w:val="0"/>
          <w:numId w:val="2"/>
        </w:numPr>
        <w:spacing w:after="40" w:before="40"/>
      </w:pPr>
      <w:r>
        <w:rPr>
          <w:rFonts w:ascii="Arial" w:cs="Arial" w:eastAsia="Arial" w:hAnsi="Arial"/>
          <w:sz w:val="22"/>
          <w:szCs w:val="22"/>
        </w:rPr>
        <w:t xml:space="preserve">Streaming parsers can read line-by-line without loading the entire file into memory.</w:t>
      </w:r>
    </w:p>
    <w:p>
      <w:pPr>
        <w:pStyle w:val="ListParagraph"/>
        <w:numPr>
          <w:ilvl w:val="0"/>
          <w:numId w:val="2"/>
        </w:numPr>
        <w:spacing w:after="40" w:before="40"/>
      </w:pPr>
      <w:r>
        <w:rPr>
          <w:rFonts w:ascii="Arial" w:cs="Arial" w:eastAsia="Arial" w:hAnsi="Arial"/>
          <w:sz w:val="22"/>
          <w:szCs w:val="22"/>
        </w:rPr>
        <w:t xml:space="preserve">Individual lines can be grepped or filtered without a JSON parser understanding the container format.</w:t>
      </w:r>
    </w:p>
    <w:p>
      <w:pPr>
        <w:pStyle w:val="ListParagraph"/>
        <w:numPr>
          <w:ilvl w:val="0"/>
          <w:numId w:val="2"/>
        </w:numPr>
        <w:spacing w:after="40" w:before="40"/>
      </w:pPr>
      <w:r>
        <w:rPr>
          <w:rFonts w:ascii="Arial" w:cs="Arial" w:eastAsia="Arial" w:hAnsi="Arial"/>
          <w:sz w:val="22"/>
          <w:szCs w:val="22"/>
        </w:rPr>
        <w:t xml:space="preserve">Failed JSON on one line does not corrupt the entire file.</w:t>
      </w:r>
    </w:p>
    <w:p>
      <w:pPr>
        <w:pStyle w:val="ListParagraph"/>
        <w:numPr>
          <w:ilvl w:val="0"/>
          <w:numId w:val="2"/>
        </w:numPr>
        <w:spacing w:after="40" w:before="40"/>
      </w:pPr>
      <w:r>
        <w:rPr>
          <w:rFonts w:ascii="Arial" w:cs="Arial" w:eastAsia="Arial" w:hAnsi="Arial"/>
          <w:sz w:val="22"/>
          <w:szCs w:val="22"/>
        </w:rPr>
        <w:t xml:space="preserve">Simple to append to (though MinIO objects are immutable — appending means creating a new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{"timestamp":"2026-04-03T13:42:01Z","level":"INFO","service":"knowhub","correlation_id":"8f1c...","event":"document.received","document_id":"d1e2..."}</w:t>
            </w:r>
          </w:p>
          <w:p>
            <w:pPr>
              <w:spacing w:after="18" w:before="18"/>
            </w:pPr>
            <w:r>
              <w:rPr>
                <w:rFonts w:ascii="Courier New" w:cs="Courier New" w:eastAsia="Courier New" w:hAnsi="Courier New"/>
                <w:color w:val="D4D4D4"/>
                <w:sz w:val="18"/>
                <w:szCs w:val="18"/>
              </w:rPr>
              <w:t xml:space="preserve">{"timestamp":"2026-04-03T13:42:01Z","level":"INFO","service":"knowhub","correlation_id":"8f1c...","event":"document.persistence.started","payload_engine":"minio"}</w:t>
            </w:r>
          </w:p>
          <w:p>
            <w:pPr>
              <w:spacing w:after="18" w:before="18"/>
            </w:pPr>
            <w:r>
              <w:rPr>
                <w:rFonts w:ascii="Courier New" w:cs="Courier New" w:eastAsia="Courier New" w:hAnsi="Courier New"/>
                <w:color w:val="D4D4D4"/>
                <w:sz w:val="18"/>
                <w:szCs w:val="18"/>
              </w:rPr>
              <w:t xml:space="preserve">{"timestamp":"2026-04-03T13:42:02Z","level":"INFO","service":"knowhub","correlation_id":"8f1c...","event":"document.state.transition","from":"PERSISTING","to":"AVAILABLE"}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Each line is a complete, self-contained JSON object.</w:t>
            </w:r>
          </w:p>
          <w:p>
            <w:pPr>
              <w:spacing w:after="18" w:before="18"/>
            </w:pPr>
            <w:r>
              <w:rPr>
                <w:rFonts w:ascii="Courier New" w:cs="Courier New" w:eastAsia="Courier New" w:hAnsi="Courier New"/>
                <w:color w:val="D4D4D4"/>
                <w:sz w:val="18"/>
                <w:szCs w:val="18"/>
              </w:rPr>
              <w:t xml:space="preserve">-- No commas between lines. No array wrapper. No schema header.</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MinIO Retention and Lifecycle Rules</w:t>
      </w:r>
    </w:p>
    <w:p>
      <w:pPr>
        <w:spacing w:after="100" w:before="80"/>
      </w:pPr>
      <w:r>
        <w:rPr>
          <w:rFonts w:ascii="Arial" w:cs="Arial" w:eastAsia="Arial" w:hAnsi="Arial"/>
          <w:sz w:val="22"/>
          <w:szCs w:val="22"/>
        </w:rPr>
        <w:t xml:space="preserve">MinIO supports S3-compatible lifecycle policies. These run server-side with no cron jobs, no custom code, and no application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 MinIO lifecycle rule (S3 XML format, applied via mc or Terraform):</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Operational logs:   auto-delete after 30 days</w:t>
            </w:r>
          </w:p>
          <w:p>
            <w:pPr>
              <w:spacing w:after="18" w:before="18"/>
            </w:pPr>
            <w:r>
              <w:rPr>
                <w:rFonts w:ascii="Courier New" w:cs="Courier New" w:eastAsia="Courier New" w:hAnsi="Courier New"/>
                <w:color w:val="D4D4D4"/>
                <w:sz w:val="18"/>
                <w:szCs w:val="18"/>
              </w:rPr>
              <w:t xml:space="preserve">Diagnostic logs:    auto-delete after 3 days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Applied per prefix:</w:t>
            </w:r>
          </w:p>
          <w:p>
            <w:pPr>
              <w:spacing w:after="18" w:before="18"/>
            </w:pPr>
            <w:r>
              <w:rPr>
                <w:rFonts w:ascii="Courier New" w:cs="Courier New" w:eastAsia="Courier New" w:hAnsi="Courier New"/>
                <w:color w:val="D4D4D4"/>
                <w:sz w:val="18"/>
                <w:szCs w:val="18"/>
              </w:rPr>
              <w:t xml:space="preserve">logs/*/production/*/*/*/*/   → expiration 30 days</w:t>
            </w:r>
          </w:p>
          <w:p>
            <w:pPr>
              <w:spacing w:after="18" w:before="18"/>
            </w:pPr>
            <w:r>
              <w:rPr>
                <w:rFonts w:ascii="Courier New" w:cs="Courier New" w:eastAsia="Courier New" w:hAnsi="Courier New"/>
                <w:color w:val="D4D4D4"/>
                <w:sz w:val="18"/>
                <w:szCs w:val="18"/>
              </w:rPr>
              <w:t xml:space="preserve">logs-diagnostic/             → expiration 3 days</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No application code manages retention. MinIO handles it.</w:t>
            </w:r>
          </w:p>
          <w:p>
            <w:pPr>
              <w:spacing w:after="18" w:before="18"/>
            </w:pPr>
            <w:r>
              <w:rPr>
                <w:rFonts w:ascii="Courier New" w:cs="Courier New" w:eastAsia="Courier New" w:hAnsi="Courier New"/>
                <w:color w:val="D4D4D4"/>
                <w:sz w:val="18"/>
                <w:szCs w:val="18"/>
              </w:rPr>
              <w:t xml:space="preserve">-- This is what "infrastructure manages itself" looks like at the log layer.</w:t>
            </w:r>
          </w:p>
        </w:tc>
      </w:tr>
    </w:tbl>
    <w:p>
      <w:pPr>
        <w:spacing w:after="0" w:before="0"/>
      </w:pPr>
      <w:r>
        <w:t xml:space="preserve"/>
      </w:r>
    </w:p>
    <w:p>
      <w:pPr>
        <w:pStyle w:val="Heading3"/>
        <w:spacing w:after="80" w:before="220"/>
      </w:pPr>
      <w:r>
        <w:rPr>
          <w:rFonts w:ascii="Arial" w:cs="Arial" w:eastAsia="Arial" w:hAnsi="Arial"/>
          <w:b/>
          <w:bCs/>
          <w:color w:val="1A3C5E"/>
          <w:sz w:val="24"/>
          <w:szCs w:val="24"/>
        </w:rPr>
        <w:t xml:space="preserve">Querying Logs (Offline, Not Live)</w:t>
      </w:r>
    </w:p>
    <w:p>
      <w:pPr>
        <w:spacing w:after="100" w:before="80"/>
      </w:pPr>
      <w:r>
        <w:rPr>
          <w:rFonts w:ascii="Arial" w:cs="Arial" w:eastAsia="Arial" w:hAnsi="Arial"/>
          <w:sz w:val="22"/>
          <w:szCs w:val="22"/>
        </w:rPr>
        <w:t xml:space="preserve">Logs stored in MinIO are offline data. They are not live-queryable like a database. When you need to investigate an incident:</w:t>
      </w:r>
    </w:p>
    <w:p>
      <w:pPr>
        <w:pStyle w:val="ListParagraph"/>
        <w:numPr>
          <w:ilvl w:val="0"/>
          <w:numId w:val="3"/>
        </w:numPr>
        <w:spacing w:after="40" w:before="40"/>
      </w:pPr>
      <w:r>
        <w:rPr>
          <w:rFonts w:ascii="Arial" w:cs="Arial" w:eastAsia="Arial" w:hAnsi="Arial"/>
          <w:sz w:val="22"/>
          <w:szCs w:val="22"/>
        </w:rPr>
        <w:t xml:space="preserve">Pull objects for the relevant time range from MinIO using the time-partitioned prefix.</w:t>
      </w:r>
    </w:p>
    <w:p>
      <w:pPr>
        <w:pStyle w:val="ListParagraph"/>
        <w:numPr>
          <w:ilvl w:val="0"/>
          <w:numId w:val="3"/>
        </w:numPr>
        <w:spacing w:after="40" w:before="40"/>
      </w:pPr>
      <w:r>
        <w:rPr>
          <w:rFonts w:ascii="Arial" w:cs="Arial" w:eastAsia="Arial" w:hAnsi="Arial"/>
          <w:sz w:val="22"/>
          <w:szCs w:val="22"/>
        </w:rPr>
        <w:t xml:space="preserve">Decompress with gzip.</w:t>
      </w:r>
    </w:p>
    <w:p>
      <w:pPr>
        <w:pStyle w:val="ListParagraph"/>
        <w:numPr>
          <w:ilvl w:val="0"/>
          <w:numId w:val="3"/>
        </w:numPr>
        <w:spacing w:after="40" w:before="40"/>
      </w:pPr>
      <w:r>
        <w:rPr>
          <w:rFonts w:ascii="Arial" w:cs="Arial" w:eastAsia="Arial" w:hAnsi="Arial"/>
          <w:sz w:val="22"/>
          <w:szCs w:val="22"/>
        </w:rPr>
        <w:t xml:space="preserve">Pipe through jq or grep using correlation_id to filter all lines for a specific request.</w:t>
      </w:r>
    </w:p>
    <w:p>
      <w:pPr>
        <w:pStyle w:val="ListParagraph"/>
        <w:numPr>
          <w:ilvl w:val="0"/>
          <w:numId w:val="3"/>
        </w:numPr>
        <w:spacing w:after="40" w:before="40"/>
      </w:pPr>
      <w:r>
        <w:rPr>
          <w:rFonts w:ascii="Arial" w:cs="Arial" w:eastAsia="Arial" w:hAnsi="Arial"/>
          <w:sz w:val="22"/>
          <w:szCs w:val="22"/>
        </w:rPr>
        <w:t xml:space="preserve">Optionally: load into a temporary Elasticsearch, Loki, or ClickHouse instance for ad-hoc queries.</w:t>
      </w:r>
    </w:p>
    <w:p>
      <w:pPr>
        <w:pStyle w:val="ListParagraph"/>
        <w:numPr>
          <w:ilvl w:val="0"/>
          <w:numId w:val="3"/>
        </w:numPr>
        <w:spacing w:after="40" w:before="40"/>
      </w:pPr>
      <w:r>
        <w:rPr>
          <w:rFonts w:ascii="Arial" w:cs="Arial" w:eastAsia="Arial" w:hAnsi="Arial"/>
          <w:sz w:val="22"/>
          <w:szCs w:val="22"/>
        </w:rPr>
        <w:t xml:space="preserve">Discard the temporary instance after the investigation.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LOGS ARE OFFLINE DATA</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No service queries MinIO logs at runtime. No business decision depends on log data.</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Logs are for humans during post-incident investigation, not for the running system.</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If any service is reading its own logs to make a decision, that is a design bug.</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That data belongs in PostgreSQL, not in the log store.</w:t>
            </w:r>
          </w:p>
        </w:tc>
      </w:tr>
    </w:tbl>
    <w:p>
      <w:r>
        <w:br w:type="page"/>
      </w:r>
    </w:p>
    <w:p>
      <w:pPr>
        <w:pStyle w:val="Heading1"/>
        <w:spacing w:after="160" w:before="400"/>
      </w:pPr>
      <w:r>
        <w:rPr>
          <w:rFonts w:ascii="Arial" w:cs="Arial" w:eastAsia="Arial" w:hAnsi="Arial"/>
          <w:b/>
          <w:bCs/>
          <w:color w:val="1A3C5E"/>
          <w:sz w:val="36"/>
          <w:szCs w:val="36"/>
        </w:rPr>
        <w:t xml:space="preserve">5. Correlation ID &amp; Request Tracing</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A correlation ID is a single UUID generated at the edge of the system and propagated through every service, every log line, and every lifecycle record touched by a single user request. Without it, logs across five services are five independent streams of noise. With it, they are a single, joinable timeline.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5.1  The Problem Without Correlation IDs</w:t>
      </w:r>
    </w:p>
    <w:p>
      <w:pPr>
        <w:spacing w:after="100" w:before="80"/>
      </w:pPr>
      <w:r>
        <w:rPr>
          <w:rFonts w:ascii="Arial" w:cs="Arial" w:eastAsia="Arial" w:hAnsi="Arial"/>
          <w:sz w:val="22"/>
          <w:szCs w:val="22"/>
        </w:rPr>
        <w:t xml:space="preserve">A document upload fails. The user sees a 500 error. The engineer opens KnowHub logs and sees an error at 13:42:01. But which request? KnowHub handles 200 requests per second. The error could be from any of them. The engineer has no way to:</w:t>
      </w:r>
    </w:p>
    <w:p>
      <w:pPr>
        <w:pStyle w:val="ListParagraph"/>
        <w:numPr>
          <w:ilvl w:val="0"/>
          <w:numId w:val="2"/>
        </w:numPr>
        <w:spacing w:after="40" w:before="40"/>
      </w:pPr>
      <w:r>
        <w:rPr>
          <w:rFonts w:ascii="Arial" w:cs="Arial" w:eastAsia="Arial" w:hAnsi="Arial"/>
          <w:sz w:val="22"/>
          <w:szCs w:val="22"/>
        </w:rPr>
        <w:t xml:space="preserve">Find the corresponding Kong access log to see what the request looked like at the edge.</w:t>
      </w:r>
    </w:p>
    <w:p>
      <w:pPr>
        <w:pStyle w:val="ListParagraph"/>
        <w:numPr>
          <w:ilvl w:val="0"/>
          <w:numId w:val="2"/>
        </w:numPr>
        <w:spacing w:after="40" w:before="40"/>
      </w:pPr>
      <w:r>
        <w:rPr>
          <w:rFonts w:ascii="Arial" w:cs="Arial" w:eastAsia="Arial" w:hAnsi="Arial"/>
          <w:sz w:val="22"/>
          <w:szCs w:val="22"/>
        </w:rPr>
        <w:t xml:space="preserve">Find the AuthHub log if Kong forwarded to it.</w:t>
      </w:r>
    </w:p>
    <w:p>
      <w:pPr>
        <w:pStyle w:val="ListParagraph"/>
        <w:numPr>
          <w:ilvl w:val="0"/>
          <w:numId w:val="2"/>
        </w:numPr>
        <w:spacing w:after="40" w:before="40"/>
      </w:pPr>
      <w:r>
        <w:rPr>
          <w:rFonts w:ascii="Arial" w:cs="Arial" w:eastAsia="Arial" w:hAnsi="Arial"/>
          <w:sz w:val="22"/>
          <w:szCs w:val="22"/>
        </w:rPr>
        <w:t xml:space="preserve">Find the PostgreSQL lifecycle entry if the write partially succeeded.</w:t>
      </w:r>
    </w:p>
    <w:p>
      <w:pPr>
        <w:spacing w:after="100" w:before="80"/>
      </w:pPr>
      <w:r>
        <w:rPr>
          <w:rFonts w:ascii="Arial" w:cs="Arial" w:eastAsia="Arial" w:hAnsi="Arial"/>
          <w:sz w:val="22"/>
          <w:szCs w:val="22"/>
        </w:rPr>
        <w:t xml:space="preserve">Without a correlation ID, every incident investigation starts from scratch. With one, you grep for a single UUID across every log sink and every lifecycle record.</w:t>
      </w:r>
    </w:p>
    <w:p>
      <w:pPr>
        <w:spacing w:after="0" w:before="0"/>
      </w:pPr>
      <w:r>
        <w:t xml:space="preserve"/>
      </w:r>
    </w:p>
    <w:p>
      <w:pPr>
        <w:pStyle w:val="Heading2"/>
        <w:spacing w:after="120" w:before="300"/>
      </w:pPr>
      <w:r>
        <w:rPr>
          <w:rFonts w:ascii="Arial" w:cs="Arial" w:eastAsia="Arial" w:hAnsi="Arial"/>
          <w:b/>
          <w:bCs/>
          <w:color w:val="2E75B6"/>
          <w:sz w:val="28"/>
          <w:szCs w:val="28"/>
        </w:rPr>
        <w:t xml:space="preserve">5.2  Generation and Propagation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Kong (Edge)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Generates a UUID v4 correlation_id for every inbound request. Injects it as X-Correlation-Id header before forwarding to any service.</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Client-provided ID</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If the client sends X-Correlation-Id, Kong validates the format and uses it. This lets clients correlate their own logs with server logs.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(and all services)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Reads X-Correlation-Id from the incoming request. Stores it in the request context. Includes it in every log line and every lifecycle insert.</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Service-to-Service calls</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KnowHub calls a downstream service or storage layer, the correlation_id travels in the request context and is logged at each hop.</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Response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Every HTTP response includes X-Correlation-Id in the response headers. Clients can capture this and include it in support tickets.</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5.3  Request Context Middleware</w:t>
      </w:r>
    </w:p>
    <w:p>
      <w:pPr>
        <w:spacing w:after="100" w:before="80"/>
      </w:pPr>
      <w:r>
        <w:rPr>
          <w:rFonts w:ascii="Arial" w:cs="Arial" w:eastAsia="Arial" w:hAnsi="Arial"/>
          <w:sz w:val="22"/>
          <w:szCs w:val="22"/>
        </w:rPr>
        <w:t xml:space="preserve">Every service must implement a request context middleware that runs before any business logic. Its job is to extract or generate the correlation ID and make it available to all logging and persistence operations in that request's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18" w:before="18"/>
            </w:pPr>
            <w:r>
              <w:rPr>
                <w:rFonts w:ascii="Courier New" w:cs="Courier New" w:eastAsia="Courier New" w:hAnsi="Courier New"/>
                <w:color w:val="D4D4D4"/>
                <w:sz w:val="18"/>
                <w:szCs w:val="18"/>
              </w:rPr>
              <w:t xml:space="preserve">// Node.js / Express middleware (in Core shared library)</w:t>
            </w:r>
          </w:p>
          <w:p>
            <w:pPr>
              <w:spacing w:after="18" w:before="18"/>
            </w:pPr>
            <w:r>
              <w:rPr>
                <w:rFonts w:ascii="Courier New" w:cs="Courier New" w:eastAsia="Courier New" w:hAnsi="Courier New"/>
                <w:color w:val="D4D4D4"/>
                <w:sz w:val="18"/>
                <w:szCs w:val="18"/>
              </w:rPr>
              <w:t xml:space="preserve">const { AsyncLocalStorage } = require("async_hooks");</w:t>
            </w:r>
          </w:p>
          <w:p>
            <w:pPr>
              <w:spacing w:after="18" w:before="18"/>
            </w:pPr>
            <w:r>
              <w:rPr>
                <w:rFonts w:ascii="Courier New" w:cs="Courier New" w:eastAsia="Courier New" w:hAnsi="Courier New"/>
                <w:color w:val="D4D4D4"/>
                <w:sz w:val="18"/>
                <w:szCs w:val="18"/>
              </w:rPr>
              <w:t xml:space="preserve">const requestContext = new AsyncLocalStorage();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function correlationMiddleware(req, res, next) {</w:t>
            </w:r>
          </w:p>
          <w:p>
            <w:pPr>
              <w:spacing w:after="18" w:before="18"/>
            </w:pPr>
            <w:r>
              <w:rPr>
                <w:rFonts w:ascii="Courier New" w:cs="Courier New" w:eastAsia="Courier New" w:hAnsi="Courier New"/>
                <w:color w:val="D4D4D4"/>
                <w:sz w:val="18"/>
                <w:szCs w:val="18"/>
              </w:rPr>
              <w:t xml:space="preserve">  const correlationId = req.headers["x-correlation-id"] || uuidv4();</w:t>
            </w:r>
          </w:p>
          <w:p>
            <w:pPr>
              <w:spacing w:after="18" w:before="18"/>
            </w:pPr>
            <w:r>
              <w:rPr>
                <w:rFonts w:ascii="Courier New" w:cs="Courier New" w:eastAsia="Courier New" w:hAnsi="Courier New"/>
                <w:color w:val="D4D4D4"/>
                <w:sz w:val="18"/>
                <w:szCs w:val="18"/>
              </w:rPr>
              <w:t xml:space="preserve">  const requestId     = uuidv4();  // unique per service per request</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 Inject into response headers so client can see it</w:t>
            </w:r>
          </w:p>
          <w:p>
            <w:pPr>
              <w:spacing w:after="18" w:before="18"/>
            </w:pPr>
            <w:r>
              <w:rPr>
                <w:rFonts w:ascii="Courier New" w:cs="Courier New" w:eastAsia="Courier New" w:hAnsi="Courier New"/>
                <w:color w:val="D4D4D4"/>
                <w:sz w:val="18"/>
                <w:szCs w:val="18"/>
              </w:rPr>
              <w:t xml:space="preserve">  res.setHeader("X-Correlation-Id", correlationId);</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 Run all downstream code with this context</w:t>
            </w:r>
          </w:p>
          <w:p>
            <w:pPr>
              <w:spacing w:after="18" w:before="18"/>
            </w:pPr>
            <w:r>
              <w:rPr>
                <w:rFonts w:ascii="Courier New" w:cs="Courier New" w:eastAsia="Courier New" w:hAnsi="Courier New"/>
                <w:color w:val="D4D4D4"/>
                <w:sz w:val="18"/>
                <w:szCs w:val="18"/>
              </w:rPr>
              <w:t xml:space="preserve">  requestContext.run({ correlationId, requestId }, () =&gt; next());</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Logger reads from context automatically</w:t>
            </w:r>
          </w:p>
          <w:p>
            <w:pPr>
              <w:spacing w:after="18" w:before="18"/>
            </w:pPr>
            <w:r>
              <w:rPr>
                <w:rFonts w:ascii="Courier New" w:cs="Courier New" w:eastAsia="Courier New" w:hAnsi="Courier New"/>
                <w:color w:val="D4D4D4"/>
                <w:sz w:val="18"/>
                <w:szCs w:val="18"/>
              </w:rPr>
              <w:t xml:space="preserve">function getCorrelationId() {</w:t>
            </w:r>
          </w:p>
          <w:p>
            <w:pPr>
              <w:spacing w:after="18" w:before="18"/>
            </w:pPr>
            <w:r>
              <w:rPr>
                <w:rFonts w:ascii="Courier New" w:cs="Courier New" w:eastAsia="Courier New" w:hAnsi="Courier New"/>
                <w:color w:val="D4D4D4"/>
                <w:sz w:val="18"/>
                <w:szCs w:val="18"/>
              </w:rPr>
              <w:t xml:space="preserve">  return requestContext.getStore()?.correlationId ?? "no-context";</w:t>
            </w:r>
          </w:p>
          <w:p>
            <w:pPr>
              <w:spacing w:after="18" w:before="18"/>
            </w:pPr>
            <w:r>
              <w:rPr>
                <w:rFonts w:ascii="Courier New" w:cs="Courier New" w:eastAsia="Courier New" w:hAnsi="Courier New"/>
                <w:color w:val="D4D4D4"/>
                <w:sz w:val="18"/>
                <w:szCs w:val="18"/>
              </w:rPr>
              <w:t xml:space="preserve">}</w:t>
            </w:r>
          </w:p>
          <w:p>
            <w:pPr>
              <w:spacing w:after="18" w:before="18"/>
            </w:pPr>
            <w:r>
              <w:rPr>
                <w:rFonts w:ascii="Courier New" w:cs="Courier New" w:eastAsia="Courier New" w:hAnsi="Courier New"/>
                <w:color w:val="D4D4D4"/>
                <w:sz w:val="18"/>
                <w:szCs w:val="18"/>
              </w:rPr>
              <w:t xml:space="preserve"/>
            </w:r>
          </w:p>
          <w:p>
            <w:pPr>
              <w:spacing w:after="18" w:before="18"/>
            </w:pPr>
            <w:r>
              <w:rPr>
                <w:rFonts w:ascii="Courier New" w:cs="Courier New" w:eastAsia="Courier New" w:hAnsi="Courier New"/>
                <w:color w:val="D4D4D4"/>
                <w:sz w:val="18"/>
                <w:szCs w:val="18"/>
              </w:rPr>
              <w:t xml:space="preserve">// This is infrastructure code — belongs in Core, not in KnowHub.</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5.4  Correlation ID in Lifecycle Records</w:t>
      </w:r>
    </w:p>
    <w:p>
      <w:pPr>
        <w:spacing w:after="100" w:before="80"/>
      </w:pPr>
      <w:r>
        <w:rPr>
          <w:rFonts w:ascii="Arial" w:cs="Arial" w:eastAsia="Arial" w:hAnsi="Arial"/>
          <w:sz w:val="22"/>
          <w:szCs w:val="22"/>
        </w:rPr>
        <w:t xml:space="preserve">Every document_lifecycle insert includes the correlation_id of the request that triggered the transition. This is the bridge between the structured audit record and the raw operational logs.</w:t>
      </w:r>
    </w:p>
    <w:p>
      <w:pPr>
        <w:spacing w:after="0" w:before="0"/>
      </w:pPr>
      <w:r>
        <w:t xml:space="preserve"/>
      </w:r>
    </w:p>
    <w:p>
      <w:pPr>
        <w:spacing w:after="100" w:before="80"/>
      </w:pPr>
      <w:r>
        <w:rPr>
          <w:rFonts w:ascii="Arial" w:cs="Arial" w:eastAsia="Arial" w:hAnsi="Arial"/>
          <w:sz w:val="22"/>
          <w:szCs w:val="22"/>
        </w:rPr>
        <w:t xml:space="preserve">When debugging a failed saga: find the lifecycle entry for the failed transition, read its correlation_id, then grep operational logs in MinIO for that correlation_id to see the full execution trace — payload sizes, retry attempts, timing, errors — all tied to the exact transition record.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Correlation ID Generated at Kong, Not at Service</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Kong generates the correlation_id for all inbound requests. Services accept and propagate it — they never generate their own for user-facing requests.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Kong is the single entry point. Generating the ID at the edge ensures every request has exactly one ID before it touches any service. Services generating their own IDs would create a fan-out problem: internal sub-requests would have different IDs, making the full request timeline impossible to reconstruct.</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Internal system-initiated flows (AuthHub → KnowHub gRPC calls) are not user requests and do not go through Kong. These flows generate their own correlation_id at the initiating service.</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Client-generated ID (acceptable as a fallback, but client may not always send it). Service-generated ID (creates fan-out — multiple IDs for one logical request).</w:t>
            </w:r>
          </w:p>
        </w:tc>
      </w:tr>
    </w:tbl>
    <w:p>
      <w:r>
        <w:br w:type="page"/>
      </w:r>
    </w:p>
    <w:p>
      <w:pPr>
        <w:pStyle w:val="Heading1"/>
        <w:spacing w:after="160" w:before="400"/>
      </w:pPr>
      <w:r>
        <w:rPr>
          <w:rFonts w:ascii="Arial" w:cs="Arial" w:eastAsia="Arial" w:hAnsi="Arial"/>
          <w:b/>
          <w:bCs/>
          <w:color w:val="1A3C5E"/>
          <w:sz w:val="36"/>
          <w:szCs w:val="36"/>
        </w:rPr>
        <w:t xml:space="preserve">6. Security &amp; PII in Logs</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6.1  Why Logs Are a Security Risk</w:t>
      </w:r>
    </w:p>
    <w:p>
      <w:pPr>
        <w:spacing w:after="100" w:before="80"/>
      </w:pPr>
      <w:r>
        <w:rPr>
          <w:rFonts w:ascii="Arial" w:cs="Arial" w:eastAsia="Arial" w:hAnsi="Arial"/>
          <w:sz w:val="22"/>
          <w:szCs w:val="22"/>
        </w:rPr>
        <w:t xml:space="preserve">Logs are typically stored with less access control than production databases. Log files get exported to developer laptops for debugging. Log stores are often backed up to lower-security environments. A credential or PII that ends up in a log has a high probability of escaping the production security boundary — often months after the fact, when nobody remembers it was there.</w:t>
      </w:r>
    </w:p>
    <w:p>
      <w:pPr>
        <w:spacing w:after="0" w:before="0"/>
      </w:pPr>
      <w:r>
        <w:t xml:space="preserve"/>
      </w:r>
    </w:p>
    <w:p>
      <w:pPr>
        <w:spacing w:after="100" w:before="80"/>
      </w:pPr>
      <w:r>
        <w:rPr>
          <w:rFonts w:ascii="Arial" w:cs="Arial" w:eastAsia="Arial" w:hAnsi="Arial"/>
          <w:sz w:val="22"/>
          <w:szCs w:val="22"/>
        </w:rPr>
        <w:t xml:space="preserve">The standard for log hygiene is: treat every log line as if it will be read by someone with no security clearance, 18 months from now, in a context you cannot predict.</w:t>
      </w:r>
    </w:p>
    <w:p>
      <w:pPr>
        <w:spacing w:after="0" w:before="0"/>
      </w:pPr>
      <w:r>
        <w:t xml:space="preserve"/>
      </w:r>
    </w:p>
    <w:p>
      <w:pPr>
        <w:pStyle w:val="Heading2"/>
        <w:spacing w:after="120" w:before="300"/>
      </w:pPr>
      <w:r>
        <w:rPr>
          <w:rFonts w:ascii="Arial" w:cs="Arial" w:eastAsia="Arial" w:hAnsi="Arial"/>
          <w:b/>
          <w:bCs/>
          <w:color w:val="2E75B6"/>
          <w:sz w:val="28"/>
          <w:szCs w:val="28"/>
        </w:rPr>
        <w:t xml:space="preserve">6.2  PII Minimization vs Masking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600"/>
      </w:tblGrid>
      <w:tr>
        <w:trPr>
          <w:tblHeader/>
        </w:trPr>
        <w:tc>
          <w:tcPr>
            <w:tcW w:type="dxa" w:w="1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Strategy</w:t>
            </w:r>
          </w:p>
        </w:tc>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Example</w:t>
            </w:r>
          </w:p>
        </w:tc>
        <w:tc>
          <w:tcPr>
            <w:tcW w:type="dxa" w:w="2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Minimization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only what is strictly necessary. Omit fields entirely when they are not needed for debugging.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user_id instead of { name, email, phone, address }</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Default strategy. If a field is not needed for debugging, it should not exist in the log.</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Masking</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Replace sensitive data with a placeholder or partial representation that preserves debugging utility without exposing the full value.</w:t>
            </w:r>
          </w:p>
        </w:tc>
        <w:tc>
          <w:tcPr>
            <w:tcW w:type="dxa" w:w="2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"email": "j***@domain.com"</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the field shape is useful for debugging but the full value is PII.</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Tokenization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Replace PII with a non-reversible reference token. The token maps to the real value in a separate, access-controlled system.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"user_ref": "tok-abc123" (not the real sub)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even partial PII exposure is unacceptable. More complex to implement.</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6.3  PII Inventory for Brainwave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Data Type</w:t>
            </w:r>
          </w:p>
        </w:tc>
        <w:tc>
          <w:tcPr>
            <w:tcW w:type="dxa" w:w="20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Log Category</w:t>
            </w:r>
          </w:p>
        </w:tc>
        <w:tc>
          <w:tcPr>
            <w:tcW w:type="dxa" w:w="49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User sub (Keycloak UUID)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ALLOWED — this is an opaque identifier with no PII value on its own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Email address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FORBIDDEN — minimize to user_id/sub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Full name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FORBIDDEN — omit entirely</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JWT access token</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Any</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FORBIDDEN — tokens are credentials, never logged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Refresh token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Any</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FORBIDDEN — treat same as password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content/payload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FORBIDDEN — user content is PII or confidential by definition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Document content/payload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Diagnostic</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ALLOWED only with explicit approval, separate bucket, short TTL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IP addresses</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 (Kong only)</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ALLOWED at Kong for security purposes. Not propagated to downstream services.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Tenant ID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ALLOWED — opaque UUID, not PII</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Correlation ID</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Any</w:t>
            </w:r>
          </w:p>
        </w:tc>
        <w:tc>
          <w:tcPr>
            <w:tcW w:type="dxa" w:w="49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ALLOWED — UUID, no PII content</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6.4  Access Control on Log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Store</w:t>
            </w:r>
          </w:p>
        </w:tc>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Who Can Read</w:t>
            </w:r>
          </w:p>
        </w:tc>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Who Can Write</w:t>
            </w:r>
          </w:p>
        </w:tc>
        <w:tc>
          <w:tcPr>
            <w:tcW w:type="dxa" w:w="23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Application Code Access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operational logs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Ops engineers via CLI tools during incidents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agent only (dedicated service account)</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None — services never read their own logs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diagnostic logs</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Senior engineers + explicit approval during active debug session</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agent only</w:t>
            </w:r>
          </w:p>
        </w:tc>
        <w:tc>
          <w:tcPr>
            <w:tcW w:type="dxa" w:w="23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doc.document_lifecycle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read path, compliance reporting, admin APIs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KnowHub app user (INSERT only)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INSERT only — UPDATE and DELETE revoked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7145" w:val="clear"/>
            <w:tcMar>
              <w:top w:type="dxa" w:w="70"/>
              <w:left w:type="dxa" w:w="160"/>
              <w:bottom w:type="dxa" w:w="70"/>
              <w:right w:type="dxa" w:w="160"/>
            </w:tcMar>
          </w:tcPr>
          <w:p>
            <w:r>
              <w:rPr>
                <w:rFonts w:ascii="Arial" w:cs="Arial" w:eastAsia="Arial" w:hAnsi="Arial"/>
                <w:b/>
                <w:bCs/>
                <w:color w:val="FFFFFF"/>
                <w:sz w:val="20"/>
                <w:szCs w:val="20"/>
              </w:rPr>
              <w:t xml:space="preserve">ENFORCEMENT</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MinIO bucket policies enforce read/write restrictions at the storage layer, not just at the application layer.</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PostgreSQL GRANT/REVOKE enforces INSERT-only on document_lifecycle. This cannot be bypassed by application code.</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Audit of access to MinIO diagnostic buckets should itself be logged (access log, separate path).</w:t>
            </w:r>
          </w:p>
        </w:tc>
      </w:tr>
      <w:tr>
        <w:tc>
          <w:tcPr>
            <w:tcW w:type="dxa" w:w="9360"/>
            <w:tcBorders>
              <w:top w:val="single" w:color="CCCCCC" w:sz="1"/>
              <w:left w:val="single" w:color="CCCCCC" w:sz="1"/>
              <w:bottom w:val="single" w:color="CCCCCC" w:sz="1"/>
              <w:right w:val="single" w:color="CCCCCC" w:sz="1"/>
            </w:tcBorders>
            <w:shd w:fill="E2EFDA" w:val="clear"/>
            <w:tcMar>
              <w:top w:type="dxa" w:w="50"/>
              <w:left w:type="dxa" w:w="160"/>
              <w:bottom w:type="dxa" w:w="50"/>
              <w:right w:type="dxa" w:w="160"/>
            </w:tcMar>
          </w:tcPr>
          <w:p>
            <w:pPr>
              <w:spacing w:after="30" w:before="30"/>
            </w:pPr>
            <w:r>
              <w:rPr>
                <w:rFonts w:ascii="Arial" w:cs="Arial" w:eastAsia="Arial" w:hAnsi="Arial"/>
                <w:sz w:val="22"/>
                <w:szCs w:val="22"/>
              </w:rPr>
              <w:t xml:space="preserve">Regular review: who has MinIO access? When was it last needed? Revoke unused access promptly.</w:t>
            </w:r>
          </w:p>
        </w:tc>
      </w:tr>
    </w:tbl>
    <w:p>
      <w:r>
        <w:br w:type="page"/>
      </w:r>
    </w:p>
    <w:p>
      <w:pPr>
        <w:pStyle w:val="Heading1"/>
        <w:spacing w:after="160" w:before="400"/>
      </w:pPr>
      <w:r>
        <w:rPr>
          <w:rFonts w:ascii="Arial" w:cs="Arial" w:eastAsia="Arial" w:hAnsi="Arial"/>
          <w:b/>
          <w:bCs/>
          <w:color w:val="1A3C5E"/>
          <w:sz w:val="36"/>
          <w:szCs w:val="36"/>
        </w:rPr>
        <w:t xml:space="preserve">7. Why There Is No LogHub Microservice</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A LogHub is a dedicated microservice that all other services call to record their logs. It seems like good architecture — centralized, standardized, single responsibility. It is actually a common and expensive mistake.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7.1  The Fundamental Problem</w:t>
      </w:r>
    </w:p>
    <w:p>
      <w:pPr>
        <w:spacing w:after="100" w:before="80"/>
      </w:pPr>
      <w:r>
        <w:rPr>
          <w:rFonts w:ascii="Arial" w:cs="Arial" w:eastAsia="Arial" w:hAnsi="Arial"/>
          <w:sz w:val="22"/>
          <w:szCs w:val="22"/>
        </w:rPr>
        <w:t xml:space="preserve">Logging is a cross-cutting concern. Cross-cutting concerns are infrastructure — they are the substrate all services run on. The defining property of a cross-cutting concern is that it must not become a dependency of business flows. The moment it does, it has been promoted from infrastructure to business logic.</w:t>
      </w:r>
    </w:p>
    <w:p>
      <w:pPr>
        <w:spacing w:after="0" w:before="0"/>
      </w:pPr>
      <w:r>
        <w:t xml:space="preserve"/>
      </w:r>
    </w:p>
    <w:p>
      <w:pPr>
        <w:spacing w:after="100" w:before="80"/>
      </w:pPr>
      <w:r>
        <w:rPr>
          <w:rFonts w:ascii="Arial" w:cs="Arial" w:eastAsia="Arial" w:hAnsi="Arial"/>
          <w:sz w:val="22"/>
          <w:szCs w:val="22"/>
        </w:rPr>
        <w:t xml:space="preserve">A LogHub makes logging a network dependency of every service. If LogHub is slow, every service is slow. If LogHub is down, every service either fails or loses logs. You have turned a fire-and-forget operation into a distributed system problem.</w:t>
      </w:r>
    </w:p>
    <w:p>
      <w:pPr>
        <w:spacing w:after="0" w:before="0"/>
      </w:pPr>
      <w:r>
        <w:t xml:space="preserve"/>
      </w:r>
    </w:p>
    <w:p>
      <w:pPr>
        <w:pStyle w:val="Heading2"/>
        <w:spacing w:after="120" w:before="300"/>
      </w:pPr>
      <w:r>
        <w:rPr>
          <w:rFonts w:ascii="Arial" w:cs="Arial" w:eastAsia="Arial" w:hAnsi="Arial"/>
          <w:b/>
          <w:bCs/>
          <w:color w:val="2E75B6"/>
          <w:sz w:val="28"/>
          <w:szCs w:val="28"/>
        </w:rPr>
        <w:t xml:space="preserve">7.2  LogHub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LogHub Scenario</w:t>
            </w:r>
          </w:p>
        </w:tc>
        <w:tc>
          <w:tcPr>
            <w:tcW w:type="dxa" w:w="46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Impact on System</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LogHub is slow (high latency)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Every service that calls LogHub blocks for that latency. Throughput collapses. P99 latency spikes across the board.</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LogHub is down</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Services must choose: fail the user request (wrong) or drop the log and continue (correct but requires circuit breaker complexity).</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LogHub is overloaded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High-throughput services like KnowHub generate enormous log volume. LogHub becomes the bottleneck for the entire platform.</w:t>
            </w:r>
          </w:p>
        </w:tc>
      </w:tr>
      <w:tr>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LogHub has a bug</w:t>
            </w:r>
          </w:p>
        </w:tc>
        <w:tc>
          <w:tcPr>
            <w:tcW w:type="dxa" w:w="46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Every service in the platform is affected. A logging bug causes a platform-wide incident.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LogHub needs to be deployed</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Every other service must coordinate deployment with LogHub version compatibility.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No Central LogHub Microservice</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Services log to stdout. A sidecar/node-level agent aggregates and ships to MinIO. No service-to-service calls for logging.</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Logging must never be on the hot path. stdout is local, synchronous within the process, and has zero network dependency. The agent runs alongside services and handles all the I/O complexity. This is the industry standard pattern (used by Kubernetes, ECS, and every major container orchestration platform).</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Distributed log analysis requires pulling objects from MinIO and using offline tools. There is no live query interface. This is a deliberate tradeoff — live queryability would require a log indexing service (Elasticsearch, Loki), which is a valid Phase 2 addition.</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Central LogHub (adds hot-path dependency). Syslog aggregator (older pattern, less cloud-native). Direct MinIO write from services (same problem as LogHub — network dependency in hot path).</w:t>
            </w:r>
          </w:p>
        </w:tc>
      </w:tr>
    </w:tbl>
    <w:p>
      <w:r>
        <w:br w:type="page"/>
      </w:r>
    </w:p>
    <w:p>
      <w:pPr>
        <w:pStyle w:val="Heading1"/>
        <w:spacing w:after="160" w:before="400"/>
      </w:pPr>
      <w:r>
        <w:rPr>
          <w:rFonts w:ascii="Arial" w:cs="Arial" w:eastAsia="Arial" w:hAnsi="Arial"/>
          <w:b/>
          <w:bCs/>
          <w:color w:val="1A3C5E"/>
          <w:sz w:val="36"/>
          <w:szCs w:val="36"/>
        </w:rPr>
        <w:t xml:space="preserve">8. Tooling Decisions</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8.1  MinIO vs SQL/NoSQL for Operational Logs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Criterion</w:t>
            </w:r>
          </w:p>
        </w:tc>
        <w:tc>
          <w:tcPr>
            <w:tcW w:type="dxa" w:w="23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MinIO (Object Store)</w:t>
            </w:r>
          </w:p>
        </w:tc>
        <w:tc>
          <w:tcPr>
            <w:tcW w:type="dxa" w:w="23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PostgreSQL</w:t>
            </w:r>
          </w:p>
        </w:tc>
        <w:tc>
          <w:tcPr>
            <w:tcW w:type="dxa" w:w="232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MongoDB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Write throughput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Excellent — sequential object writes, no indexing overhead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Degrades under high volume — index maintenance on every insert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Good but adds indexing overhead for queryable fields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Storage cost</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Lowest — no metadata overhead, compresses well</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Highest — row overhead, TOAST for large values, WAL amplification</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Higher than object store — BSON envelope overhead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Schema requirement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None — stores arbitrary NDJSON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Required — forces schema on log fields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None — flexible BSON, but GridFS needed for large files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Query capability</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None at runtime — pull and pipe offline</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Full SQL</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Full document queries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Long-term retention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Trivial — lifecycle rules, cold tier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Expensive — rows never shrink without VACUUM and partitioning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Expensive — collection growth degrades performance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Business logic coupling risk</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None — logs are unreachable from application code</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High — engineers are tempted to query logs from application code</w:t>
            </w:r>
          </w:p>
        </w:tc>
        <w:tc>
          <w:tcPr>
            <w:tcW w:type="dxa" w:w="2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Cloud-native fit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Excellent — S3-compatible, works with every log agent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Poor fit for logs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Poor fit for high-volume sequential logs</w:t>
            </w:r>
          </w:p>
        </w:tc>
      </w:tr>
    </w:tbl>
    <w:p>
      <w:pPr>
        <w:spacing w:after="0" w:before="0"/>
      </w:pPr>
      <w:r>
        <w:t xml:space="preserve"/>
      </w:r>
    </w:p>
    <w:p>
      <w:pPr>
        <w:spacing w:after="100" w:before="80"/>
      </w:pPr>
      <w:r>
        <w:rPr>
          <w:rFonts w:ascii="Arial" w:cs="Arial" w:eastAsia="Arial" w:hAnsi="Arial"/>
          <w:i/>
          <w:iCs/>
          <w:color w:val="444444"/>
          <w:sz w:val="22"/>
          <w:szCs w:val="22"/>
        </w:rPr>
        <w:t xml:space="preserve">"MinIO is for exhaust. PostgreSQL is for truth. They are not interchangeable."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8.2  Pino vs Winston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Factor</w:t>
            </w:r>
          </w:p>
        </w:tc>
        <w:tc>
          <w:tcPr>
            <w:tcW w:type="dxa" w:w="34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Pino</w:t>
            </w:r>
          </w:p>
        </w:tc>
        <w:tc>
          <w:tcPr>
            <w:tcW w:type="dxa" w:w="34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Winston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Performance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Fastest Node.js logger available — JSON serialization is highly optimized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Slower — abstractions add overhead per log call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Output format</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JSON first — structured logging is the default, not an add-on</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String-first by default — requires explicit JSON transport configuration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API surface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Minimal — forces good habits (object-first logging)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Large — enables bad habits (string interpolation easy to reach for)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Child loggers</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Excellent — inherits context fields cleanly</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Supported but more verbose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Recommendation for Brainwave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Pino — performance and JSON-first design align with this architecture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8.3  When to Add a Log Indexing Layer</w:t>
      </w:r>
    </w:p>
    <w:p>
      <w:pPr>
        <w:spacing w:after="100" w:before="80"/>
      </w:pPr>
      <w:r>
        <w:rPr>
          <w:rFonts w:ascii="Arial" w:cs="Arial" w:eastAsia="Arial" w:hAnsi="Arial"/>
          <w:sz w:val="22"/>
          <w:szCs w:val="22"/>
        </w:rPr>
        <w:t xml:space="preserve">The current architecture stores logs as offline data in MinIO. This is correct for an upskilling project and for the early stage of a real system. At scale, engineers need live search across logs from a web UI. The standard addition 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Tool</w:t>
            </w:r>
          </w:p>
        </w:tc>
        <w:tc>
          <w:tcPr>
            <w:tcW w:type="dxa" w:w="40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Role</w:t>
            </w:r>
          </w:p>
        </w:tc>
        <w:tc>
          <w:tcPr>
            <w:tcW w:type="dxa" w:w="348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When to Add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Grafana Loki</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indexing and live query — lightweight, label-based, integrates with Grafana dashboards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post-incident investigation with grep/jq becomes slow or impractical (usually at 10+ engineers)</w:t>
            </w:r>
          </w:p>
        </w:tc>
      </w:tr>
      <w:tr>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Elasticsearch + Kibana</w:t>
            </w:r>
          </w:p>
        </w:tc>
        <w:tc>
          <w:tcPr>
            <w:tcW w:type="dxa" w:w="4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Full-text log search, dashboards, alerting — heavier but more powerful</w:t>
            </w:r>
          </w:p>
        </w:tc>
        <w:tc>
          <w:tcPr>
            <w:tcW w:type="dxa" w:w="34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you need full-text search across log content, not just labels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ClickHouse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Columnar analytics — very fast for aggregate queries (error rate by service, P95 latency by endpoint)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you need engineering dashboards with aggregate metrics from log data</w:t>
            </w:r>
          </w:p>
        </w:tc>
      </w:tr>
    </w:tbl>
    <w:p>
      <w:pPr>
        <w:spacing w:after="0" w:before="0"/>
      </w:pPr>
      <w:r>
        <w:t xml:space="preserve"/>
      </w:r>
    </w:p>
    <w:p>
      <w:pPr>
        <w:spacing w:after="100" w:before="80"/>
      </w:pPr>
      <w:r>
        <w:rPr>
          <w:rFonts w:ascii="Arial" w:cs="Arial" w:eastAsia="Arial" w:hAnsi="Arial"/>
          <w:sz w:val="22"/>
          <w:szCs w:val="22"/>
        </w:rPr>
        <w:t xml:space="preserve">These are Phase 2 additions. None of them change the pipeline design — they are added as consumers of the MinIO objects, not replacements for the emit-capture-batch-ship flow.</w:t>
      </w:r>
    </w:p>
    <w:p>
      <w:r>
        <w:br w:type="page"/>
      </w:r>
    </w:p>
    <w:p>
      <w:pPr>
        <w:pStyle w:val="Heading1"/>
        <w:spacing w:after="160" w:before="400"/>
      </w:pPr>
      <w:r>
        <w:rPr>
          <w:rFonts w:ascii="Arial" w:cs="Arial" w:eastAsia="Arial" w:hAnsi="Arial"/>
          <w:b/>
          <w:bCs/>
          <w:color w:val="1A3C5E"/>
          <w:sz w:val="36"/>
          <w:szCs w:val="36"/>
        </w:rPr>
        <w:t xml:space="preserve">9. Observability &amp; Alerting</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Logging is one layer of observability. The complete picture includes metrics, traces, and structured logs working together. This section defines the alerting model and the metrics that matter for the logging infrastructure itself.</w:t>
      </w:r>
    </w:p>
    <w:p>
      <w:pPr>
        <w:spacing w:after="0" w:before="0"/>
      </w:pPr>
      <w:r>
        <w:t xml:space="preserve"/>
      </w:r>
    </w:p>
    <w:p>
      <w:pPr>
        <w:pStyle w:val="Heading2"/>
        <w:spacing w:after="120" w:before="300"/>
      </w:pPr>
      <w:r>
        <w:rPr>
          <w:rFonts w:ascii="Arial" w:cs="Arial" w:eastAsia="Arial" w:hAnsi="Arial"/>
          <w:b/>
          <w:bCs/>
          <w:color w:val="2E75B6"/>
          <w:sz w:val="28"/>
          <w:szCs w:val="28"/>
        </w:rPr>
        <w:t xml:space="preserve">9.1  Metrics to Expose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log_lines_emitted_total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Counter per service + level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Baseline. Sudden drop = service is not emitting logs (possible crash). Sudden spike = runaway logging.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lifecycle_writes_total</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Counter per outcome (success/failure)</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 write failures are fatal — they mean business operations are failing.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lifecycle_write_latency_ms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Histogram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 writes are synchronous. If latency spikes, business operations are slowing.</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log_agent_buffer_bytes</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Gauge</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Agent buffer growing without flushing = MinIO is unreachable or slow. Precedes log loss.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log_agent_drops_total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Counter</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lines dropped due to buffer overflow. Ops concern — indicates sustained MinIO degradation.</w:t>
            </w:r>
          </w:p>
        </w:tc>
      </w:tr>
      <w:tr>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minio_write_errors_total</w:t>
            </w:r>
          </w:p>
        </w:tc>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Counter</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Agent failed to write to MinIO. If sustained, logs will be lost.</w:t>
            </w:r>
          </w:p>
        </w:tc>
      </w:tr>
    </w:tbl>
    <w:p>
      <w:pPr>
        <w:spacing w:after="0" w:before="0"/>
      </w:pPr>
      <w:r>
        <w:t xml:space="preserve"/>
      </w:r>
    </w:p>
    <w:p>
      <w:pPr>
        <w:pStyle w:val="Heading2"/>
        <w:spacing w:after="120" w:before="300"/>
      </w:pPr>
      <w:r>
        <w:rPr>
          <w:rFonts w:ascii="Arial" w:cs="Arial" w:eastAsia="Arial" w:hAnsi="Arial"/>
          <w:b/>
          <w:bCs/>
          <w:color w:val="2E75B6"/>
          <w:sz w:val="28"/>
          <w:szCs w:val="28"/>
        </w:rPr>
        <w:t xml:space="preserve">9.2  Alerting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Alert</w:t>
            </w:r>
          </w:p>
        </w:tc>
        <w:tc>
          <w:tcPr>
            <w:tcW w:type="dxa" w:w="12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Action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lifecycle_writes_total{outcome="failure"} &gt; 0 for 1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Business operations are failing. Investigate immediately. This is not a logging issue — it is a business data integrity issue.</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lifecycle_write_latency_ms P99 &gt; 500ms for 5 min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HIGH</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PostgreSQL is degrading. Business operations are slowing. Investigate DB health.</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log_agent_drops_total rate &gt; 0 for 10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Logs are being lost. MinIO may be unreachable. Operational visibility degrading.</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minio_write_errors_total rate &gt; 0 for 5 min</w:t>
            </w:r>
          </w:p>
        </w:tc>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MEDIUM</w:t>
            </w:r>
          </w:p>
        </w:tc>
        <w:tc>
          <w:tcPr>
            <w:tcW w:type="dxa" w:w="45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agent cannot reach MinIO. Logs buffering. Will become loss if sustained.</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log_lines_emitted_total drops to 0 for 2 min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 may have crashed or stopped logging. Check container health.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C5E" w:val="clear"/>
            <w:tcMar>
              <w:top w:type="dxa" w:w="70"/>
              <w:left w:type="dxa" w:w="160"/>
              <w:bottom w:type="dxa" w:w="70"/>
              <w:right w:type="dxa" w:w="160"/>
            </w:tcMar>
          </w:tcPr>
          <w:p>
            <w:r>
              <w:rPr>
                <w:rFonts w:ascii="Arial" w:cs="Arial" w:eastAsia="Arial" w:hAnsi="Arial"/>
                <w:b/>
                <w:bCs/>
                <w:color w:val="FFFFFF"/>
                <w:sz w:val="20"/>
                <w:szCs w:val="20"/>
              </w:rPr>
              <w:t xml:space="preserve">ALERT PRIORITY PHILOSOPHY</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Lifecycle alerts are CRITICAL because they affect business correctness, not just observability.</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Log agent alerts are MEDIUM because logs are best-effort — losing logs does not break the system.</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Never page an engineer at 3am because operational logs are being dropped.</w:t>
            </w:r>
          </w:p>
        </w:tc>
      </w:tr>
      <w:tr>
        <w:tc>
          <w:tcPr>
            <w:tcW w:type="dxa" w:w="9360"/>
            <w:tcBorders>
              <w:top w:val="single" w:color="CCCCCC" w:sz="1"/>
              <w:left w:val="single" w:color="CCCCCC" w:sz="1"/>
              <w:bottom w:val="single" w:color="CCCCCC" w:sz="1"/>
              <w:right w:val="single" w:color="CCCCCC" w:sz="1"/>
            </w:tcBorders>
            <w:shd w:fill="D5E8F0" w:val="clear"/>
            <w:tcMar>
              <w:top w:type="dxa" w:w="50"/>
              <w:left w:type="dxa" w:w="160"/>
              <w:bottom w:type="dxa" w:w="50"/>
              <w:right w:type="dxa" w:w="160"/>
            </w:tcMar>
          </w:tcPr>
          <w:p>
            <w:pPr>
              <w:spacing w:after="30" w:before="30"/>
            </w:pPr>
            <w:r>
              <w:rPr>
                <w:rFonts w:ascii="Arial" w:cs="Arial" w:eastAsia="Arial" w:hAnsi="Arial"/>
                <w:sz w:val="22"/>
                <w:szCs w:val="22"/>
              </w:rPr>
              <w:t xml:space="preserve">Always page an engineer if document_lifecycle writes are failing — that is data integrity, not logging.</w:t>
            </w:r>
          </w:p>
        </w:tc>
      </w:tr>
    </w:tbl>
    <w:p>
      <w:r>
        <w:br w:type="page"/>
      </w:r>
    </w:p>
    <w:p>
      <w:pPr>
        <w:pStyle w:val="Heading1"/>
        <w:spacing w:after="160" w:before="400"/>
      </w:pPr>
      <w:r>
        <w:rPr>
          <w:rFonts w:ascii="Arial" w:cs="Arial" w:eastAsia="Arial" w:hAnsi="Arial"/>
          <w:b/>
          <w:bCs/>
          <w:color w:val="1A3C5E"/>
          <w:sz w:val="36"/>
          <w:szCs w:val="36"/>
        </w:rPr>
        <w:t xml:space="preserve">10. Architectural Decision Records</w:t>
      </w:r>
    </w:p>
    <w:p>
      <w:pPr>
        <w:pBdr>
          <w:bottom w:val="single" w:color="2E75B6" w:sz="6" w:space="1"/>
        </w:pBd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Three Log Categories with Hard Separation</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Operational logs (MinIO), Audit/Lifecycle records (PostgreSQL), and Diagnostic logs (MinIO, gated) are three distinct categories stored in different backends with different guarantees.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Mixing categories leads to: bloated databases (operational logs in PostgreSQL), unqueryable audit trails (lifecycle records in MinIO), and PII exposure risk (diagnostic payload data in the same bucket as operational logs). Hard separation enforces different retention, access control, and guarantee policies per category.</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Engineers must understand which category a log event belongs to before writing the code. A wrong categorization (e.g., putting a lifecycle event only in operational logs) creates a silent audit gap.</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Single sink (everything in one place — simple to start, fails at scale and compliance). Two categories (operational vs audit — misses the diagnostic category, leading to diagnostic data contaminating operational logs).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Lifecycle Records Written in Same Transaction as Business Operation</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The INSERT into document_lifecycle happens inside the same PostgreSQL transaction as the business state change in documents. If the lifecycle insert fails, the entire operation fails.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An audit record that can be missing is not an audit record — it is a suggestion. By colocating the lifecycle write with the state change, atomicity is guaranteed: either both succeed or neither does. There is no window where the state changed but the lifecycle record is absent.</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Every business operation that causes a state transition now has two writes in its transaction (the state update and the lifecycle insert). This is a small overhead that is completely justified by the audit integrity guarantee.</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Write lifecycle asynchronously after commit (state and lifecycle can diverge). Write lifecycle in a separate transaction (same problem — gap window exists).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Stdout-Only Emission from Services</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Services write all operational and diagnostic logs to stdout exclusively. No file sinks, no network sinks, no direct MinIO writes.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stdout removes all network dependencies from the logging path. Container runtimes capture stdout by default. The agent handles everything after. This makes services completely decoupled from the log destination — changing from MinIO to Elasticsearch requires zero service code changes.</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stdout provides no durability guarantee. If the agent crashes before flushing, logs from that window are lost. This is an accepted tradeoff — operational logs are best-effort.</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File sink inside container (lost on restart, rotation complexity). Direct MinIO write (network dependency on hot path). LogHub service (network dependency, SPOF).</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2"/>
                <w:szCs w:val="22"/>
              </w:rPr>
              <w:t xml:space="preserve">ADR: Correlation ID at Kong, Propagated via Headers</w:t>
            </w:r>
          </w:p>
        </w:tc>
      </w:tr>
      <w:tr>
        <w:tc>
          <w:tcPr>
            <w:tcW w:type="dxa" w:w="1800"/>
            <w:tcBorders>
              <w:top w:val="single" w:color="CCCCCC" w:sz="1"/>
              <w:left w:val="single" w:color="CCCCCC" w:sz="1"/>
              <w:bottom w:val="single" w:color="CCCCCC" w:sz="1"/>
              <w:right w:val="single" w:color="CCCCCC" w:sz="1"/>
            </w:tcBorders>
            <w:shd w:fill="1E7145" w:val="clear"/>
            <w:tcMar>
              <w:top w:type="dxa" w:w="70"/>
              <w:left w:type="dxa" w:w="120"/>
              <w:bottom w:type="dxa" w:w="70"/>
              <w:right w:type="dxa" w:w="120"/>
            </w:tcMar>
          </w:tcPr>
          <w:p>
            <w:r>
              <w:rPr>
                <w:rFonts w:ascii="Arial" w:cs="Arial" w:eastAsia="Arial" w:hAnsi="Arial"/>
                <w:b/>
                <w:bCs/>
                <w:color w:val="FFFFFF"/>
                <w:sz w:val="20"/>
                <w:szCs w:val="20"/>
              </w:rPr>
              <w:t xml:space="preserve">Decision</w:t>
            </w:r>
          </w:p>
        </w:tc>
        <w:tc>
          <w:tcPr>
            <w:tcW w:type="dxa" w:w="7560"/>
            <w:tcBorders>
              <w:top w:val="single" w:color="CCCCCC" w:sz="1"/>
              <w:left w:val="single" w:color="CCCCCC" w:sz="1"/>
              <w:bottom w:val="single" w:color="CCCCCC" w:sz="1"/>
              <w:right w:val="single" w:color="CCCCCC" w:sz="1"/>
            </w:tcBorders>
            <w:shd w:fill="E2EFDA" w:val="clear"/>
            <w:tcMar>
              <w:top w:type="dxa" w:w="70"/>
              <w:left w:type="dxa" w:w="120"/>
              <w:bottom w:type="dxa" w:w="70"/>
              <w:right w:type="dxa" w:w="120"/>
            </w:tcMar>
          </w:tcPr>
          <w:p>
            <w:pPr>
              <w:spacing w:after="30" w:before="30"/>
            </w:pPr>
            <w:r>
              <w:rPr>
                <w:rFonts w:ascii="Arial" w:cs="Arial" w:eastAsia="Arial" w:hAnsi="Arial"/>
                <w:sz w:val="22"/>
                <w:szCs w:val="22"/>
              </w:rPr>
              <w:t xml:space="preserve">A UUID v4 correlation_id is generated at Kong for every inbound request, injected as X-Correlation-Id, and propagated by every downstream service in all log lines and lifecycle inserts.</w:t>
            </w:r>
          </w:p>
        </w:tc>
      </w:tr>
      <w:tr>
        <w:tc>
          <w:tcPr>
            <w:tcW w:type="dxa" w:w="1800"/>
            <w:tcBorders>
              <w:top w:val="single" w:color="CCCCCC" w:sz="1"/>
              <w:left w:val="single" w:color="CCCCCC" w:sz="1"/>
              <w:bottom w:val="single" w:color="CCCCCC" w:sz="1"/>
              <w:right w:val="single" w:color="CCCCCC" w:sz="1"/>
            </w:tcBorders>
            <w:shd w:fill="2E75B6" w:val="clear"/>
            <w:tcMar>
              <w:top w:type="dxa" w:w="70"/>
              <w:left w:type="dxa" w:w="120"/>
              <w:bottom w:type="dxa" w:w="70"/>
              <w:right w:type="dxa" w:w="120"/>
            </w:tcMar>
          </w:tcPr>
          <w:p>
            <w:r>
              <w:rPr>
                <w:rFonts w:ascii="Arial" w:cs="Arial" w:eastAsia="Arial" w:hAnsi="Arial"/>
                <w:b/>
                <w:bCs/>
                <w:color w:val="FFFFFF"/>
                <w:sz w:val="20"/>
                <w:szCs w:val="20"/>
              </w:rPr>
              <w:t xml:space="preserve">Why</w:t>
            </w:r>
          </w:p>
        </w:tc>
        <w:tc>
          <w:tcPr>
            <w:tcW w:type="dxa" w:w="756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tcPr>
          <w:p>
            <w:pPr>
              <w:spacing w:after="30" w:before="30"/>
            </w:pPr>
            <w:r>
              <w:rPr>
                <w:rFonts w:ascii="Arial" w:cs="Arial" w:eastAsia="Arial" w:hAnsi="Arial"/>
                <w:sz w:val="22"/>
                <w:szCs w:val="22"/>
              </w:rPr>
              <w:t xml:space="preserve">Without a correlation ID, multi-service request debugging is impossible at any meaningful scale. Kong is the only guaranteed entry point for all traffic — generating there ensures no request goes uncorrelated. Services are stateless and cannot maintain their own request-spanning identifiers.</w:t>
            </w:r>
          </w:p>
        </w:tc>
      </w:tr>
      <w:tr>
        <w:tc>
          <w:tcPr>
            <w:tcW w:type="dxa" w:w="1800"/>
            <w:tcBorders>
              <w:top w:val="single" w:color="CCCCCC" w:sz="1"/>
              <w:left w:val="single" w:color="CCCCCC" w:sz="1"/>
              <w:bottom w:val="single" w:color="CCCCCC" w:sz="1"/>
              <w:right w:val="single" w:color="CCCCCC" w:sz="1"/>
            </w:tcBorders>
            <w:shd w:fill="7F5F00" w:val="clear"/>
            <w:tcMar>
              <w:top w:type="dxa" w:w="70"/>
              <w:left w:type="dxa" w:w="120"/>
              <w:bottom w:type="dxa" w:w="70"/>
              <w:right w:type="dxa" w:w="120"/>
            </w:tcMar>
          </w:tcPr>
          <w:p>
            <w:r>
              <w:rPr>
                <w:rFonts w:ascii="Arial" w:cs="Arial" w:eastAsia="Arial" w:hAnsi="Arial"/>
                <w:b/>
                <w:bCs/>
                <w:color w:val="FFFFFF"/>
                <w:sz w:val="20"/>
                <w:szCs w:val="20"/>
              </w:rPr>
              <w:t xml:space="preserve">Tradeoff</w:t>
            </w:r>
          </w:p>
        </w:tc>
        <w:tc>
          <w:tcPr>
            <w:tcW w:type="dxa" w:w="7560"/>
            <w:tcBorders>
              <w:top w:val="single" w:color="CCCCCC" w:sz="1"/>
              <w:left w:val="single" w:color="CCCCCC" w:sz="1"/>
              <w:bottom w:val="single" w:color="CCCCCC" w:sz="1"/>
              <w:right w:val="single" w:color="CCCCCC" w:sz="1"/>
            </w:tcBorders>
            <w:shd w:fill="FFF3CC" w:val="clear"/>
            <w:tcMar>
              <w:top w:type="dxa" w:w="70"/>
              <w:left w:type="dxa" w:w="120"/>
              <w:bottom w:type="dxa" w:w="70"/>
              <w:right w:type="dxa" w:w="120"/>
            </w:tcMar>
          </w:tcPr>
          <w:p>
            <w:pPr>
              <w:spacing w:after="30" w:before="30"/>
            </w:pPr>
            <w:r>
              <w:rPr>
                <w:rFonts w:ascii="Arial" w:cs="Arial" w:eastAsia="Arial" w:hAnsi="Arial"/>
                <w:sz w:val="22"/>
                <w:szCs w:val="22"/>
              </w:rPr>
              <w:t xml:space="preserve">Services must implement middleware to extract and propagate the correlation ID. This is infrastructure code, not business code — it belongs in the Core shared library. Missing propagation in any service creates a gap in the correlation chain.</w:t>
            </w:r>
          </w:p>
        </w:tc>
      </w:tr>
      <w:tr>
        <w:tc>
          <w:tcPr>
            <w:tcW w:type="dxa" w:w="1800"/>
            <w:tcBorders>
              <w:top w:val="single" w:color="CCCCCC" w:sz="1"/>
              <w:left w:val="single" w:color="CCCCCC" w:sz="1"/>
              <w:bottom w:val="single" w:color="CCCCCC" w:sz="1"/>
              <w:right w:val="single" w:color="CCCCCC" w:sz="1"/>
            </w:tcBorders>
            <w:shd w:fill="5B2D8E" w:val="clear"/>
            <w:tcMar>
              <w:top w:type="dxa" w:w="70"/>
              <w:left w:type="dxa" w:w="120"/>
              <w:bottom w:type="dxa" w:w="70"/>
              <w:right w:type="dxa" w:w="120"/>
            </w:tcMar>
          </w:tcPr>
          <w:p>
            <w:r>
              <w:rPr>
                <w:rFonts w:ascii="Arial" w:cs="Arial" w:eastAsia="Arial" w:hAnsi="Arial"/>
                <w:b/>
                <w:bCs/>
                <w:color w:val="FFFFFF"/>
                <w:sz w:val="20"/>
                <w:szCs w:val="20"/>
              </w:rPr>
              <w:t xml:space="preserve">Alternatives</w:t>
            </w:r>
          </w:p>
        </w:tc>
        <w:tc>
          <w:tcPr>
            <w:tcW w:type="dxa" w:w="7560"/>
            <w:tcBorders>
              <w:top w:val="single" w:color="CCCCCC" w:sz="1"/>
              <w:left w:val="single" w:color="CCCCCC" w:sz="1"/>
              <w:bottom w:val="single" w:color="CCCCCC" w:sz="1"/>
              <w:right w:val="single" w:color="CCCCCC" w:sz="1"/>
            </w:tcBorders>
            <w:shd w:fill="EDE7F6" w:val="clear"/>
            <w:tcMar>
              <w:top w:type="dxa" w:w="70"/>
              <w:left w:type="dxa" w:w="120"/>
              <w:bottom w:type="dxa" w:w="70"/>
              <w:right w:type="dxa" w:w="120"/>
            </w:tcMar>
          </w:tcPr>
          <w:p>
            <w:pPr>
              <w:spacing w:after="30" w:before="30"/>
            </w:pPr>
            <w:r>
              <w:rPr>
                <w:rFonts w:ascii="Arial" w:cs="Arial" w:eastAsia="Arial" w:hAnsi="Arial"/>
                <w:sz w:val="22"/>
                <w:szCs w:val="22"/>
              </w:rPr>
              <w:t xml:space="preserve">Service-generated ID (creates fan-out). Client-generated ID (client may not always send it). No correlation (debugging at scale becomes guesswork).</w:t>
            </w:r>
          </w:p>
        </w:tc>
      </w:tr>
    </w:tbl>
    <w:p>
      <w:r>
        <w:br w:type="page"/>
      </w:r>
    </w:p>
    <w:p>
      <w:pPr>
        <w:pStyle w:val="Heading1"/>
        <w:spacing w:after="160" w:before="400"/>
      </w:pPr>
      <w:r>
        <w:rPr>
          <w:rFonts w:ascii="Arial" w:cs="Arial" w:eastAsia="Arial" w:hAnsi="Arial"/>
          <w:b/>
          <w:bCs/>
          <w:color w:val="1A3C5E"/>
          <w:sz w:val="36"/>
          <w:szCs w:val="36"/>
        </w:rPr>
        <w:t xml:space="preserve">11. Terms &amp; Concepts</w:t>
      </w:r>
    </w:p>
    <w:p>
      <w:pPr>
        <w:pBdr>
          <w:bottom w:val="single" w:color="2E75B6" w:sz="6" w:space="1"/>
        </w:pBdr>
        <w:spacing w:after="100" w:before="100"/>
      </w:pPr>
      <w:r>
        <w:t xml:space="preserve"/>
      </w:r>
    </w:p>
    <w:p>
      <w:pPr>
        <w:pStyle w:val="Heading2"/>
        <w:spacing w:after="120" w:before="300"/>
      </w:pPr>
      <w:r>
        <w:rPr>
          <w:rFonts w:ascii="Arial" w:cs="Arial" w:eastAsia="Arial" w:hAnsi="Arial"/>
          <w:b/>
          <w:bCs/>
          <w:color w:val="2E75B6"/>
          <w:sz w:val="28"/>
          <w:szCs w:val="28"/>
        </w:rPr>
        <w:t xml:space="preserve">Audit Record</w:t>
      </w:r>
    </w:p>
    <w:p>
      <w:pPr>
        <w:spacing w:after="100" w:before="80"/>
      </w:pPr>
      <w:r>
        <w:rPr>
          <w:rFonts w:ascii="Arial" w:cs="Arial" w:eastAsia="Arial" w:hAnsi="Arial"/>
          <w:sz w:val="22"/>
          <w:szCs w:val="22"/>
        </w:rPr>
        <w:t xml:space="preserve">An authoritative, durable record of a domain state change. Audit records are not logs — they are domain truth stored in a transactional database. They define what happened to a business entity, who caused it, and why. If audit records are missing, the system cannot explain its own history. In Brainwave, the document_lifecycle table contains audit records for all document state transitions.</w:t>
      </w:r>
    </w:p>
    <w:p>
      <w:pPr>
        <w:spacing w:after="0" w:before="0"/>
      </w:pPr>
      <w:r>
        <w:t xml:space="preserve"/>
      </w:r>
    </w:p>
    <w:p>
      <w:pPr>
        <w:pStyle w:val="Heading2"/>
        <w:spacing w:after="120" w:before="300"/>
      </w:pPr>
      <w:r>
        <w:rPr>
          <w:rFonts w:ascii="Arial" w:cs="Arial" w:eastAsia="Arial" w:hAnsi="Arial"/>
          <w:b/>
          <w:bCs/>
          <w:color w:val="2E75B6"/>
          <w:sz w:val="28"/>
          <w:szCs w:val="28"/>
        </w:rPr>
        <w:t xml:space="preserve">Backpressure</w:t>
      </w:r>
    </w:p>
    <w:p>
      <w:pPr>
        <w:spacing w:after="100" w:before="80"/>
      </w:pPr>
      <w:r>
        <w:rPr>
          <w:rFonts w:ascii="Arial" w:cs="Arial" w:eastAsia="Arial" w:hAnsi="Arial"/>
          <w:sz w:val="22"/>
          <w:szCs w:val="22"/>
        </w:rPr>
        <w:t xml:space="preserve">A flow control mechanism where a downstream component signals to an upstream component to slow down because it cannot keep up. In the logging pipeline, if MinIO is slow, the log agent's buffer fills. Backpressure means the agent stops reading from container logs (letting the container's own buffer fill) rather than dropping data immediately. Backpressure is how systems absorb temporary slowdowns without losing data — but it has limits: if the downstream stays slow long enough, something must eventually be dropped.</w:t>
      </w:r>
    </w:p>
    <w:p>
      <w:pPr>
        <w:spacing w:after="0" w:before="0"/>
      </w:pPr>
      <w:r>
        <w:t xml:space="preserve"/>
      </w:r>
    </w:p>
    <w:p>
      <w:pPr>
        <w:pStyle w:val="Heading2"/>
        <w:spacing w:after="120" w:before="300"/>
      </w:pPr>
      <w:r>
        <w:rPr>
          <w:rFonts w:ascii="Arial" w:cs="Arial" w:eastAsia="Arial" w:hAnsi="Arial"/>
          <w:b/>
          <w:bCs/>
          <w:color w:val="2E75B6"/>
          <w:sz w:val="28"/>
          <w:szCs w:val="28"/>
        </w:rPr>
        <w:t xml:space="preserve">Best-Effort</w:t>
      </w:r>
    </w:p>
    <w:p>
      <w:pPr>
        <w:spacing w:after="100" w:before="80"/>
      </w:pPr>
      <w:r>
        <w:rPr>
          <w:rFonts w:ascii="Arial" w:cs="Arial" w:eastAsia="Arial" w:hAnsi="Arial"/>
          <w:sz w:val="22"/>
          <w:szCs w:val="22"/>
        </w:rPr>
        <w:t xml:space="preserve">A delivery guarantee that means: the system will try to deliver, but will not retry indefinitely, will not block other work on failure, and will not guarantee delivery. Operational logs are best-effort: the service emits them, the agent tries to ship them, and if anything fails in the pipeline, those logs are gone. This is acceptable because logs are debugging aids, not business data. The system's correctness does not depend on them.</w:t>
      </w:r>
    </w:p>
    <w:p>
      <w:pPr>
        <w:spacing w:after="0" w:before="0"/>
      </w:pPr>
      <w:r>
        <w:t xml:space="preserve"/>
      </w:r>
    </w:p>
    <w:p>
      <w:pPr>
        <w:pStyle w:val="Heading2"/>
        <w:spacing w:after="120" w:before="300"/>
      </w:pPr>
      <w:r>
        <w:rPr>
          <w:rFonts w:ascii="Arial" w:cs="Arial" w:eastAsia="Arial" w:hAnsi="Arial"/>
          <w:b/>
          <w:bCs/>
          <w:color w:val="2E75B6"/>
          <w:sz w:val="28"/>
          <w:szCs w:val="28"/>
        </w:rPr>
        <w:t xml:space="preserve">Correlation ID</w:t>
      </w:r>
    </w:p>
    <w:p>
      <w:pPr>
        <w:spacing w:after="100" w:before="80"/>
      </w:pPr>
      <w:r>
        <w:rPr>
          <w:rFonts w:ascii="Arial" w:cs="Arial" w:eastAsia="Arial" w:hAnsi="Arial"/>
          <w:sz w:val="22"/>
          <w:szCs w:val="22"/>
        </w:rPr>
        <w:t xml:space="preserve">A UUID generated at the system edge (Kong) and attached to every log line, every lifecycle record, and every service call that originates from a single user request. It is the join key that turns five independent log streams into a single reconstructable timeline. Without correlation IDs, distributed system debugging at any scale is effectively impossible.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Cross-Cutting Concern</w:t>
      </w:r>
    </w:p>
    <w:p>
      <w:pPr>
        <w:spacing w:after="100" w:before="80"/>
      </w:pPr>
      <w:r>
        <w:rPr>
          <w:rFonts w:ascii="Arial" w:cs="Arial" w:eastAsia="Arial" w:hAnsi="Arial"/>
          <w:sz w:val="22"/>
          <w:szCs w:val="22"/>
        </w:rPr>
        <w:t xml:space="preserve">A concern that touches many parts of a system but is not the reason any specific part exists. Examples: logging, authentication, metrics, caching, error handling, correlation ID propagation. Cross-cutting concerns must never become dependencies of business flows — they are infrastructure, not business logic. The test: if the cross-cutting concern fails, does the business operation fail? If yes, it has been incorrectly coupled.</w:t>
      </w:r>
    </w:p>
    <w:p>
      <w:pPr>
        <w:spacing w:after="0" w:before="0"/>
      </w:pPr>
      <w:r>
        <w:t xml:space="preserve"/>
      </w:r>
    </w:p>
    <w:p>
      <w:pPr>
        <w:pStyle w:val="Heading2"/>
        <w:spacing w:after="120" w:before="300"/>
      </w:pPr>
      <w:r>
        <w:rPr>
          <w:rFonts w:ascii="Arial" w:cs="Arial" w:eastAsia="Arial" w:hAnsi="Arial"/>
          <w:b/>
          <w:bCs/>
          <w:color w:val="2E75B6"/>
          <w:sz w:val="28"/>
          <w:szCs w:val="28"/>
        </w:rPr>
        <w:t xml:space="preserve">Diagnostic Logs</w:t>
      </w:r>
    </w:p>
    <w:p>
      <w:pPr>
        <w:spacing w:after="100" w:before="80"/>
      </w:pPr>
      <w:r>
        <w:rPr>
          <w:rFonts w:ascii="Arial" w:cs="Arial" w:eastAsia="Arial" w:hAnsi="Arial"/>
          <w:sz w:val="22"/>
          <w:szCs w:val="22"/>
        </w:rPr>
        <w:t xml:space="preserve">A third log category, distinct from operational and audit. Diagnostic logs contain detailed internal execution traces — payload content, field resolution logic, saga step internals — that are too noisy and potentially too sensitive to emit continuously. They are disabled by default and enabled explicitly via feature flag for a limited time window. They are stored in a separate, access-controlled MinIO prefix with a very short TTL.</w:t>
      </w:r>
    </w:p>
    <w:p>
      <w:pPr>
        <w:spacing w:after="0" w:before="0"/>
      </w:pPr>
      <w:r>
        <w:t xml:space="preserve"/>
      </w:r>
    </w:p>
    <w:p>
      <w:pPr>
        <w:pStyle w:val="Heading2"/>
        <w:spacing w:after="120" w:before="300"/>
      </w:pPr>
      <w:r>
        <w:rPr>
          <w:rFonts w:ascii="Arial" w:cs="Arial" w:eastAsia="Arial" w:hAnsi="Arial"/>
          <w:b/>
          <w:bCs/>
          <w:color w:val="2E75B6"/>
          <w:sz w:val="28"/>
          <w:szCs w:val="28"/>
        </w:rPr>
        <w:t xml:space="preserve">Fluent Bit / Vector</w:t>
      </w:r>
    </w:p>
    <w:p>
      <w:pPr>
        <w:spacing w:after="100" w:before="80"/>
      </w:pPr>
      <w:r>
        <w:rPr>
          <w:rFonts w:ascii="Arial" w:cs="Arial" w:eastAsia="Arial" w:hAnsi="Arial"/>
          <w:sz w:val="22"/>
          <w:szCs w:val="22"/>
        </w:rPr>
        <w:t xml:space="preserve">Lightweight log agent processes that run alongside containers. Their job is to tail container log files, parse JSON, enrich with host-level metadata, buffer log lines in memory (and optionally disk), batch them by time or size, and ship the batches to a destination (MinIO, Elasticsearch, Loki, etc.). They decouple the application from the log destination completely — the application writes to stdout, and the agent handles everything that happens next.</w:t>
      </w:r>
    </w:p>
    <w:p>
      <w:pPr>
        <w:spacing w:after="0" w:before="0"/>
      </w:pPr>
      <w:r>
        <w:t xml:space="preserve"/>
      </w:r>
    </w:p>
    <w:p>
      <w:pPr>
        <w:pStyle w:val="Heading2"/>
        <w:spacing w:after="120" w:before="300"/>
      </w:pPr>
      <w:r>
        <w:rPr>
          <w:rFonts w:ascii="Arial" w:cs="Arial" w:eastAsia="Arial" w:hAnsi="Arial"/>
          <w:b/>
          <w:bCs/>
          <w:color w:val="2E75B6"/>
          <w:sz w:val="28"/>
          <w:szCs w:val="28"/>
        </w:rPr>
        <w:t xml:space="preserve">Gated (Diagnostic Logs)</w:t>
      </w:r>
    </w:p>
    <w:p>
      <w:pPr>
        <w:spacing w:after="100" w:before="80"/>
      </w:pPr>
      <w:r>
        <w:rPr>
          <w:rFonts w:ascii="Arial" w:cs="Arial" w:eastAsia="Arial" w:hAnsi="Arial"/>
          <w:sz w:val="22"/>
          <w:szCs w:val="22"/>
        </w:rPr>
        <w:t xml:space="preserve">A pattern where a capability is disabled by default and requires an explicit, time-limited opt-in to activate. Diagnostic logging is gated — it requires a feature flag to be set for a specific service or request scope, and the flag automatically expires. This prevents diagnostic logs from accidentally being left on in production, which would expose sensitive data and degrade performance. The act of enabling diagnostic logging must itself be logged.</w:t>
      </w:r>
    </w:p>
    <w:p>
      <w:pPr>
        <w:spacing w:after="0" w:before="0"/>
      </w:pPr>
      <w:r>
        <w:t xml:space="preserve"/>
      </w:r>
    </w:p>
    <w:p>
      <w:pPr>
        <w:pStyle w:val="Heading2"/>
        <w:spacing w:after="120" w:before="300"/>
      </w:pPr>
      <w:r>
        <w:rPr>
          <w:rFonts w:ascii="Arial" w:cs="Arial" w:eastAsia="Arial" w:hAnsi="Arial"/>
          <w:b/>
          <w:bCs/>
          <w:color w:val="2E75B6"/>
          <w:sz w:val="28"/>
          <w:szCs w:val="28"/>
        </w:rPr>
        <w:t xml:space="preserve">Log Agent</w:t>
      </w:r>
    </w:p>
    <w:p>
      <w:pPr>
        <w:spacing w:after="100" w:before="80"/>
      </w:pPr>
      <w:r>
        <w:rPr>
          <w:rFonts w:ascii="Arial" w:cs="Arial" w:eastAsia="Arial" w:hAnsi="Arial"/>
          <w:sz w:val="22"/>
          <w:szCs w:val="22"/>
        </w:rPr>
        <w:t xml:space="preserve">A lightweight process running per node or per container that performs all the I/O work of the logging pipeline: tailing container log files, parsing JSON, enriching with metadata (container ID, node name, environment), buffering, batching, and shipping to the destination store. The agent is the decoupling layer between application stdout and MinIO. Application services have no knowledge of the agent's existence.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Log Level</w:t>
      </w:r>
    </w:p>
    <w:p>
      <w:pPr>
        <w:spacing w:after="100" w:before="80"/>
      </w:pPr>
      <w:r>
        <w:rPr>
          <w:rFonts w:ascii="Arial" w:cs="Arial" w:eastAsia="Arial" w:hAnsi="Arial"/>
          <w:sz w:val="22"/>
          <w:szCs w:val="22"/>
        </w:rPr>
        <w:t xml:space="preserve">A classification that expresses the severity and intent of a log entry: DEBUG (granular internal details, off by default in production), INFO (normal operation milestones, always on), WARN (degraded but non-fatal conditions), ERROR (operation failed, requires investigation), FATAL (service cannot continue). Log levels allow operators to filter signal from noise and configure alerting based on severity.</w:t>
      </w:r>
    </w:p>
    <w:p>
      <w:pPr>
        <w:spacing w:after="0" w:before="0"/>
      </w:pPr>
      <w:r>
        <w:t xml:space="preserve"/>
      </w:r>
    </w:p>
    <w:p>
      <w:pPr>
        <w:pStyle w:val="Heading2"/>
        <w:spacing w:after="120" w:before="300"/>
      </w:pPr>
      <w:r>
        <w:rPr>
          <w:rFonts w:ascii="Arial" w:cs="Arial" w:eastAsia="Arial" w:hAnsi="Arial"/>
          <w:b/>
          <w:bCs/>
          <w:color w:val="2E75B6"/>
          <w:sz w:val="28"/>
          <w:szCs w:val="28"/>
        </w:rPr>
        <w:t xml:space="preserve">Minimization (PII)</w:t>
      </w:r>
    </w:p>
    <w:p>
      <w:pPr>
        <w:spacing w:after="100" w:before="80"/>
      </w:pPr>
      <w:r>
        <w:rPr>
          <w:rFonts w:ascii="Arial" w:cs="Arial" w:eastAsia="Arial" w:hAnsi="Arial"/>
          <w:sz w:val="22"/>
          <w:szCs w:val="22"/>
        </w:rPr>
        <w:t xml:space="preserve">The practice of logging only the minimum data necessary for debugging purposes. Instead of logging a full user object with name, email, phone, and address, log only the user_id (an opaque UUID). Minimization eliminates PII exposure before it can happen — if the data was never logged, it cannot leak from the log store.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Masking (PII)</w:t>
      </w:r>
    </w:p>
    <w:p>
      <w:pPr>
        <w:spacing w:after="100" w:before="80"/>
      </w:pPr>
      <w:r>
        <w:rPr>
          <w:rFonts w:ascii="Arial" w:cs="Arial" w:eastAsia="Arial" w:hAnsi="Arial"/>
          <w:sz w:val="22"/>
          <w:szCs w:val="22"/>
        </w:rPr>
        <w:t xml:space="preserve">When a field's shape is useful for debugging but its full value is PII, masking replaces the sensitive portion with a placeholder while preserving some utility. Example: "j***@domain.com" instead of "john.doe@company.com". The domain is preserved (useful for debugging email routing issues), but the personal identifier is hidden. Masking is the second line of defense after minimization.</w:t>
      </w:r>
    </w:p>
    <w:p>
      <w:pPr>
        <w:spacing w:after="0" w:before="0"/>
      </w:pPr>
      <w:r>
        <w:t xml:space="preserve"/>
      </w:r>
    </w:p>
    <w:p>
      <w:pPr>
        <w:pStyle w:val="Heading2"/>
        <w:spacing w:after="120" w:before="300"/>
      </w:pPr>
      <w:r>
        <w:rPr>
          <w:rFonts w:ascii="Arial" w:cs="Arial" w:eastAsia="Arial" w:hAnsi="Arial"/>
          <w:b/>
          <w:bCs/>
          <w:color w:val="2E75B6"/>
          <w:sz w:val="28"/>
          <w:szCs w:val="28"/>
        </w:rPr>
        <w:t xml:space="preserve">NDJSON (Newline-Delimited JSON)</w:t>
      </w:r>
    </w:p>
    <w:p>
      <w:pPr>
        <w:spacing w:after="100" w:before="80"/>
      </w:pPr>
      <w:r>
        <w:rPr>
          <w:rFonts w:ascii="Arial" w:cs="Arial" w:eastAsia="Arial" w:hAnsi="Arial"/>
          <w:sz w:val="22"/>
          <w:szCs w:val="22"/>
        </w:rPr>
        <w:t xml:space="preserve">A file format where each line is a complete, independently parseable JSON object, separated by newline characters. No array wrapper, no commas between objects, no schema header. NDJSON is the standard format for streaming log data because: parsers can read it line-by-line without loading the entire file into memory, individual lines can be grep'd without a full JSON parser, and a malformed line does not corrupt the rest of the file.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Operational Logs</w:t>
      </w:r>
    </w:p>
    <w:p>
      <w:pPr>
        <w:spacing w:after="100" w:before="80"/>
      </w:pPr>
      <w:r>
        <w:rPr>
          <w:rFonts w:ascii="Arial" w:cs="Arial" w:eastAsia="Arial" w:hAnsi="Arial"/>
          <w:sz w:val="22"/>
          <w:szCs w:val="22"/>
        </w:rPr>
        <w:t xml:space="preserve">High-volume, best-effort, human-readable-for-debugging records of system activity. Emitted by every service for every request, persistence attempt, state transition, and error. Stored as NDJSON objects in MinIO. Short retention (7–30 days). Auto-deleted via lifecycle rules. Never queried by business logic at runtime. The primary purpose is to support humans during post-incident investigation.</w:t>
      </w:r>
    </w:p>
    <w:p>
      <w:pPr>
        <w:spacing w:after="0" w:before="0"/>
      </w:pPr>
      <w:r>
        <w:t xml:space="preserve"/>
      </w:r>
    </w:p>
    <w:p>
      <w:pPr>
        <w:pStyle w:val="Heading2"/>
        <w:spacing w:after="120" w:before="300"/>
      </w:pPr>
      <w:r>
        <w:rPr>
          <w:rFonts w:ascii="Arial" w:cs="Arial" w:eastAsia="Arial" w:hAnsi="Arial"/>
          <w:b/>
          <w:bCs/>
          <w:color w:val="2E75B6"/>
          <w:sz w:val="28"/>
          <w:szCs w:val="28"/>
        </w:rPr>
        <w:t xml:space="preserve">Structured Logging</w:t>
      </w:r>
    </w:p>
    <w:p>
      <w:pPr>
        <w:spacing w:after="100" w:before="80"/>
      </w:pPr>
      <w:r>
        <w:rPr>
          <w:rFonts w:ascii="Arial" w:cs="Arial" w:eastAsia="Arial" w:hAnsi="Arial"/>
          <w:sz w:val="22"/>
          <w:szCs w:val="22"/>
        </w:rPr>
        <w:t xml:space="preserve">A logging practice where every log entry is a machine-parseable data structure (JSON) rather than a human-readable string. Structured logs have consistent fields (timestamp, level, service, correlation_id, event) that allow filtering, aggregation, and alerting without string parsing. The opposite — unstructured logging with string interpolation — produces human-readable lines that are expensive to parse and impossible to reliably filter at scale.</w:t>
      </w:r>
    </w:p>
    <w:p>
      <w:pPr>
        <w:spacing w:after="0" w:before="0"/>
      </w:pPr>
      <w:r>
        <w:t xml:space="preserve"/>
      </w:r>
    </w:p>
    <w:p>
      <w:pPr>
        <w:pStyle w:val="Heading2"/>
        <w:spacing w:after="120" w:before="300"/>
      </w:pPr>
      <w:r>
        <w:rPr>
          <w:rFonts w:ascii="Arial" w:cs="Arial" w:eastAsia="Arial" w:hAnsi="Arial"/>
          <w:b/>
          <w:bCs/>
          <w:color w:val="2E75B6"/>
          <w:sz w:val="28"/>
          <w:szCs w:val="28"/>
        </w:rPr>
        <w:t xml:space="preserve">Transactional Lifecycle Write</w:t>
      </w:r>
    </w:p>
    <w:p>
      <w:pPr>
        <w:spacing w:after="100" w:before="80"/>
      </w:pPr>
      <w:r>
        <w:rPr>
          <w:rFonts w:ascii="Arial" w:cs="Arial" w:eastAsia="Arial" w:hAnsi="Arial"/>
          <w:sz w:val="22"/>
          <w:szCs w:val="22"/>
        </w:rPr>
        <w:t xml:space="preserve">The design constraint that every document_lifecycle INSERT happens inside the same PostgreSQL transaction as the business state change. This guarantees atomicity: either the state changes and the lifecycle record exists, or neither happens. There is no state where a document transitioned to a new state but no lifecycle record explains that transition. This is the key mechanism that makes the audit trail trustworthy.</w:t>
      </w:r>
    </w:p>
    <w:p>
      <w:pPr>
        <w:spacing w:after="0" w:before="0"/>
      </w:pPr>
      <w:r>
        <w:t xml:space="preserve"/>
      </w:r>
    </w:p>
    <w:p>
      <w:pPr>
        <w:pStyle w:val="Heading2"/>
        <w:spacing w:after="120" w:before="300"/>
      </w:pPr>
      <w:r>
        <w:rPr>
          <w:rFonts w:ascii="Arial" w:cs="Arial" w:eastAsia="Arial" w:hAnsi="Arial"/>
          <w:b/>
          <w:bCs/>
          <w:color w:val="2E75B6"/>
          <w:sz w:val="28"/>
          <w:szCs w:val="28"/>
        </w:rPr>
        <w:t xml:space="preserve">Time-Partitioned Object Key</w:t>
      </w:r>
    </w:p>
    <w:p>
      <w:pPr>
        <w:spacing w:after="100" w:before="80"/>
      </w:pPr>
      <w:r>
        <w:rPr>
          <w:rFonts w:ascii="Arial" w:cs="Arial" w:eastAsia="Arial" w:hAnsi="Arial"/>
          <w:sz w:val="22"/>
          <w:szCs w:val="22"/>
        </w:rPr>
        <w:t xml:space="preserve">A MinIO/S3 object naming convention that includes the year, month, day, and hour in the key prefix: logs/knowhub/2026/04/03/13/batch_00142.ndjson.gz. This allows efficient retrieval of logs for a specific time range by listing objects under the relevant prefix — without needing an index. It also enables easy lifecycle policy application (delete objects older than 30 days by prefix pattern).</w:t>
      </w:r>
    </w:p>
    <w:p>
      <w:pPr>
        <w:spacing w:after="0" w:before="0"/>
      </w:pPr>
      <w:r>
        <w:t xml:space="preserve"/>
      </w:r>
    </w:p>
    <w:p>
      <w:r>
        <w:br w:type="page"/>
      </w:r>
    </w:p>
    <w:p>
      <w:pPr>
        <w:pStyle w:val="Heading1"/>
        <w:spacing w:after="160" w:before="400"/>
      </w:pPr>
      <w:r>
        <w:rPr>
          <w:rFonts w:ascii="Arial" w:cs="Arial" w:eastAsia="Arial" w:hAnsi="Arial"/>
          <w:b/>
          <w:bCs/>
          <w:color w:val="1A3C5E"/>
          <w:sz w:val="36"/>
          <w:szCs w:val="36"/>
        </w:rPr>
        <w:t xml:space="preserve">12. Learnings</w:t>
      </w:r>
    </w:p>
    <w:p>
      <w:pPr>
        <w:pBdr>
          <w:bottom w:val="single" w:color="2E75B6" w:sz="6" w:space="1"/>
        </w:pBdr>
        <w:spacing w:after="100" w:before="100"/>
      </w:pPr>
      <w:r>
        <w:t xml:space="preserve"/>
      </w:r>
    </w:p>
    <w:p>
      <w:pPr>
        <w:spacing w:after="100" w:before="80"/>
      </w:pPr>
      <w:r>
        <w:rPr>
          <w:rFonts w:ascii="Arial" w:cs="Arial" w:eastAsia="Arial" w:hAnsi="Arial"/>
          <w:sz w:val="22"/>
          <w:szCs w:val="22"/>
        </w:rPr>
        <w:t xml:space="preserve">Every concept in this document maps to a transferable lesson in distributed systems design, observability engineering, and security. These patterns appear in every production system at scale.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Concept Learned</w:t>
            </w:r>
          </w:p>
        </w:tc>
        <w:tc>
          <w:tcPr>
            <w:tcW w:type="dxa" w:w="376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Lesson</w:t>
            </w:r>
          </w:p>
        </w:tc>
        <w:tc>
          <w:tcPr>
            <w:tcW w:type="dxa" w:w="3000"/>
            <w:tcBorders>
              <w:top w:val="single" w:color="CCCCCC" w:sz="1"/>
              <w:left w:val="single" w:color="CCCCCC" w:sz="1"/>
              <w:bottom w:val="single" w:color="CCCCCC" w:sz="1"/>
              <w:right w:val="single" w:color="CCCCCC" w:sz="1"/>
            </w:tcBorders>
            <w:shd w:fill="1A3C5E" w:val="clear"/>
            <w:tcMar>
              <w:top w:type="dxa" w:w="70"/>
              <w:left w:type="dxa" w:w="120"/>
              <w:bottom w:type="dxa" w:w="70"/>
              <w:right w:type="dxa" w:w="120"/>
            </w:tcMar>
          </w:tcPr>
          <w:p>
            <w:pPr>
              <w:spacing w:after="50" w:before="50"/>
            </w:pPr>
            <w:r>
              <w:rPr>
                <w:rFonts w:ascii="Arial" w:cs="Arial" w:eastAsia="Arial" w:hAnsi="Arial"/>
                <w:b/>
                <w:bCs/>
                <w:color w:val="FFFFFF"/>
                <w:sz w:val="20"/>
                <w:szCs w:val="20"/>
              </w:rPr>
              <w:t xml:space="preserve">Where in Brainwave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Three Log Categories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Not all observability data is the same. Operational, audit, and diagnostic logs have different guarantees, storage requirements, and failure semantics. Mixing them creates bloated DBs, unqueryable audit trails, and PII risk.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3 — Category overview and category cards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Best-Effort vs Guaranteed Delivery</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Some data can be dropped under pressure (operational logs). Other data must never be lost (lifecycle records). Knowing which is which — and designing guarantees accordingly — is the most important decision in observability architecture.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founding rule, Section 2.2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Logs Are Not Business Truth</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 system that depends on logs to make decisions is broken. Logs are for humans, not machines. Business decisions must be based on durable, transactional state — not on whether a log line was written.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2.2, Section 7</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Transactional Lifecycle Write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Writing an audit record in the same transaction as the state change is the only design that guarantees the audit trail is complete. Asynchronous audit writes create a gap window where state has changed but no record exists.</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3.3, code example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Why stdout Only</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Services that write logs directly to a network destination (file, MinIO, LogHub) create a hot-path dependency on that destination. stdout is local, zero-network, and decouples the service from all downstream log infrastructure.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4.2, ADR section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The Five-Stage Pipeline</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Emit → Capture → Tail → Batch → Ship. Each stage is independent. A failure at Stage 5 does not affect Stage 1. This is the correct way to design any data pipeline: decouple producers from consumers, add buffering, and fail gracefully.</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 Agent Role and Batching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Agents handle the I/O complexity of logging so services do not have to. Batching is critical: many small objects are expensive in object stores. 5–20MB batched objects are cheap to write, cheap to store, and easy to retrieve.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4.4</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NDJSON as the Log Format</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NDJSON is streamable, line-parseable, and fault-tolerant to individual malformed entries. It is the industry standard for log file format in object storage. Each line is a self-contained JSON object.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Time-Partitioned Object Keys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Embedding time in the object key enables efficient time-range retrieval without an index. This is the pattern used by every major logging system (S3-based ELK, Loki, ClickHouse). No index = no maintenance overhead.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4.5</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MinIO Lifecycle Rules for Retention</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Object storage lifecycle rules let you define "delete after N days" at the bucket or prefix level, enforced by the storage system with no application code. This is cloud-native retention — no cron jobs, no custom code.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Logs Are Offline Data</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Operational logs are not a live query surface at runtime. They are investigation aids pulled offline during incidents. This distinction matters because it determines the query model (grep + jq vs SQL) and the storage choice (object store vs indexed database).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4.5 callout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Correlation ID</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 UUID generated at the edge and propagated everywhere. It is the join key that makes multi-service request timelines reconstructable. Without it, distributed debugging at any scale is not feasible.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Correlation ID at Kong, Not Services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Generating at the edge ensures every request has exactly one ID before touching any service. Service-generated IDs create fan-out — sub-requests get different IDs, breaking the timeline.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5.2, ADR</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AsyncLocalStorage for Context Propagation</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Node.js async context (AsyncLocalStorage) is the correct way to propagate request-scoped data (correlation_id, user_id) through async call chains without threading it through every function parameter.</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5.3 code example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PII Minimization vs Masking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Minimization (log only what is necessary) is the primary strategy. Masking (replace sensitive fields with partial placeholders) is the secondary. The goal: treat every log line as if it will be read by someone with no security clearance.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6.2</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Cross-Cutting Concerns</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Logging, authentication, metrics, error handling — they touch every service but are not the reason any service exists. They must be infrastructure, not business dependencies. If they fail and business operations fail, the coupling is wrong.</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7</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Why No LogHub</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 central logging service puts logging on the hot path. Any hot-path dependency that is not essential to business correctness is an architectural mistake. Logging does not meet the bar for hot-path inclusion.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7</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Structured Logging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JSON-first log output (Pino in Node.js) produces machine-parseable lines from the source. String interpolation destroys structure and makes log analysis fragile. Log fields are data — treat them like data, not prose.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4.2 code example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Diagnostic Gating Pattern</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Some observability data is too sensitive or too noisy to emit continuously. Gating (feature-flag-controlled, time-limited, scope-limited enablement) is the pattern that makes deep debugging possible without permanent risk.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3.4</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 vs Event Sourcing</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 lifecycle table records transitions for auditing and debugging while state is stored explicitly. Event sourcing derives state by replaying events — powerful but significantly more complex. Knowing when each is appropriate prevents over-engineering.</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3.3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Alert Priority Based on Guarantee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Lifecycle write failures are CRITICAL (data integrity). Log drop alerts are MEDIUM (operational visibility). Alert severity must match the guarantee level of the affected data, not the noisiness of the alert.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9.2</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When to Add a Log Indexing Layer</w:t>
            </w:r>
          </w:p>
        </w:tc>
        <w:tc>
          <w:tcPr>
            <w:tcW w:type="dxa" w:w="37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Loki, Elasticsearch, ClickHouse are Phase 2 additions when grep + jq becomes too slow. They are added as consumers of MinIO objects, not replacements for the pipeline. The architecture accommodates them without a rewrite.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spacing w:after="50" w:before="50"/>
            </w:pPr>
            <w:r>
              <w:rPr>
                <w:rFonts w:ascii="Arial" w:cs="Arial" w:eastAsia="Arial" w:hAnsi="Arial"/>
                <w:b w:val="false"/>
                <w:bCs w:val="false"/>
                <w:sz w:val="20"/>
                <w:szCs w:val="20"/>
              </w:rPr>
              <w:t xml:space="preserve">Section 8.3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2026-04-04T15:17:38.497Z</dcterms:created>
  <dcterms:modified xsi:type="dcterms:W3CDTF">2026-04-04T15:17:38.535Z</dcterms:modified>
</cp:coreProperties>
</file>

<file path=docProps/custom.xml><?xml version="1.0" encoding="utf-8"?>
<Properties xmlns="http://schemas.openxmlformats.org/officeDocument/2006/custom-properties" xmlns:vt="http://schemas.openxmlformats.org/officeDocument/2006/docPropsVTypes"/>
</file>