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48.png" ContentType="image/png"/>
  <Override PartName="/word/media/rId68.png" ContentType="image/png"/>
  <Override PartName="/word/media/rId24.png" ContentType="image/png"/>
  <Override PartName="/word/media/rId29.png" ContentType="image/png"/>
  <Override PartName="/word/media/rId34.png" ContentType="image/png"/>
  <Override PartName="/word/media/rId39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Using Quarto to Generate Documents in APA Style (7th Edition)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Ana Fulano</w:t>
      </w:r>
      <w:r>
        <w:rPr>
          <w:vertAlign w:val="superscript"/>
        </w:rPr>
        <w:t xml:space="preserve">1</w:t>
      </w:r>
      <w:r>
        <w:t xml:space="preserve">, Blanca Zutano</w:t>
      </w:r>
      <w:r>
        <w:rPr>
          <w:vertAlign w:val="superscript"/>
        </w:rPr>
        <w:t xml:space="preserve">1</w:t>
      </w:r>
      <w:r>
        <w:t xml:space="preserve">, Carina Mengano</w:t>
      </w:r>
      <w:r>
        <w:rPr>
          <w:vertAlign w:val="superscript"/>
        </w:rPr>
        <w:t xml:space="preserve">2,3</w:t>
      </w:r>
      <w:r>
        <w:t xml:space="preserve">, and Dolorita C. Perengano</w:t>
      </w:r>
      <w:r>
        <w:rPr>
          <w:vertAlign w:val="superscript"/>
        </w:rPr>
        <w:t xml:space="preserve">4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44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Ana Fulano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https://orcid.org/0000-0000-0000-0001</w:t>
        </w:r>
      </w:hyperlink>
    </w:p>
    <w:p>
      <w:pPr>
        <w:pStyle w:val="BodyText"/>
      </w:pPr>
      <w:r>
        <w:t xml:space="preserve">Blanca Zutano</w:t>
      </w:r>
      <w:r>
        <w:t xml:space="preserve"> </w:t>
      </w:r>
      <w:bookmarkStart w:id="30" w:name="orchid"/>
      <w:r>
        <w:drawing>
          <wp:inline>
            <wp:extent cx="152279" cy="152279"/>
            <wp:effectExtent b="0" l="0" r="0" t="0"/>
            <wp:docPr descr="Orcid ID Logo: A green circle with white letters ID" title="" id="27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hyperlink r:id="rId31">
        <w:r>
          <w:rPr>
            <w:rStyle w:val="Hyperlink"/>
          </w:rPr>
          <w:t xml:space="preserve">https://orcid.org/0000-0000-0000-0002</w:t>
        </w:r>
      </w:hyperlink>
    </w:p>
    <w:p>
      <w:pPr>
        <w:pStyle w:val="BodyText"/>
      </w:pPr>
      <w:r>
        <w:t xml:space="preserve">Carina Mengano</w:t>
      </w:r>
      <w:r>
        <w:t xml:space="preserve"> </w:t>
      </w:r>
      <w:bookmarkStart w:id="35" w:name="orchid"/>
      <w:r>
        <w:drawing>
          <wp:inline>
            <wp:extent cx="152279" cy="152279"/>
            <wp:effectExtent b="0" l="0" r="0" t="0"/>
            <wp:docPr descr="Orcid ID Logo: A green circle with white letters ID" title="" id="3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hyperlink r:id="rId36">
        <w:r>
          <w:rPr>
            <w:rStyle w:val="Hyperlink"/>
          </w:rPr>
          <w:t xml:space="preserve">https://orcid.org/0000-0000-0000-0003</w:t>
        </w:r>
      </w:hyperlink>
    </w:p>
    <w:p>
      <w:pPr>
        <w:pStyle w:val="BodyText"/>
      </w:pPr>
      <w:r>
        <w:t xml:space="preserve">Dolorita C. Perengano</w:t>
      </w:r>
      <w:r>
        <w:t xml:space="preserve"> </w:t>
      </w:r>
      <w:bookmarkStart w:id="40" w:name="orchid"/>
      <w:r>
        <w:drawing>
          <wp:inline>
            <wp:extent cx="152279" cy="152279"/>
            <wp:effectExtent b="0" l="0" r="0" t="0"/>
            <wp:docPr descr="Orcid ID Logo: A green circle with white letters ID" title="" id="37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hyperlink r:id="rId41">
        <w:r>
          <w:rPr>
            <w:rStyle w:val="Hyperlink"/>
          </w:rPr>
          <w:t xml:space="preserve">https://orcid.org/0000-0000-0000-0004</w:t>
        </w:r>
      </w:hyperlink>
    </w:p>
    <w:p>
      <w:pPr>
        <w:pStyle w:val="BodyText"/>
      </w:pPr>
      <w:r>
        <w:t xml:space="preserve">Carina Mengano is now at Generic University.</w:t>
      </w:r>
    </w:p>
    <w:p>
      <w:pPr>
        <w:pStyle w:val="BodyText"/>
      </w:pPr>
      <w:r>
        <w:t xml:space="preserve">The authors have no conflicts of interest to disclose.</w:t>
      </w:r>
    </w:p>
    <w:p>
      <w:pPr>
        <w:pStyle w:val="BodyText"/>
      </w:pPr>
      <w:r>
        <w:t xml:space="preserve">Author roles were classified using the Contributor Role Taxonomy (CRediT;</w:t>
      </w:r>
      <w:r>
        <w:t xml:space="preserve"> </w:t>
      </w:r>
      <w:hyperlink r:id="rId42">
        <w:r>
          <w:rPr>
            <w:rStyle w:val="Hyperlink"/>
          </w:rPr>
          <w:t xml:space="preserve">credit.niso.org</w:t>
        </w:r>
      </w:hyperlink>
      <w:r>
        <w:t xml:space="preserve">) as follows: </w:t>
      </w:r>
      <w:r>
        <w:rPr>
          <w:i/>
          <w:iCs/>
        </w:rPr>
        <w:t xml:space="preserve">Ana Fulano</w:t>
      </w:r>
      <w:r>
        <w:rPr>
          <w:b/>
          <w:bCs/>
        </w:rPr>
        <w:t xml:space="preserve">: </w:t>
      </w:r>
      <w:r>
        <w:t xml:space="preserve">conceptualization and writing – original draft. </w:t>
      </w:r>
      <w:r>
        <w:rPr>
          <w:i/>
          <w:iCs/>
        </w:rPr>
        <w:t xml:space="preserve">Blanca Zutano</w:t>
      </w:r>
      <w:r>
        <w:rPr>
          <w:b/>
          <w:bCs/>
        </w:rPr>
        <w:t xml:space="preserve">: </w:t>
      </w:r>
      <w:r>
        <w:t xml:space="preserve">project administration and formal analysis. </w:t>
      </w:r>
      <w:r>
        <w:rPr>
          <w:i/>
          <w:iCs/>
        </w:rPr>
        <w:t xml:space="preserve">Carina Mengano</w:t>
      </w:r>
      <w:r>
        <w:rPr>
          <w:b/>
          <w:bCs/>
        </w:rPr>
        <w:t xml:space="preserve">: </w:t>
      </w:r>
      <w:r>
        <w:t xml:space="preserve">formal analysis and writing – original draft. </w:t>
      </w:r>
      <w:r>
        <w:rPr>
          <w:i/>
          <w:iCs/>
        </w:rPr>
        <w:t xml:space="preserve">Dolorita C. Perengano</w:t>
      </w:r>
      <w:r>
        <w:rPr>
          <w:b/>
          <w:bCs/>
        </w:rPr>
        <w:t xml:space="preserve">: </w:t>
      </w:r>
      <w:r>
        <w:t xml:space="preserve">writing – original draft, methodology, and formal analysis</w:t>
      </w:r>
    </w:p>
    <w:p>
      <w:pPr>
        <w:pStyle w:val="BodyText"/>
      </w:pPr>
      <w:r>
        <w:t xml:space="preserve">Correspondence concerning this article should be addressed to Ana Fulano, Clinical Psychology Program, Department of Psychology, Ana and Blanca’s University, 1234 Capital St., Albany, NY 12084-1234, USA, Email:</w:t>
      </w:r>
      <w:r>
        <w:t xml:space="preserve"> </w:t>
      </w:r>
      <w:hyperlink r:id="rId43">
        <w:r>
          <w:rPr>
            <w:rStyle w:val="Hyperlink"/>
          </w:rPr>
          <w:t xml:space="preserve">sm@example.org</w:t>
        </w:r>
      </w:hyperlink>
    </w:p>
    <w:p>
      <w:r>
        <w:br w:type="page"/>
      </w:r>
    </w:p>
    <w:bookmarkEnd w:id="44"/>
    <w:bookmarkStart w:id="45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 demonstrating the apaquarto format.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45"/>
    <w:bookmarkStart w:id="83" w:name="firstheader"/>
    <w:p>
      <w:pPr>
        <w:pStyle w:val="Heading1"/>
      </w:pPr>
      <w:r>
        <w:t xml:space="preserve">Using Quarto to Generate Documents in APA Style (7th Edition)</w:t>
      </w:r>
    </w:p>
    <w:p>
      <w:pPr>
        <w:pStyle w:val="FirstParagraph"/>
      </w:pPr>
      <w:r>
        <w:t xml:space="preserve">This is my introductory paragraph.</w:t>
      </w:r>
      <w:r>
        <w:t xml:space="preserve"> </w:t>
      </w:r>
      <w:r>
        <w:t xml:space="preserve">The title will be placed above it automatically.</w:t>
      </w:r>
      <w:r>
        <w:t xml:space="preserve"> </w:t>
      </w:r>
      <w:r>
        <w:rPr>
          <w:i/>
          <w:iCs/>
        </w:rPr>
        <w:t xml:space="preserve">Do not start with an introductory heading</w:t>
      </w:r>
      <w:r>
        <w:t xml:space="preserve"> </w:t>
      </w:r>
      <w:r>
        <w:t xml:space="preserve">(e.g.,</w:t>
      </w:r>
      <w:r>
        <w:t xml:space="preserve"> </w:t>
      </w:r>
      <w:r>
        <w:t xml:space="preserve">“Introduction”</w:t>
      </w:r>
      <w:r>
        <w:t xml:space="preserve">).</w:t>
      </w:r>
      <w:r>
        <w:t xml:space="preserve"> </w:t>
      </w:r>
      <w:r>
        <w:t xml:space="preserve">The title acts as your Level 1 heading for the introduction.</w:t>
      </w:r>
    </w:p>
    <w:p>
      <w:pPr>
        <w:pStyle w:val="BodyText"/>
      </w:pPr>
      <w:r>
        <w:t xml:space="preserve">Details about writing headings with markdown in APA style are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54" w:name="displaying-figures"/>
    <w:p>
      <w:pPr>
        <w:pStyle w:val="Heading2"/>
      </w:pPr>
      <w:r>
        <w:t xml:space="preserve">Displaying Figures</w:t>
      </w:r>
    </w:p>
    <w:p>
      <w:pPr>
        <w:pStyle w:val="FirstParagraph"/>
      </w:pPr>
      <w:r>
        <w:t xml:space="preserve">A reference label for a figure must have the prefix</w:t>
      </w:r>
      <w:r>
        <w:t xml:space="preserve"> </w:t>
      </w:r>
      <w:r>
        <w:rPr>
          <w:rStyle w:val="VerbatimChar"/>
        </w:rPr>
        <w:t xml:space="preserve">fig-</w:t>
      </w:r>
      <w:r>
        <w:t xml:space="preserve">, and in a code chunk, the caption must be set with</w:t>
      </w:r>
      <w:r>
        <w:t xml:space="preserve"> </w:t>
      </w:r>
      <w:r>
        <w:rPr>
          <w:rStyle w:val="VerbatimChar"/>
        </w:rPr>
        <w:t xml:space="preserve">fig-cap</w:t>
      </w:r>
      <w:r>
        <w:t xml:space="preserve">.</w:t>
      </w:r>
      <w:r>
        <w:t xml:space="preserve"> </w:t>
      </w:r>
      <w:r>
        <w:t xml:space="preserve">Captions are in</w:t>
      </w:r>
      <w:r>
        <w:t xml:space="preserve"> </w:t>
      </w:r>
      <w:hyperlink r:id="rId47">
        <w:r>
          <w:rPr>
            <w:rStyle w:val="Hyperlink"/>
          </w:rPr>
          <w:t xml:space="preserve">title case</w:t>
        </w:r>
      </w:hyperlink>
      <w:r>
        <w:t xml:space="preserve">.</w:t>
      </w:r>
    </w:p>
    <w:bookmarkStart w:id="53" w:name="cell-fig-myplot"/>
    <w:bookmarkStart w:id="51" w:name="fig-myplot"/>
    <w:p>
      <w:pPr>
        <w:pStyle w:val="FigureTitle"/>
      </w:pPr>
      <w:r>
        <w:t xml:space="preserve">Figure 1</w:t>
      </w:r>
    </w:p>
    <w:p>
      <w:pPr>
        <w:pStyle w:val="Caption"/>
      </w:pPr>
      <w:r>
        <w:t xml:space="preserve">The Figure Caption</w:t>
      </w:r>
    </w:p>
    <w:p>
      <w:pPr>
        <w:pStyle w:val="FigureWithNote"/>
      </w:pPr>
      <w:r>
        <w:drawing>
          <wp:inline>
            <wp:extent cx="2772075" cy="18480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ndex_files/figure-docx/fig-myplot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p>
      <w:pPr>
        <w:pStyle w:val="FigureWith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2">
        <w:r>
          <w:rPr>
            <w:rStyle w:val="Hyperlink"/>
            <w:vertAlign w:val="subscript"/>
          </w:rPr>
          <w:t xml:space="preserve">Article Notebook</w:t>
        </w:r>
      </w:hyperlink>
    </w:p>
    <w:bookmarkEnd w:id="53"/>
    <w:p>
      <w:pPr>
        <w:pStyle w:val="FigureNote"/>
      </w:pPr>
      <w:r>
        <w:rPr>
          <w:i/>
          <w:iCs/>
        </w:rPr>
        <w:t xml:space="preserve">Note</w:t>
      </w:r>
      <w:r>
        <w:t xml:space="preserve">. This is the note below the figure.</w:t>
      </w:r>
    </w:p>
    <w:p>
      <w:pPr>
        <w:pStyle w:val="BodyText"/>
      </w:pPr>
      <w:r>
        <w:t xml:space="preserve">To refer to any figure or table, use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followed by the reference label (e.g.,</w:t>
      </w:r>
      <w:r>
        <w:t xml:space="preserve"> </w:t>
      </w:r>
      <w:hyperlink w:anchor="fig-myplot">
        <w:r>
          <w:rPr>
            <w:rStyle w:val="Hyperlink"/>
          </w:rPr>
          <w:t xml:space="preserve">Figure 1</w:t>
        </w:r>
      </w:hyperlink>
      <w:r>
        <w:t xml:space="preserve">).</w:t>
      </w:r>
    </w:p>
    <w:bookmarkEnd w:id="54"/>
    <w:bookmarkStart w:id="63" w:name="imported-graphics"/>
    <w:p>
      <w:pPr>
        <w:pStyle w:val="Heading2"/>
      </w:pPr>
      <w:r>
        <w:t xml:space="preserve">Imported Graphics</w:t>
      </w:r>
    </w:p>
    <w:p>
      <w:pPr>
        <w:pStyle w:val="FirstParagraph"/>
      </w:pPr>
      <w:r>
        <w:t xml:space="preserve">One way to import an existing graphic as a figure is to use</w:t>
      </w:r>
      <w:r>
        <w:t xml:space="preserve"> </w:t>
      </w:r>
      <w:r>
        <w:rPr>
          <w:rStyle w:val="VerbatimChar"/>
        </w:rPr>
        <w:t xml:space="preserve">knitr::include_graphics</w:t>
      </w:r>
      <w:r>
        <w:t xml:space="preserve"> </w:t>
      </w:r>
      <w:r>
        <w:t xml:space="preserve">in a code chunk.</w:t>
      </w:r>
      <w:r>
        <w:t xml:space="preserve"> </w:t>
      </w:r>
      <w:r>
        <w:t xml:space="preserve">For example,</w:t>
      </w:r>
      <w:r>
        <w:t xml:space="preserve"> </w:t>
      </w:r>
      <w:hyperlink w:anchor="fig-import1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is an imported image.</w:t>
      </w:r>
      <w:r>
        <w:t xml:space="preserve"> </w:t>
      </w:r>
      <w:r>
        <w:t xml:space="preserve">Note that in apaquarto-pdf documents, we can specify that that a figure or table should span both columns when in journal mode by setting the</w:t>
      </w:r>
      <w:r>
        <w:t xml:space="preserve"> </w:t>
      </w:r>
      <w:r>
        <w:rPr>
          <w:rStyle w:val="VerbatimChar"/>
        </w:rPr>
        <w:t xml:space="preserve">apa-twocolumn</w:t>
      </w:r>
      <w:r>
        <w:t xml:space="preserve"> </w:t>
      </w:r>
      <w:r>
        <w:t xml:space="preserve">chunk option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  <w:r>
        <w:t xml:space="preserve"> </w:t>
      </w:r>
      <w:r>
        <w:t xml:space="preserve">For other formats, this distinction does not matter.</w:t>
      </w:r>
    </w:p>
    <w:bookmarkStart w:id="59" w:name="cell-fig-import1"/>
    <w:bookmarkStart w:id="58" w:name="fig-import1"/>
    <w:p>
      <w:pPr>
        <w:pStyle w:val="FigureTitle"/>
      </w:pPr>
      <w:r>
        <w:t xml:space="preserve">Figure 2</w:t>
      </w:r>
    </w:p>
    <w:p>
      <w:pPr>
        <w:pStyle w:val="Caption"/>
      </w:pPr>
      <w:r>
        <w:t xml:space="preserve">An Imported Graphic</w:t>
      </w:r>
    </w:p>
    <w:p>
      <w:pPr>
        <w:pStyle w:val="FigureWithNote"/>
      </w:pPr>
      <w:r>
        <w:drawing>
          <wp:inline>
            <wp:extent cx="2852928" cy="203780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sampleimage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203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p>
      <w:pPr>
        <w:pStyle w:val="FigureWith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2">
        <w:r>
          <w:rPr>
            <w:rStyle w:val="Hyperlink"/>
            <w:vertAlign w:val="subscript"/>
          </w:rPr>
          <w:t xml:space="preserve">Article Notebook</w:t>
        </w:r>
      </w:hyperlink>
    </w:p>
    <w:bookmarkEnd w:id="59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p>
      <w:pPr>
        <w:pStyle w:val="BodyText"/>
      </w:pPr>
      <w:r>
        <w:t xml:space="preserve">Figure graphics can be imported directly with Markdown, as with</w:t>
      </w:r>
      <w:r>
        <w:t xml:space="preserve"> </w:t>
      </w:r>
      <w:hyperlink w:anchor="fig-import2">
        <w:r>
          <w:rPr>
            <w:rStyle w:val="Hyperlink"/>
          </w:rPr>
          <w:t xml:space="preserve">Figure 3</w:t>
        </w:r>
      </w:hyperlink>
      <w:r>
        <w:t xml:space="preserve">.</w:t>
      </w:r>
    </w:p>
    <w:bookmarkStart w:id="62" w:name="fig-import2"/>
    <w:p>
      <w:pPr>
        <w:pStyle w:val="FigureTitle"/>
      </w:pPr>
      <w:r>
        <w:t xml:space="preserve">Figure 3</w:t>
      </w:r>
    </w:p>
    <w:p>
      <w:pPr>
        <w:pStyle w:val="Caption"/>
      </w:pPr>
      <w:r>
        <w:t xml:space="preserve">Another Way to Import Graphics</w:t>
      </w:r>
    </w:p>
    <w:p>
      <w:pPr>
        <w:pStyle w:val="FigureWithNote"/>
      </w:pPr>
      <w:r>
        <w:drawing>
          <wp:inline>
            <wp:extent cx="2912364" cy="208026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ampleimage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64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p>
      <w:pPr>
        <w:pStyle w:val="BodyText"/>
      </w:pPr>
      <w:r>
        <w:t xml:space="preserve">Which style of creating figures you choose depends on preference and need.</w:t>
      </w:r>
    </w:p>
    <w:bookmarkEnd w:id="63"/>
    <w:bookmarkStart w:id="67" w:name="displaying-tables"/>
    <w:p>
      <w:pPr>
        <w:pStyle w:val="Heading2"/>
      </w:pPr>
      <w:r>
        <w:t xml:space="preserve">Displaying Tables</w:t>
      </w:r>
    </w:p>
    <w:p>
      <w:pPr>
        <w:pStyle w:val="FirstParagraph"/>
      </w:pPr>
      <w:r>
        <w:t xml:space="preserve">We can make a table the same way as a figure.</w:t>
      </w:r>
      <w:r>
        <w:t xml:space="preserve"> </w:t>
      </w:r>
      <w:r>
        <w:t xml:space="preserve">Generating a table that conforms to APA format in all document formats can be tricky.</w:t>
      </w:r>
      <w:r>
        <w:t xml:space="preserve"> </w:t>
      </w:r>
      <w:r>
        <w:t xml:space="preserve">When the table is simple, 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function from knitr works well.</w:t>
      </w:r>
      <w:r>
        <w:t xml:space="preserve"> </w:t>
      </w:r>
      <w:r>
        <w:t xml:space="preserve">Feel free to experiment with different methods, but I have found that David Gohel’s</w:t>
      </w:r>
      <w:r>
        <w:t xml:space="preserve"> </w:t>
      </w:r>
      <w:hyperlink r:id="rId64">
        <w:r>
          <w:rPr>
            <w:rStyle w:val="Hyperlink"/>
          </w:rPr>
          <w:t xml:space="preserve">flextable</w:t>
        </w:r>
      </w:hyperlink>
      <w:r>
        <w:t xml:space="preserve"> </w:t>
      </w:r>
      <w:r>
        <w:t xml:space="preserve">to be the best option when I need something more complex.</w:t>
      </w:r>
    </w:p>
    <w:bookmarkStart w:id="65" w:name="tbl-mytable"/>
    <w:p>
      <w:pPr>
        <w:pStyle w:val="FigureTitle"/>
      </w:pPr>
      <w:r>
        <w:t xml:space="preserve">Table 1</w:t>
      </w:r>
    </w:p>
    <w:p>
      <w:pPr>
        <w:pStyle w:val="Caption"/>
      </w:pPr>
      <w:r>
        <w:t xml:space="preserve">The Table Caption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Numbers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Letters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bookmarkEnd w:id="65"/>
    <w:p>
      <w:pPr>
        <w:pStyle w:val="FigureNote"/>
      </w:pPr>
      <w:r>
        <w:rPr>
          <w:i/>
          <w:iCs/>
        </w:rPr>
        <w:t xml:space="preserve">Note</w:t>
      </w:r>
      <w:r>
        <w:t xml:space="preserve">. The note below the table.</w:t>
      </w:r>
    </w:p>
    <w:p>
      <w:pPr>
        <w:pStyle w:val="FigureWith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2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To refer to this table in text, use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followed by the reference label like so: As seen in</w:t>
      </w:r>
      <w:r>
        <w:t xml:space="preserve"> </w:t>
      </w:r>
      <w:hyperlink w:anchor="tbl-mytable">
        <w:r>
          <w:rPr>
            <w:rStyle w:val="Hyperlink"/>
          </w:rPr>
          <w:t xml:space="preserve">Table 1</w:t>
        </w:r>
      </w:hyperlink>
      <w:r>
        <w:t xml:space="preserve">, the first few numbers and letters of the alphabet are displayed.</w:t>
      </w:r>
    </w:p>
    <w:p>
      <w:pPr>
        <w:pStyle w:val="BodyText"/>
      </w:pPr>
      <w:r>
        <w:t xml:space="preserve">In</w:t>
      </w:r>
      <w:r>
        <w:t xml:space="preserve"> </w:t>
      </w:r>
      <w:hyperlink w:anchor="tbl-mymarkdowntable">
        <w:r>
          <w:rPr>
            <w:rStyle w:val="Hyperlink"/>
          </w:rPr>
          <w:t xml:space="preserve">Table 2</w:t>
        </w:r>
      </w:hyperlink>
      <w:r>
        <w:t xml:space="preserve">, there is an example of a plain markdown table with a note below it.</w:t>
      </w:r>
    </w:p>
    <w:bookmarkStart w:id="66" w:name="tbl-mymarkdowntable"/>
    <w:p>
      <w:pPr>
        <w:pStyle w:val="FigureTitle"/>
      </w:pPr>
      <w:r>
        <w:t xml:space="preserve">Table 2</w:t>
      </w:r>
    </w:p>
    <w:p>
      <w:pPr>
        <w:pStyle w:val="Caption"/>
      </w:pPr>
      <w:r>
        <w:t xml:space="preserve">Table Caption of a Markdown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66"/>
    <w:p>
      <w:pPr>
        <w:pStyle w:val="FigureNote"/>
      </w:pPr>
      <w:r>
        <w:rPr>
          <w:i/>
          <w:iCs/>
        </w:rPr>
        <w:t xml:space="preserve">Note</w:t>
      </w:r>
      <w:r>
        <w:t xml:space="preserve">. This is a note below the markdown table.</w:t>
      </w:r>
    </w:p>
    <w:p>
      <w:pPr>
        <w:pStyle w:val="BodyText"/>
      </w:pPr>
      <w:r>
        <w:t xml:space="preserve">What if you want the tables and figures to be at the end of the document?</w:t>
      </w:r>
      <w:r>
        <w:t xml:space="preserve"> </w:t>
      </w:r>
      <w:r>
        <w:t xml:space="preserve">In the .pdf format, you can set the</w:t>
      </w:r>
      <w:r>
        <w:t xml:space="preserve"> </w:t>
      </w:r>
      <w:r>
        <w:rPr>
          <w:rStyle w:val="VerbatimChar"/>
        </w:rPr>
        <w:t xml:space="preserve">floatsintext</w:t>
      </w:r>
      <w:r>
        <w:t xml:space="preserve"> </w:t>
      </w:r>
      <w:r>
        <w:t xml:space="preserve">option to false.</w:t>
      </w:r>
      <w:r>
        <w:t xml:space="preserve"> </w:t>
      </w:r>
      <w:r>
        <w:t xml:space="preserve">For .html and .docx documents, there is not yet an automatic way to put tables and figures at the end.</w:t>
      </w:r>
      <w:r>
        <w:t xml:space="preserve"> </w:t>
      </w:r>
      <w:r>
        <w:t xml:space="preserve">You can, of course, just put them all at the end, in order.</w:t>
      </w:r>
      <w:r>
        <w:t xml:space="preserve"> </w:t>
      </w:r>
      <w:r>
        <w:t xml:space="preserve">The reference labels will work no matter where they are in the text.</w:t>
      </w:r>
    </w:p>
    <w:bookmarkEnd w:id="67"/>
    <w:bookmarkStart w:id="73" w:name="X5a65c9f062a746134aeda9722794f69955b2bea"/>
    <w:p>
      <w:pPr>
        <w:pStyle w:val="Heading2"/>
      </w:pPr>
      <w:r>
        <w:t xml:space="preserve">Tables and Figures Spanning Two Columns in Journal Mode</w:t>
      </w:r>
    </w:p>
    <w:p>
      <w:pPr>
        <w:pStyle w:val="FirstParagraph"/>
      </w:pPr>
      <w:r>
        <w:t xml:space="preserve">When creating tables and figures in journal mode, care must be taken not to make figures and tables wider than the columns, otherwise LaTeX sometimes makes them disappear.</w:t>
      </w:r>
    </w:p>
    <w:p>
      <w:pPr>
        <w:pStyle w:val="BodyText"/>
      </w:pPr>
      <w:r>
        <w:t xml:space="preserve">As demonstrated in</w:t>
      </w:r>
      <w:r>
        <w:t xml:space="preserve"> </w:t>
      </w:r>
      <w:hyperlink w:anchor="fig-twocolumn">
        <w:r>
          <w:rPr>
            <w:rStyle w:val="Hyperlink"/>
          </w:rPr>
          <w:t xml:space="preserve">Figure 4</w:t>
        </w:r>
      </w:hyperlink>
      <w:r>
        <w:t xml:space="preserve">, you can make figures tables span the two columns by setting the</w:t>
      </w:r>
      <w:r>
        <w:t xml:space="preserve"> </w:t>
      </w:r>
      <w:r>
        <w:rPr>
          <w:rStyle w:val="VerbatimChar"/>
        </w:rPr>
        <w:t xml:space="preserve">apa-twocolumn</w:t>
      </w:r>
      <w:r>
        <w:t xml:space="preserve"> </w:t>
      </w:r>
      <w:r>
        <w:t xml:space="preserve">chunk option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bookmarkStart w:id="72" w:name="cell-fig-twocolumn"/>
    <w:bookmarkStart w:id="71" w:name="fig-twocolumn"/>
    <w:p>
      <w:pPr>
        <w:pStyle w:val="FigureTitle"/>
      </w:pPr>
      <w:r>
        <w:t xml:space="preserve">Figure 4</w:t>
      </w:r>
    </w:p>
    <w:p>
      <w:pPr>
        <w:pStyle w:val="Caption"/>
      </w:pPr>
      <w:r>
        <w:t xml:space="preserve">A Figure Spanning Two Columns When in Journal Mode</w:t>
      </w:r>
    </w:p>
    <w:p>
      <w:pPr>
        <w:pStyle w:val="FigureWithNote"/>
      </w:pPr>
      <w:r>
        <w:drawing>
          <wp:inline>
            <wp:extent cx="5727031" cy="2772075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fig-twocolumn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p>
      <w:pPr>
        <w:pStyle w:val="FigureWith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2">
        <w:r>
          <w:rPr>
            <w:rStyle w:val="Hyperlink"/>
            <w:vertAlign w:val="subscript"/>
          </w:rPr>
          <w:t xml:space="preserve">Article Notebook</w:t>
        </w:r>
      </w:hyperlink>
    </w:p>
    <w:bookmarkEnd w:id="72"/>
    <w:p>
      <w:pPr>
        <w:pStyle w:val="FigureNote"/>
      </w:pPr>
      <w:r>
        <w:rPr>
          <w:i/>
          <w:iCs/>
        </w:rPr>
        <w:t xml:space="preserve">Note</w:t>
      </w:r>
      <w:r>
        <w:t xml:space="preserve">. Figures in two-column mode are only different for jou mode in .pdf documents</w:t>
      </w:r>
    </w:p>
    <w:bookmarkEnd w:id="73"/>
    <w:bookmarkStart w:id="74" w:name="math-and-equations"/>
    <w:p>
      <w:pPr>
        <w:pStyle w:val="Heading2"/>
      </w:pPr>
      <w:r>
        <w:t xml:space="preserve">Math and Equations</w:t>
      </w:r>
    </w:p>
    <w:p>
      <w:pPr>
        <w:pStyle w:val="FirstParagraph"/>
      </w:pPr>
      <w:r>
        <w:t xml:space="preserve">Inline math uses LaTeX syntax with single dollar signs.</w:t>
      </w:r>
      <w:r>
        <w:t xml:space="preserve"> </w:t>
      </w:r>
      <w:r>
        <w:t xml:space="preserve">For example, the reliability coefficient of my measure is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X</m:t>
            </m:r>
          </m:sub>
        </m:sSub>
        <m:r>
          <m:rPr>
            <m:sty m:val="p"/>
          </m:rPr>
          <m:t>=</m:t>
        </m:r>
        <m:r>
          <m:t>.95</m:t>
        </m:r>
      </m:oMath>
      <w:r>
        <w:t xml:space="preserve">.</w:t>
      </w:r>
    </w:p>
    <w:p>
      <w:pPr>
        <w:pStyle w:val="BodyText"/>
      </w:pPr>
      <w:r>
        <w:t xml:space="preserve">If you want to display and refer to a specific formula, enclose the formula in two dollar signs.</w:t>
      </w:r>
      <w:r>
        <w:t xml:space="preserve"> </w:t>
      </w:r>
      <w:r>
        <w:t xml:space="preserve">After the second pair of dollar signs, place the label in curly braces.</w:t>
      </w:r>
      <w:r>
        <w:t xml:space="preserve"> </w:t>
      </w:r>
      <w:r>
        <w:t xml:space="preserve">The label should have an</w:t>
      </w:r>
      <w:r>
        <w:t xml:space="preserve"> </w:t>
      </w:r>
      <w:r>
        <w:rPr>
          <w:rStyle w:val="VerbatimChar"/>
        </w:rPr>
        <w:t xml:space="preserve">#eq-</w:t>
      </w:r>
      <w:r>
        <w:t xml:space="preserve"> </w:t>
      </w:r>
      <w:r>
        <w:t xml:space="preserve">prefix.</w:t>
      </w:r>
      <w:r>
        <w:t xml:space="preserve"> </w:t>
      </w:r>
      <w:r>
        <w:t xml:space="preserve">To refer to the formula, use the same label but with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symbol.</w:t>
      </w:r>
      <w:r>
        <w:t xml:space="preserve"> </w:t>
      </w:r>
      <w:r>
        <w:t xml:space="preserve">For example,</w:t>
      </w:r>
      <w:r>
        <w:t xml:space="preserve"> </w:t>
      </w:r>
      <w:hyperlink w:anchor="eq-euler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is Euler’s Identity, which is much admired for its elegance.</w:t>
      </w:r>
    </w:p>
    <w:bookmarkEnd w:id="74"/>
    <w:bookmarkStart w:id="77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See</w:t>
      </w:r>
      <w:r>
        <w:t xml:space="preserve"> </w:t>
      </w:r>
      <w:hyperlink r:id="rId7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setting up citations and references.</w:t>
      </w:r>
    </w:p>
    <w:p>
      <w:pPr>
        <w:pStyle w:val="BodyText"/>
      </w:pPr>
      <w:r>
        <w:t xml:space="preserve">A parenthetical citation requires square brackets</w:t>
      </w:r>
      <w:r>
        <w:t xml:space="preserve"> </w:t>
      </w:r>
      <w:r>
        <w:t xml:space="preserve">(</w:t>
      </w:r>
      <w:hyperlink w:anchor="ref-CameronTrivedi2013">
        <w:r>
          <w:rPr>
            <w:rStyle w:val="Hyperlink"/>
          </w:rPr>
          <w:t xml:space="preserve">Cameron &amp; Trivedi, 2013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This reference was in my bibliography file.</w:t>
      </w:r>
      <w:r>
        <w:t xml:space="preserve"> </w:t>
      </w:r>
      <w:r>
        <w:t xml:space="preserve">An in-text citation is done like so:</w:t>
      </w:r>
    </w:p>
    <w:p>
      <w:pPr>
        <w:pStyle w:val="BodyText"/>
      </w:pPr>
      <w:r>
        <w:t xml:space="preserve">Cameron and Trivedi (</w:t>
      </w:r>
      <w:hyperlink w:anchor="ref-CameronTrivedi2013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 </w:t>
      </w:r>
      <w:r>
        <w:t xml:space="preserve">make some important points …</w:t>
      </w:r>
    </w:p>
    <w:p>
      <w:pPr>
        <w:pStyle w:val="BodyText"/>
      </w:pPr>
      <w:r>
        <w:t xml:space="preserve">See</w:t>
      </w:r>
      <w:r>
        <w:t xml:space="preserve"> </w:t>
      </w:r>
      <w:hyperlink r:id="rId7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explanations, examples, and citation features exclusive to apaquarto.</w:t>
      </w:r>
      <w:r>
        <w:t xml:space="preserve"> </w:t>
      </w:r>
      <w:r>
        <w:t xml:space="preserve">For example, apaquarto can automatically handle possessive citations:</w:t>
      </w:r>
    </w:p>
    <w:p>
      <w:pPr>
        <w:pStyle w:val="BodyText"/>
      </w:pPr>
      <w:r>
        <w:t xml:space="preserve">Schneider and McGrew’s (</w:t>
      </w:r>
      <w:hyperlink w:anchor="ref-schneider2012cattell"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position was …</w:t>
      </w:r>
    </w:p>
    <w:bookmarkEnd w:id="77"/>
    <w:bookmarkStart w:id="80" w:name="masking-author-identity-for-peer-review"/>
    <w:p>
      <w:pPr>
        <w:pStyle w:val="Heading2"/>
      </w:pPr>
      <w:r>
        <w:t xml:space="preserve">Masking Author Identity for Peer Review</w:t>
      </w:r>
    </w:p>
    <w:p>
      <w:pPr>
        <w:pStyle w:val="FirstParagraph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mask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will remove author names, affiliations, and correspondence from the title page.</w:t>
      </w:r>
      <w:r>
        <w:t xml:space="preserve"> </w:t>
      </w:r>
      <w:r>
        <w:t xml:space="preserve">Any references listed in the</w:t>
      </w:r>
      <w:r>
        <w:t xml:space="preserve"> </w:t>
      </w:r>
      <w:r>
        <w:rPr>
          <w:rStyle w:val="VerbatimChar"/>
        </w:rPr>
        <w:t xml:space="preserve">masked-citations</w:t>
      </w:r>
      <w:r>
        <w:t xml:space="preserve"> </w:t>
      </w:r>
      <w:r>
        <w:t xml:space="preserve">field will be masked as well.</w:t>
      </w:r>
      <w:r>
        <w:t xml:space="preserve"> </w:t>
      </w:r>
      <w:r>
        <w:t xml:space="preserve">See</w:t>
      </w:r>
      <w:r>
        <w:t xml:space="preserve"> </w:t>
      </w:r>
      <w:hyperlink r:id="rId7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bookmarkStart w:id="79" w:name="eq-euler"/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i</m:t>
              </m:r>
              <m:r>
                <m:t>π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0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79"/>
    </w:p>
    <w:bookmarkEnd w:id="80"/>
    <w:bookmarkStart w:id="81" w:name="block-quotes"/>
    <w:p>
      <w:pPr>
        <w:pStyle w:val="Heading2"/>
      </w:pPr>
      <w:r>
        <w:t xml:space="preserve">Block Quotes</w:t>
      </w:r>
    </w:p>
    <w:p>
      <w:pPr>
        <w:pStyle w:val="FirstParagraph"/>
      </w:pPr>
      <w:r>
        <w:t xml:space="preserve">Sometimes you want to give a longer quote that needs to go in its own paragraph.</w:t>
      </w:r>
      <w:r>
        <w:t xml:space="preserve"> </w:t>
      </w:r>
      <w:r>
        <w:t xml:space="preserve">Block quotes are on their own line starting with the &gt; character.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Austen’s (</w:t>
      </w:r>
      <w:hyperlink w:anchor="ref-austenMansfieldPark1990">
        <w:r>
          <w:rPr>
            <w:rStyle w:val="Hyperlink"/>
          </w:rPr>
          <w:t xml:space="preserve">1814/1990</w:t>
        </w:r>
      </w:hyperlink>
      <w:r>
        <w:t xml:space="preserve">)</w:t>
      </w:r>
      <w:r>
        <w:t xml:space="preserve"> </w:t>
      </w:r>
      <w:r>
        <w:rPr>
          <w:i/>
          <w:iCs/>
        </w:rPr>
        <w:t xml:space="preserve">Mansfield Park</w:t>
      </w:r>
      <w:r>
        <w:t xml:space="preserve"> </w:t>
      </w:r>
      <w:r>
        <w:t xml:space="preserve">has some memorable insights about the mind:</w:t>
      </w:r>
    </w:p>
    <w:p>
      <w:pPr>
        <w:pStyle w:val="BlockText"/>
      </w:pPr>
      <w:r>
        <w:t xml:space="preserve">If any one faculty of our nature may be called more wonderful than the rest, I do think it is memory.</w:t>
      </w:r>
      <w:r>
        <w:t xml:space="preserve"> </w:t>
      </w:r>
      <w:r>
        <w:t xml:space="preserve">There seems something more speakingly incomprehensible in the powers, the failures, the inequalities of memory, than in any other of our intelligences.</w:t>
      </w:r>
      <w:r>
        <w:t xml:space="preserve"> </w:t>
      </w:r>
      <w:r>
        <w:t xml:space="preserve">The memory is sometimes so retentive, so serviceable, so obedient; at others, so bewildered and so weak; and at others again, so tyrannic, so beyond control!</w:t>
      </w:r>
      <w:r>
        <w:t xml:space="preserve"> </w:t>
      </w:r>
      <w:r>
        <w:t xml:space="preserve">We are, to be sure, a miracle every way; but our powers of recollecting and of forgetting do seem peculiarly past finding out.</w:t>
      </w:r>
      <w:r>
        <w:t xml:space="preserve"> </w:t>
      </w:r>
      <w:r>
        <w:t xml:space="preserve">(p. 163)</w:t>
      </w:r>
    </w:p>
    <w:p>
      <w:pPr>
        <w:pStyle w:val="FirstParagraph"/>
      </w:pPr>
      <w:r>
        <w:t xml:space="preserve">If your quote has multiple paragraphs, like this passage from</w:t>
      </w:r>
      <w:r>
        <w:t xml:space="preserve"> </w:t>
      </w:r>
      <w:r>
        <w:t xml:space="preserve">Brown (</w:t>
      </w:r>
      <w:hyperlink w:anchor="ref-brownHowKilledPluto2012"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, separate them with a lone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between the lines:</w:t>
      </w:r>
    </w:p>
    <w:p>
      <w:pPr>
        <w:pStyle w:val="BlockText"/>
      </w:pPr>
      <w:r>
        <w:t xml:space="preserve">In the entire field of astronomy, there is no word other than</w:t>
      </w:r>
      <w:r>
        <w:t xml:space="preserve"> </w:t>
      </w:r>
      <w:r>
        <w:rPr>
          <w:i/>
          <w:iCs/>
        </w:rPr>
        <w:t xml:space="preserve">planet</w:t>
      </w:r>
      <w:r>
        <w:t xml:space="preserve"> </w:t>
      </w:r>
      <w:r>
        <w:t xml:space="preserve">that has a precise, lawyerly definition, in which certain criteria are specifically enumerated.</w:t>
      </w:r>
      <w:r>
        <w:t xml:space="preserve"> </w:t>
      </w:r>
      <w:r>
        <w:t xml:space="preserve">Why does</w:t>
      </w:r>
      <w:r>
        <w:t xml:space="preserve"> </w:t>
      </w:r>
      <w:r>
        <w:rPr>
          <w:i/>
          <w:iCs/>
        </w:rPr>
        <w:t xml:space="preserve">planet</w:t>
      </w:r>
      <w:r>
        <w:t xml:space="preserve"> </w:t>
      </w:r>
      <w:r>
        <w:t xml:space="preserve">have such a definition but</w:t>
      </w:r>
      <w:r>
        <w:t xml:space="preserve"> </w:t>
      </w:r>
      <w:r>
        <w:rPr>
          <w:i/>
          <w:iCs/>
        </w:rPr>
        <w:t xml:space="preserve">star</w:t>
      </w:r>
      <w:r>
        <w:t xml:space="preserve">,</w:t>
      </w:r>
      <w:r>
        <w:t xml:space="preserve"> </w:t>
      </w:r>
      <w:r>
        <w:rPr>
          <w:i/>
          <w:iCs/>
        </w:rPr>
        <w:t xml:space="preserve">galaxy</w:t>
      </w:r>
      <w:r>
        <w:t xml:space="preserve">, and</w:t>
      </w:r>
      <w:r>
        <w:t xml:space="preserve"> </w:t>
      </w:r>
      <w:r>
        <w:rPr>
          <w:i/>
          <w:iCs/>
        </w:rPr>
        <w:t xml:space="preserve">giant molecular cloud</w:t>
      </w:r>
      <w:r>
        <w:t xml:space="preserve"> </w:t>
      </w:r>
      <w:r>
        <w:t xml:space="preserve">do not?</w:t>
      </w:r>
      <w:r>
        <w:t xml:space="preserve"> </w:t>
      </w:r>
      <w:r>
        <w:t xml:space="preserve">Because in astronomy, as in most sciences, scientists work by concepts rather than by definitions.</w:t>
      </w:r>
      <w:r>
        <w:t xml:space="preserve"> </w:t>
      </w:r>
      <w:r>
        <w:t xml:space="preserve">The concept of a star is clear; a star is a collection of gas with fusion reactions in the interior giving off energy.</w:t>
      </w:r>
      <w:r>
        <w:t xml:space="preserve"> </w:t>
      </w:r>
      <w:r>
        <w:t xml:space="preserve">A galaxy is a large, bound collection of stars.</w:t>
      </w:r>
      <w:r>
        <w:t xml:space="preserve"> </w:t>
      </w:r>
      <w:r>
        <w:t xml:space="preserve">A giant molecular cloud is a giant cloud of molecules.</w:t>
      </w:r>
      <w:r>
        <w:t xml:space="preserve"> </w:t>
      </w:r>
      <w:r>
        <w:t xml:space="preserve">The concept of a planet—in the eight-planet solar system—is equally simple to state.</w:t>
      </w:r>
      <w:r>
        <w:t xml:space="preserve"> </w:t>
      </w:r>
      <w:r>
        <w:t xml:space="preserve">A planet is a one of a small number of bodies that dominate a planetary system.</w:t>
      </w:r>
      <w:r>
        <w:t xml:space="preserve"> </w:t>
      </w:r>
      <w:r>
        <w:t xml:space="preserve">That is a concept, not a definition.</w:t>
      </w:r>
      <w:r>
        <w:t xml:space="preserve"> </w:t>
      </w:r>
      <w:r>
        <w:t xml:space="preserve">How would you write that down in a precise definition?</w:t>
      </w:r>
    </w:p>
    <w:p>
      <w:pPr>
        <w:pStyle w:val="NextBlockText"/>
      </w:pPr>
      <w:r>
        <w:t xml:space="preserve">I wouldn’t.</w:t>
      </w:r>
      <w:r>
        <w:t xml:space="preserve"> </w:t>
      </w:r>
      <w:r>
        <w:t xml:space="preserve">Once you write down a definition with lawyerly precision, you get the lawyers involved in deciding whether or not your objects are planets.</w:t>
      </w:r>
      <w:r>
        <w:t xml:space="preserve"> </w:t>
      </w:r>
      <w:r>
        <w:t xml:space="preserve">Astronomers work in concepts.</w:t>
      </w:r>
      <w:r>
        <w:t xml:space="preserve"> </w:t>
      </w:r>
      <w:r>
        <w:t xml:space="preserve">We rarely call in the attorneys for adjudication.</w:t>
      </w:r>
      <w:r>
        <w:t xml:space="preserve"> </w:t>
      </w:r>
      <w:r>
        <w:t xml:space="preserve">(p. 242)</w:t>
      </w:r>
    </w:p>
    <w:bookmarkEnd w:id="81"/>
    <w:bookmarkStart w:id="82" w:name="hypotheses-aims-and-objectives"/>
    <w:p>
      <w:pPr>
        <w:pStyle w:val="Heading2"/>
      </w:pPr>
      <w:r>
        <w:t xml:space="preserve">Hypotheses, Aims, and Objectives</w:t>
      </w:r>
    </w:p>
    <w:p>
      <w:pPr>
        <w:pStyle w:val="FirstParagraph"/>
      </w:pPr>
      <w:r>
        <w:t xml:space="preserve">The last paragraph of the introduction usually states the specific hypotheses of the study, often in a way that links them to the research design.</w:t>
      </w:r>
    </w:p>
    <w:bookmarkEnd w:id="82"/>
    <w:bookmarkEnd w:id="83"/>
    <w:bookmarkStart w:id="90" w:name="method"/>
    <w:p>
      <w:pPr>
        <w:pStyle w:val="Heading1"/>
      </w:pPr>
      <w:r>
        <w:t xml:space="preserve">Method</w:t>
      </w:r>
    </w:p>
    <w:p>
      <w:pPr>
        <w:pStyle w:val="FirstParagraph"/>
      </w:pPr>
      <w:r>
        <w:t xml:space="preserve">General remarks on method.</w:t>
      </w:r>
      <w:r>
        <w:t xml:space="preserve"> </w:t>
      </w:r>
      <w:r>
        <w:t xml:space="preserve">This paragraph is optional.</w:t>
      </w:r>
    </w:p>
    <w:p>
      <w:pPr>
        <w:pStyle w:val="BodyText"/>
      </w:pPr>
      <w:r>
        <w:t xml:space="preserve">Not all papers require each of these sections.</w:t>
      </w:r>
      <w:r>
        <w:t xml:space="preserve"> </w:t>
      </w:r>
      <w:r>
        <w:t xml:space="preserve">Edit them as needed.</w:t>
      </w:r>
      <w:r>
        <w:t xml:space="preserve"> </w:t>
      </w:r>
      <w:r>
        <w:t xml:space="preserve">Consult the</w:t>
      </w:r>
      <w:r>
        <w:t xml:space="preserve"> </w:t>
      </w:r>
      <w:hyperlink r:id="rId84">
        <w:r>
          <w:rPr>
            <w:rStyle w:val="Hyperlink"/>
          </w:rPr>
          <w:t xml:space="preserve">Journal Article Reporting Standards</w:t>
        </w:r>
      </w:hyperlink>
      <w:r>
        <w:t xml:space="preserve"> </w:t>
      </w:r>
      <w:r>
        <w:t xml:space="preserve">for what is needed for your type of article.</w:t>
      </w:r>
    </w:p>
    <w:bookmarkStart w:id="85" w:name="participants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Who are they?</w:t>
      </w:r>
      <w:r>
        <w:t xml:space="preserve"> </w:t>
      </w:r>
      <w:r>
        <w:t xml:space="preserve">How were they recruited?</w:t>
      </w:r>
      <w:r>
        <w:t xml:space="preserve"> </w:t>
      </w:r>
      <w:r>
        <w:t xml:space="preserve">Report criteria for participant inclusion and exclusion.</w:t>
      </w:r>
      <w:r>
        <w:t xml:space="preserve"> </w:t>
      </w:r>
      <w:r>
        <w:t xml:space="preserve">Perhaps some basic demographic stats are in order.</w:t>
      </w:r>
      <w:r>
        <w:t xml:space="preserve"> </w:t>
      </w:r>
      <w:r>
        <w:t xml:space="preserve">A table is a great way to avoid repetition in statistical reporting.</w:t>
      </w:r>
    </w:p>
    <w:bookmarkEnd w:id="85"/>
    <w:bookmarkStart w:id="88" w:name="measures"/>
    <w:p>
      <w:pPr>
        <w:pStyle w:val="Heading2"/>
      </w:pPr>
      <w:r>
        <w:t xml:space="preserve">Measures</w:t>
      </w:r>
    </w:p>
    <w:p>
      <w:pPr>
        <w:pStyle w:val="FirstParagraph"/>
      </w:pPr>
      <w:r>
        <w:t xml:space="preserve">This section can also be titled</w:t>
      </w:r>
      <w:r>
        <w:t xml:space="preserve"> </w:t>
      </w:r>
      <w:r>
        <w:rPr>
          <w:b/>
          <w:bCs/>
        </w:rPr>
        <w:t xml:space="preserve">Materials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Apparatus</w:t>
      </w:r>
      <w:r>
        <w:t xml:space="preserve">.</w:t>
      </w:r>
      <w:r>
        <w:t xml:space="preserve"> </w:t>
      </w:r>
      <w:r>
        <w:t xml:space="preserve">Whatever tools, equipment, or measurement devices used in the study should be described.</w:t>
      </w:r>
    </w:p>
    <w:bookmarkStart w:id="86" w:name="measure-a"/>
    <w:p>
      <w:pPr>
        <w:pStyle w:val="Heading3"/>
      </w:pPr>
      <w:r>
        <w:t xml:space="preserve">Measure A</w:t>
      </w:r>
    </w:p>
    <w:p>
      <w:pPr>
        <w:pStyle w:val="FirstParagraph"/>
      </w:pPr>
      <w:r>
        <w:t xml:space="preserve">Describe Measure A.</w:t>
      </w:r>
    </w:p>
    <w:bookmarkEnd w:id="86"/>
    <w:bookmarkStart w:id="87" w:name="measure-b"/>
    <w:p>
      <w:pPr>
        <w:pStyle w:val="Heading3"/>
      </w:pPr>
      <w:r>
        <w:t xml:space="preserve">Measure B</w:t>
      </w:r>
    </w:p>
    <w:p>
      <w:pPr>
        <w:pStyle w:val="FirstParagraph"/>
      </w:pPr>
      <w:r>
        <w:t xml:space="preserve">Describe Measure B.</w:t>
      </w:r>
    </w:p>
    <w:p>
      <w:pPr>
        <w:pStyle w:val="Heading4"/>
        <w:rPr>
          <w:vanish/>
          <w:specVanish/>
        </w:rPr>
      </w:pPr>
      <w:r>
        <w:t>Subscale B1.</w:t>
      </w:r>
      <w:r>
        <w:t xml:space="preserve"> </w:t>
      </w:r>
    </w:p>
    <w:p>
      <w:pPr>
        <w:pStyle w:val="BodyText"/>
      </w:pPr>
      <w:r>
        <w:t xml:space="preserve">A paragraph after a 4th-level header will appear on the same line as the header.</w:t>
      </w:r>
    </w:p>
    <w:p>
      <w:pPr>
        <w:pStyle w:val="Heading4"/>
        <w:rPr>
          <w:vanish/>
          <w:specVanish/>
        </w:rPr>
      </w:pPr>
      <w:r>
        <w:t>Subscale B2.</w:t>
      </w:r>
      <w:r>
        <w:t xml:space="preserve"> </w:t>
      </w:r>
    </w:p>
    <w:p>
      <w:pPr>
        <w:pStyle w:val="BodyText"/>
      </w:pPr>
      <w:r>
        <w:t xml:space="preserve">A paragraph after a 4th-level header will appear on the same line as the header.</w:t>
      </w:r>
    </w:p>
    <w:p>
      <w:pPr>
        <w:pStyle w:val="Heading5"/>
        <w:rPr>
          <w:vanish/>
          <w:specVanish/>
        </w:rPr>
      </w:pPr>
      <w:r>
        <w:t>Subscale B2a.</w:t>
      </w:r>
      <w:r>
        <w:t xml:space="preserve"> </w:t>
      </w:r>
    </w:p>
    <w:p>
      <w:pPr>
        <w:pStyle w:val="BodyText"/>
      </w:pPr>
      <w:r>
        <w:t xml:space="preserve">A paragraph after a 5th-level header will appear on the same line as the header.</w:t>
      </w:r>
    </w:p>
    <w:p>
      <w:pPr>
        <w:pStyle w:val="Heading5"/>
        <w:rPr>
          <w:vanish/>
          <w:specVanish/>
        </w:rPr>
      </w:pPr>
      <w:r>
        <w:t>Subscale B2b.</w:t>
      </w:r>
      <w:r>
        <w:t xml:space="preserve"> </w:t>
      </w:r>
    </w:p>
    <w:p>
      <w:pPr>
        <w:pStyle w:val="BodyText"/>
      </w:pPr>
      <w:r>
        <w:t xml:space="preserve">A paragraph after a 5th-level header will appear on the same line as the header.</w:t>
      </w:r>
    </w:p>
    <w:bookmarkEnd w:id="87"/>
    <w:bookmarkEnd w:id="88"/>
    <w:bookmarkStart w:id="89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What did participants do?</w:t>
      </w:r>
      <w:r>
        <w:t xml:space="preserve"> </w:t>
      </w:r>
      <w:r>
        <w:t xml:space="preserve">How are the data going to be analyzed?</w:t>
      </w:r>
    </w:p>
    <w:bookmarkEnd w:id="89"/>
    <w:bookmarkEnd w:id="90"/>
    <w:bookmarkStart w:id="92" w:name="results"/>
    <w:p>
      <w:pPr>
        <w:pStyle w:val="Heading1"/>
      </w:pPr>
      <w:r>
        <w:t xml:space="preserve">Results</w:t>
      </w:r>
    </w:p>
    <w:bookmarkStart w:id="91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t xml:space="preserve">Describe the basic characteristics of the primary variables.</w:t>
      </w:r>
      <w:r>
        <w:t xml:space="preserve"> </w:t>
      </w:r>
      <w:r>
        <w:t xml:space="preserve">My ideal is to describe the variables well enough that someone conducting a meta-analysis can include the study without needing to ask for additional information.</w:t>
      </w:r>
    </w:p>
    <w:bookmarkEnd w:id="91"/>
    <w:bookmarkEnd w:id="92"/>
    <w:bookmarkStart w:id="95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Describe results in non-statistical terms.</w:t>
      </w:r>
      <w:r>
        <w:t xml:space="preserve"> </w:t>
      </w:r>
    </w:p>
    <w:bookmarkStart w:id="93" w:name="limitations-and-future-directions"/>
    <w:p>
      <w:pPr>
        <w:pStyle w:val="Heading2"/>
      </w:pPr>
      <w:r>
        <w:t xml:space="preserve">Limitations and Future Directions</w:t>
      </w:r>
    </w:p>
    <w:p>
      <w:pPr>
        <w:pStyle w:val="FirstParagraph"/>
      </w:pPr>
      <w:r>
        <w:t xml:space="preserve">Every study has limitations.</w:t>
      </w:r>
      <w:r>
        <w:t xml:space="preserve"> </w:t>
      </w:r>
      <w:r>
        <w:t xml:space="preserve">Based on this study, some additional steps might include…</w:t>
      </w:r>
    </w:p>
    <w:bookmarkEnd w:id="93"/>
    <w:bookmarkStart w:id="9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Describe the main point of the paper.</w:t>
      </w:r>
    </w:p>
    <w:bookmarkEnd w:id="94"/>
    <w:bookmarkEnd w:id="95"/>
    <w:bookmarkStart w:id="103" w:name="references"/>
    <w:p>
      <w:pPr>
        <w:pStyle w:val="Heading1"/>
      </w:pPr>
      <w:r>
        <w:t xml:space="preserve">References</w:t>
      </w:r>
    </w:p>
    <w:bookmarkStart w:id="102" w:name="refs"/>
    <w:bookmarkStart w:id="96" w:name="ref-austenMansfieldPark1990"/>
    <w:p>
      <w:pPr>
        <w:pStyle w:val="Bibliography"/>
      </w:pPr>
      <w:r>
        <w:t xml:space="preserve">Austen, J. (1990).</w:t>
      </w:r>
      <w:r>
        <w:t xml:space="preserve"> </w:t>
      </w:r>
      <w:r>
        <w:rPr>
          <w:i/>
          <w:iCs/>
        </w:rPr>
        <w:t xml:space="preserve">Mansfield</w:t>
      </w:r>
      <w:r>
        <w:rPr>
          <w:i/>
          <w:iCs/>
        </w:rPr>
        <w:t xml:space="preserve"> </w:t>
      </w:r>
      <w:r>
        <w:rPr>
          <w:i/>
          <w:iCs/>
        </w:rPr>
        <w:t xml:space="preserve">P</w:t>
      </w:r>
      <w:r>
        <w:rPr>
          <w:i/>
          <w:iCs/>
        </w:rPr>
        <w:t xml:space="preserve">ark</w:t>
      </w:r>
      <w:r>
        <w:t xml:space="preserve">. Oxford University Press. (Original work published 1814)</w:t>
      </w:r>
    </w:p>
    <w:bookmarkEnd w:id="96"/>
    <w:bookmarkStart w:id="97" w:name="ref-brownHowKilledPluto2012"/>
    <w:p>
      <w:pPr>
        <w:pStyle w:val="Bibliography"/>
      </w:pPr>
      <w:r>
        <w:t xml:space="preserve">Brown, M. (2012).</w:t>
      </w:r>
      <w:r>
        <w:t xml:space="preserve"> </w:t>
      </w:r>
      <w:r>
        <w:rPr>
          <w:i/>
          <w:iCs/>
        </w:rPr>
        <w:t xml:space="preserve">How</w:t>
      </w:r>
      <w:r>
        <w:rPr>
          <w:i/>
          <w:iCs/>
        </w:rPr>
        <w:t xml:space="preserve"> </w:t>
      </w:r>
      <w:r>
        <w:rPr>
          <w:i/>
          <w:iCs/>
        </w:rPr>
        <w:t xml:space="preserve">I</w:t>
      </w:r>
      <w:r>
        <w:rPr>
          <w:i/>
          <w:iCs/>
        </w:rPr>
        <w:t xml:space="preserve"> </w:t>
      </w:r>
      <w:r>
        <w:rPr>
          <w:i/>
          <w:iCs/>
        </w:rPr>
        <w:t xml:space="preserve">killed</w:t>
      </w:r>
      <w:r>
        <w:rPr>
          <w:i/>
          <w:iCs/>
        </w:rPr>
        <w:t xml:space="preserve"> </w:t>
      </w:r>
      <w:r>
        <w:rPr>
          <w:i/>
          <w:iCs/>
        </w:rPr>
        <w:t xml:space="preserve">Pluto</w:t>
      </w:r>
      <w:r>
        <w:rPr>
          <w:i/>
          <w:iCs/>
        </w:rPr>
        <w:t xml:space="preserve"> </w:t>
      </w:r>
      <w:r>
        <w:rPr>
          <w:i/>
          <w:iCs/>
        </w:rPr>
        <w:t xml:space="preserve">and why it had it coming</w:t>
      </w:r>
      <w:r>
        <w:t xml:space="preserve">. Spiegel &amp; Grau.</w:t>
      </w:r>
    </w:p>
    <w:bookmarkEnd w:id="97"/>
    <w:bookmarkStart w:id="99" w:name="ref-CameronTrivedi2013"/>
    <w:p>
      <w:pPr>
        <w:pStyle w:val="Bibliography"/>
      </w:pPr>
      <w:r>
        <w:t xml:space="preserve">Cameron, A. C., &amp; Trivedi, P. K. (2013).</w:t>
      </w:r>
      <w:r>
        <w:t xml:space="preserve"> </w:t>
      </w:r>
      <w:r>
        <w:rPr>
          <w:i/>
          <w:iCs/>
        </w:rPr>
        <w:t xml:space="preserve">Regression analysis of count data</w:t>
      </w:r>
      <w:r>
        <w:t xml:space="preserve"> </w:t>
      </w:r>
      <w:r>
        <w:t xml:space="preserve">(2nd ed.). Cambridge University Press.</w:t>
      </w:r>
      <w:r>
        <w:t xml:space="preserve"> </w:t>
      </w:r>
      <w:hyperlink r:id="rId98">
        <w:r>
          <w:rPr>
            <w:rStyle w:val="Hyperlink"/>
          </w:rPr>
          <w:t xml:space="preserve">https://doi.org/10.1017/CBO9781139013567</w:t>
        </w:r>
      </w:hyperlink>
    </w:p>
    <w:bookmarkEnd w:id="99"/>
    <w:bookmarkStart w:id="101" w:name="ref-schneider2012cattell"/>
    <w:p>
      <w:pPr>
        <w:pStyle w:val="Bibliography"/>
      </w:pPr>
      <w:r>
        <w:t xml:space="preserve">Schneider, W. J., &amp; McGrew, K. S. (2012). The</w:t>
      </w:r>
      <w:r>
        <w:t xml:space="preserve"> </w:t>
      </w:r>
      <w:r>
        <w:t xml:space="preserve">Cattell-Horn-Carroll</w:t>
      </w:r>
      <w:r>
        <w:t xml:space="preserve"> </w:t>
      </w:r>
      <w:r>
        <w:t xml:space="preserve">model of intelligence. In D. P. Flanagan &amp; P. L. Harrison (Eds.),</w:t>
      </w:r>
      <w:r>
        <w:t xml:space="preserve"> </w:t>
      </w:r>
      <w:r>
        <w:rPr>
          <w:i/>
          <w:iCs/>
        </w:rPr>
        <w:t xml:space="preserve">Contemporary intellectual assessment:</w:t>
      </w:r>
      <w:r>
        <w:rPr>
          <w:i/>
          <w:iCs/>
        </w:rPr>
        <w:t xml:space="preserve"> </w:t>
      </w:r>
      <w:r>
        <w:rPr>
          <w:i/>
          <w:iCs/>
        </w:rPr>
        <w:t xml:space="preserve">Theories</w:t>
      </w:r>
      <w:r>
        <w:rPr>
          <w:i/>
          <w:iCs/>
        </w:rPr>
        <w:t xml:space="preserve">, tests, and issues</w:t>
      </w:r>
      <w:r>
        <w:t xml:space="preserve"> </w:t>
      </w:r>
      <w:r>
        <w:t xml:space="preserve">(3rd ed., pp. 99–144). Guilford Press.</w:t>
      </w:r>
      <w:r>
        <w:t xml:space="preserve"> </w:t>
      </w:r>
      <w:hyperlink r:id="rId100">
        <w:r>
          <w:rPr>
            <w:rStyle w:val="Hyperlink"/>
          </w:rPr>
          <w:t xml:space="preserve">https://psycnet.apa.org/record/2012-09043-004</w:t>
        </w:r>
      </w:hyperlink>
    </w:p>
    <w:bookmarkEnd w:id="101"/>
    <w:bookmarkEnd w:id="102"/>
    <w:p>
      <w:r>
        <w:br w:type="page"/>
      </w:r>
    </w:p>
    <w:bookmarkEnd w:id="103"/>
    <w:bookmarkStart w:id="104" w:name="appendix"/>
    <w:p>
      <w:pPr>
        <w:pStyle w:val="Heading1"/>
      </w:pPr>
      <w:r>
        <w:t xml:space="preserve">Appendix</w:t>
      </w:r>
    </w:p>
    <w:bookmarkEnd w:id="104"/>
    <w:bookmarkStart w:id="108" w:name="the-title-for-appendix"/>
    <w:p>
      <w:pPr>
        <w:pStyle w:val="Heading1"/>
      </w:pPr>
      <w:r>
        <w:t xml:space="preserve">The Title for Appendix</w:t>
      </w:r>
    </w:p>
    <w:p>
      <w:pPr>
        <w:pStyle w:val="FirstParagraph"/>
      </w:pPr>
      <w:r>
        <w:t xml:space="preserve">If there are multiple appendices, label them with level 1 headings as Appendix A, Appendix B, and so forth.</w:t>
      </w:r>
    </w:p>
    <w:p>
      <w:pPr>
        <w:pStyle w:val="BodyText"/>
      </w:pPr>
      <w:r>
        <w:t xml:space="preserve">Tables and figures in the first appendix automatically get the prefix</w:t>
      </w:r>
      <w:r>
        <w:t xml:space="preserve"> </w:t>
      </w:r>
      <w:r>
        <w:t xml:space="preserve">“A”</w:t>
      </w:r>
      <w:r>
        <w:t xml:space="preserve">, and the numbering starts again at 1.</w:t>
      </w:r>
      <w:r>
        <w:t xml:space="preserve"> </w:t>
      </w:r>
      <w:r>
        <w:t xml:space="preserve">See</w:t>
      </w:r>
      <w:r>
        <w:t xml:space="preserve"> </w:t>
      </w:r>
      <w:hyperlink w:anchor="fig-appendfig">
        <w:r>
          <w:rPr>
            <w:rStyle w:val="Hyperlink"/>
          </w:rPr>
          <w:t xml:space="preserve">Figure A1</w:t>
        </w:r>
      </w:hyperlink>
      <w:r>
        <w:t xml:space="preserve">.</w:t>
      </w:r>
    </w:p>
    <w:p>
      <w:pPr>
        <w:pStyle w:val="BodyText"/>
      </w:pPr>
      <w:r>
        <w:t xml:space="preserve">If there were a second appendix, tables and figures would get the prefix</w:t>
      </w:r>
      <w:r>
        <w:t xml:space="preserve"> </w:t>
      </w:r>
      <w:r>
        <w:t xml:space="preserve">“B”</w:t>
      </w:r>
      <w:r>
        <w:t xml:space="preserve">, and the numbering starts again at 1.</w:t>
      </w:r>
      <w:r>
        <w:t xml:space="preserve"> </w:t>
      </w:r>
      <w:r>
        <w:t xml:space="preserve">Make as many appendices as needed.</w:t>
      </w:r>
    </w:p>
    <w:bookmarkStart w:id="107" w:name="fig-appendfig"/>
    <w:p>
      <w:pPr>
        <w:pStyle w:val="FigureTitle"/>
      </w:pPr>
      <w:r>
        <w:t xml:space="preserve">Figure A1</w:t>
      </w:r>
    </w:p>
    <w:p>
      <w:pPr>
        <w:pStyle w:val="Caption"/>
      </w:pPr>
      <w:r>
        <w:t xml:space="preserve">Appendix Figure</w:t>
      </w:r>
    </w:p>
    <w:p>
      <w:pPr>
        <w:pStyle w:val="FigureWithNote"/>
      </w:pPr>
      <w:r>
        <w:drawing>
          <wp:inline>
            <wp:extent cx="5943600" cy="4245428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sampleimage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bookmarkEnd w:id="108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48" Target="media/rId48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55" Target="media/rId55.png" /><Relationship Type="http://schemas.openxmlformats.org/officeDocument/2006/relationships/hyperlink" Id="rId84" Target="https://apastyle.apa.org/jars" TargetMode="External" /><Relationship Type="http://schemas.openxmlformats.org/officeDocument/2006/relationships/hyperlink" Id="rId47" Target="https://apastyle.apa.org/style-grammar-guidelines/capitalization/title-case" TargetMode="External" /><Relationship Type="http://schemas.openxmlformats.org/officeDocument/2006/relationships/hyperlink" Id="rId52" Target="https://brainworkup.github.io/srt-manuscript/index.qmd.html" TargetMode="External" /><Relationship Type="http://schemas.openxmlformats.org/officeDocument/2006/relationships/hyperlink" Id="rId42" Target="https://credit.niso.org" TargetMode="External" /><Relationship Type="http://schemas.openxmlformats.org/officeDocument/2006/relationships/hyperlink" Id="rId64" Target="https://davidgohel.github.io/flextable/" TargetMode="External" /><Relationship Type="http://schemas.openxmlformats.org/officeDocument/2006/relationships/hyperlink" Id="rId98" Target="https://doi.org/10.1017/CBO9781139013567" TargetMode="External" /><Relationship Type="http://schemas.openxmlformats.org/officeDocument/2006/relationships/hyperlink" Id="rId26" Target="https://orcid.org/0000-0000-0000-0001" TargetMode="External" /><Relationship Type="http://schemas.openxmlformats.org/officeDocument/2006/relationships/hyperlink" Id="rId31" Target="https://orcid.org/0000-0000-0000-0002" TargetMode="External" /><Relationship Type="http://schemas.openxmlformats.org/officeDocument/2006/relationships/hyperlink" Id="rId36" Target="https://orcid.org/0000-0000-0000-0003" TargetMode="External" /><Relationship Type="http://schemas.openxmlformats.org/officeDocument/2006/relationships/hyperlink" Id="rId41" Target="https://orcid.org/0000-0000-0000-0004" TargetMode="External" /><Relationship Type="http://schemas.openxmlformats.org/officeDocument/2006/relationships/hyperlink" Id="rId100" Target="https://psycnet.apa.org/record/2012-09043-004" TargetMode="External" /><Relationship Type="http://schemas.openxmlformats.org/officeDocument/2006/relationships/hyperlink" Id="rId75" Target="https://quarto.org/docs/authoring/footnotes-and-citations.html" TargetMode="External" /><Relationship Type="http://schemas.openxmlformats.org/officeDocument/2006/relationships/hyperlink" Id="rId46" Target="https://wjschne.github.io/apaquarto/writing.html#headings-in-apa-style" TargetMode="External" /><Relationship Type="http://schemas.openxmlformats.org/officeDocument/2006/relationships/hyperlink" Id="rId78" Target="https://wjschne.github.io/apaquarto/writing.html#masked-citations-for-anonymous-peer-review" TargetMode="External" /><Relationship Type="http://schemas.openxmlformats.org/officeDocument/2006/relationships/hyperlink" Id="rId76" Target="https://wjschne.github.io/apaquarto/writing.html#references" TargetMode="External" /><Relationship Type="http://schemas.openxmlformats.org/officeDocument/2006/relationships/hyperlink" Id="rId43" Target="mailto:sm@example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apastyle.apa.org/jars" TargetMode="External" /><Relationship Type="http://schemas.openxmlformats.org/officeDocument/2006/relationships/hyperlink" Id="rId47" Target="https://apastyle.apa.org/style-grammar-guidelines/capitalization/title-case" TargetMode="External" /><Relationship Type="http://schemas.openxmlformats.org/officeDocument/2006/relationships/hyperlink" Id="rId52" Target="https://brainworkup.github.io/srt-manuscript/index.qmd.html" TargetMode="External" /><Relationship Type="http://schemas.openxmlformats.org/officeDocument/2006/relationships/hyperlink" Id="rId42" Target="https://credit.niso.org" TargetMode="External" /><Relationship Type="http://schemas.openxmlformats.org/officeDocument/2006/relationships/hyperlink" Id="rId64" Target="https://davidgohel.github.io/flextable/" TargetMode="External" /><Relationship Type="http://schemas.openxmlformats.org/officeDocument/2006/relationships/hyperlink" Id="rId98" Target="https://doi.org/10.1017/CBO9781139013567" TargetMode="External" /><Relationship Type="http://schemas.openxmlformats.org/officeDocument/2006/relationships/hyperlink" Id="rId26" Target="https://orcid.org/0000-0000-0000-0001" TargetMode="External" /><Relationship Type="http://schemas.openxmlformats.org/officeDocument/2006/relationships/hyperlink" Id="rId31" Target="https://orcid.org/0000-0000-0000-0002" TargetMode="External" /><Relationship Type="http://schemas.openxmlformats.org/officeDocument/2006/relationships/hyperlink" Id="rId36" Target="https://orcid.org/0000-0000-0000-0003" TargetMode="External" /><Relationship Type="http://schemas.openxmlformats.org/officeDocument/2006/relationships/hyperlink" Id="rId41" Target="https://orcid.org/0000-0000-0000-0004" TargetMode="External" /><Relationship Type="http://schemas.openxmlformats.org/officeDocument/2006/relationships/hyperlink" Id="rId100" Target="https://psycnet.apa.org/record/2012-09043-004" TargetMode="External" /><Relationship Type="http://schemas.openxmlformats.org/officeDocument/2006/relationships/hyperlink" Id="rId75" Target="https://quarto.org/docs/authoring/footnotes-and-citations.html" TargetMode="External" /><Relationship Type="http://schemas.openxmlformats.org/officeDocument/2006/relationships/hyperlink" Id="rId46" Target="https://wjschne.github.io/apaquarto/writing.html#headings-in-apa-style" TargetMode="External" /><Relationship Type="http://schemas.openxmlformats.org/officeDocument/2006/relationships/hyperlink" Id="rId78" Target="https://wjschne.github.io/apaquarto/writing.html#masked-citations-for-anonymous-peer-review" TargetMode="External" /><Relationship Type="http://schemas.openxmlformats.org/officeDocument/2006/relationships/hyperlink" Id="rId76" Target="https://wjschne.github.io/apaquarto/writing.html#references" TargetMode="External" /><Relationship Type="http://schemas.openxmlformats.org/officeDocument/2006/relationships/hyperlink" Id="rId43" Target="mailto:sm@exampl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TEMPLATE FOR THE APAQUARTO EXTENSION</dc:description>
  <dc:language>en</dc:language>
  <cp:keywords>keyword1, keyword2, keyword3</cp:keywords>
  <dcterms:created xsi:type="dcterms:W3CDTF">2025-03-27T07:48:32Z</dcterms:created>
  <dcterms:modified xsi:type="dcterms:W3CDTF">2025-03-27T07:48:32Z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True</vt:lpwstr>
  </property>
  <property fmtid="{D5CDD505-2E9C-101B-9397-08002B2CF9AE}" pid="4" name="apaabstract">
    <vt:lpwstr>This document is a template demonstrating the apaquarto format.</vt:lpwstr>
  </property>
  <property fmtid="{D5CDD505-2E9C-101B-9397-08002B2CF9AE}" pid="5" name="apaauthor">
    <vt:lpwstr/>
  </property>
  <property fmtid="{D5CDD505-2E9C-101B-9397-08002B2CF9AE}" pid="6" name="apatitle">
    <vt:lpwstr>Using Quarto to Generate Documents in APA Style (7th Edition)</vt:lpwstr>
  </property>
  <property fmtid="{D5CDD505-2E9C-101B-9397-08002B2CF9AE}" pid="7" name="apatitledisplay">
    <vt:lpwstr>Using Quarto to Generate Documents in APA Style (7th Edition)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lank-lines-above-author-note">
    <vt:lpwstr>2</vt:lpwstr>
  </property>
  <property fmtid="{D5CDD505-2E9C-101B-9397-08002B2CF9AE}" pid="12" name="by-affiliation">
    <vt:lpwstr/>
  </property>
  <property fmtid="{D5CDD505-2E9C-101B-9397-08002B2CF9AE}" pid="13" name="by-author">
    <vt:lpwstr/>
  </property>
  <property fmtid="{D5CDD505-2E9C-101B-9397-08002B2CF9AE}" pid="14" name="cap-location">
    <vt:lpwstr>top</vt:lpwstr>
  </property>
  <property fmtid="{D5CDD505-2E9C-101B-9397-08002B2CF9AE}" pid="15" name="clear-hidden-classes">
    <vt:lpwstr>none</vt:lpwstr>
  </property>
  <property fmtid="{D5CDD505-2E9C-101B-9397-08002B2CF9AE}" pid="16" name="csl">
    <vt:lpwstr>_extensions/wjschne/apaquarto/apa.csl</vt:lpwstr>
  </property>
  <property fmtid="{D5CDD505-2E9C-101B-9397-08002B2CF9AE}" pid="17" name="documentmode">
    <vt:lpwstr>man</vt:lpwstr>
  </property>
  <property fmtid="{D5CDD505-2E9C-101B-9397-08002B2CF9AE}" pid="18" name="draft-date">
    <vt:lpwstr>False</vt:lpwstr>
  </property>
  <property fmtid="{D5CDD505-2E9C-101B-9397-08002B2CF9AE}" pid="19" name="fig-cap-location">
    <vt:lpwstr>top</vt:lpwstr>
  </property>
  <property fmtid="{D5CDD505-2E9C-101B-9397-08002B2CF9AE}" pid="20" name="floatsintext">
    <vt:lpwstr>True</vt:lpwstr>
  </property>
  <property fmtid="{D5CDD505-2E9C-101B-9397-08002B2CF9AE}" pid="21" name="google-scholar">
    <vt:lpwstr>True</vt:lpwstr>
  </property>
  <property fmtid="{D5CDD505-2E9C-101B-9397-08002B2CF9AE}" pid="22" name="header-includes">
    <vt:lpwstr/>
  </property>
  <property fmtid="{D5CDD505-2E9C-101B-9397-08002B2CF9AE}" pid="23" name="impact-statement">
    <vt:lpwstr/>
  </property>
  <property fmtid="{D5CDD505-2E9C-101B-9397-08002B2CF9AE}" pid="24" name="include-after">
    <vt:lpwstr/>
  </property>
  <property fmtid="{D5CDD505-2E9C-101B-9397-08002B2CF9AE}" pid="25" name="include-before">
    <vt:lpwstr/>
  </property>
  <property fmtid="{D5CDD505-2E9C-101B-9397-08002B2CF9AE}" pid="26" name="knitr">
    <vt:lpwstr/>
  </property>
  <property fmtid="{D5CDD505-2E9C-101B-9397-08002B2CF9AE}" pid="27" name="labels">
    <vt:lpwstr/>
  </property>
  <property fmtid="{D5CDD505-2E9C-101B-9397-08002B2CF9AE}" pid="28" name="language">
    <vt:lpwstr/>
  </property>
  <property fmtid="{D5CDD505-2E9C-101B-9397-08002B2CF9AE}" pid="29" name="lightbox">
    <vt:lpwstr>auto</vt:lpwstr>
  </property>
  <property fmtid="{D5CDD505-2E9C-101B-9397-08002B2CF9AE}" pid="30" name="link-citations">
    <vt:lpwstr>True</vt:lpwstr>
  </property>
  <property fmtid="{D5CDD505-2E9C-101B-9397-08002B2CF9AE}" pid="31" name="manuscript">
    <vt:lpwstr/>
  </property>
  <property fmtid="{D5CDD505-2E9C-101B-9397-08002B2CF9AE}" pid="32" name="mask">
    <vt:lpwstr>False</vt:lpwstr>
  </property>
  <property fmtid="{D5CDD505-2E9C-101B-9397-08002B2CF9AE}" pid="33" name="masked-citations">
    <vt:lpwstr/>
  </property>
  <property fmtid="{D5CDD505-2E9C-101B-9397-08002B2CF9AE}" pid="34" name="no-ampersand-parenthetical">
    <vt:lpwstr>False</vt:lpwstr>
  </property>
  <property fmtid="{D5CDD505-2E9C-101B-9397-08002B2CF9AE}" pid="35" name="notebook-preview-options">
    <vt:lpwstr/>
  </property>
  <property fmtid="{D5CDD505-2E9C-101B-9397-08002B2CF9AE}" pid="36" name="numbered-lines">
    <vt:lpwstr>False</vt:lpwstr>
  </property>
  <property fmtid="{D5CDD505-2E9C-101B-9397-08002B2CF9AE}" pid="37" name="oneaffiliation">
    <vt:lpwstr>False</vt:lpwstr>
  </property>
  <property fmtid="{D5CDD505-2E9C-101B-9397-08002B2CF9AE}" pid="38" name="oneauthor">
    <vt:lpwstr>False</vt:lpwstr>
  </property>
  <property fmtid="{D5CDD505-2E9C-101B-9397-08002B2CF9AE}" pid="39" name="quarto-internal">
    <vt:lpwstr/>
  </property>
  <property fmtid="{D5CDD505-2E9C-101B-9397-08002B2CF9AE}" pid="40" name="references">
    <vt:lpwstr/>
  </property>
  <property fmtid="{D5CDD505-2E9C-101B-9397-08002B2CF9AE}" pid="41" name="remove-hidden">
    <vt:lpwstr>all</vt:lpwstr>
  </property>
  <property fmtid="{D5CDD505-2E9C-101B-9397-08002B2CF9AE}" pid="42" name="revealjs-plugins">
    <vt:lpwstr/>
  </property>
  <property fmtid="{D5CDD505-2E9C-101B-9397-08002B2CF9AE}" pid="43" name="shorttitle">
    <vt:lpwstr>TEMPLATE FOR THE APAQUARTO EXTENSION</vt:lpwstr>
  </property>
  <property fmtid="{D5CDD505-2E9C-101B-9397-08002B2CF9AE}" pid="44" name="suppress-abstract">
    <vt:lpwstr>False</vt:lpwstr>
  </property>
  <property fmtid="{D5CDD505-2E9C-101B-9397-08002B2CF9AE}" pid="45" name="suppress-affiliation">
    <vt:lpwstr>False</vt:lpwstr>
  </property>
  <property fmtid="{D5CDD505-2E9C-101B-9397-08002B2CF9AE}" pid="46" name="suppress-author">
    <vt:lpwstr>False</vt:lpwstr>
  </property>
  <property fmtid="{D5CDD505-2E9C-101B-9397-08002B2CF9AE}" pid="47" name="suppress-author-note">
    <vt:lpwstr>False</vt:lpwstr>
  </property>
  <property fmtid="{D5CDD505-2E9C-101B-9397-08002B2CF9AE}" pid="48" name="suppress-corresponding-address">
    <vt:lpwstr>False</vt:lpwstr>
  </property>
  <property fmtid="{D5CDD505-2E9C-101B-9397-08002B2CF9AE}" pid="49" name="suppress-corresponding-affiliation-name">
    <vt:lpwstr>False</vt:lpwstr>
  </property>
  <property fmtid="{D5CDD505-2E9C-101B-9397-08002B2CF9AE}" pid="50" name="suppress-corresponding-city">
    <vt:lpwstr>False</vt:lpwstr>
  </property>
  <property fmtid="{D5CDD505-2E9C-101B-9397-08002B2CF9AE}" pid="51" name="suppress-corresponding-department">
    <vt:lpwstr>False</vt:lpwstr>
  </property>
  <property fmtid="{D5CDD505-2E9C-101B-9397-08002B2CF9AE}" pid="52" name="suppress-corresponding-email">
    <vt:lpwstr>False</vt:lpwstr>
  </property>
  <property fmtid="{D5CDD505-2E9C-101B-9397-08002B2CF9AE}" pid="53" name="suppress-corresponding-group">
    <vt:lpwstr>False</vt:lpwstr>
  </property>
  <property fmtid="{D5CDD505-2E9C-101B-9397-08002B2CF9AE}" pid="54" name="suppress-corresponding-paragraph">
    <vt:lpwstr>False</vt:lpwstr>
  </property>
  <property fmtid="{D5CDD505-2E9C-101B-9397-08002B2CF9AE}" pid="55" name="suppress-corresponding-postal-code">
    <vt:lpwstr>False</vt:lpwstr>
  </property>
  <property fmtid="{D5CDD505-2E9C-101B-9397-08002B2CF9AE}" pid="56" name="suppress-corresponding-region">
    <vt:lpwstr>False</vt:lpwstr>
  </property>
  <property fmtid="{D5CDD505-2E9C-101B-9397-08002B2CF9AE}" pid="57" name="suppress-credit-statement">
    <vt:lpwstr>False</vt:lpwstr>
  </property>
  <property fmtid="{D5CDD505-2E9C-101B-9397-08002B2CF9AE}" pid="58" name="suppress-disclosures-paragraph">
    <vt:lpwstr>False</vt:lpwstr>
  </property>
  <property fmtid="{D5CDD505-2E9C-101B-9397-08002B2CF9AE}" pid="59" name="suppress-impact-statement">
    <vt:lpwstr>False</vt:lpwstr>
  </property>
  <property fmtid="{D5CDD505-2E9C-101B-9397-08002B2CF9AE}" pid="60" name="suppress-keywords">
    <vt:lpwstr>False</vt:lpwstr>
  </property>
  <property fmtid="{D5CDD505-2E9C-101B-9397-08002B2CF9AE}" pid="61" name="suppress-orcid">
    <vt:lpwstr>False</vt:lpwstr>
  </property>
  <property fmtid="{D5CDD505-2E9C-101B-9397-08002B2CF9AE}" pid="62" name="suppress-short-title">
    <vt:lpwstr>False</vt:lpwstr>
  </property>
  <property fmtid="{D5CDD505-2E9C-101B-9397-08002B2CF9AE}" pid="63" name="suppress-status-change-paragraph">
    <vt:lpwstr>False</vt:lpwstr>
  </property>
  <property fmtid="{D5CDD505-2E9C-101B-9397-08002B2CF9AE}" pid="64" name="suppress-title">
    <vt:lpwstr>False</vt:lpwstr>
  </property>
  <property fmtid="{D5CDD505-2E9C-101B-9397-08002B2CF9AE}" pid="65" name="suppress-title-introduction">
    <vt:lpwstr>False</vt:lpwstr>
  </property>
  <property fmtid="{D5CDD505-2E9C-101B-9397-08002B2CF9AE}" pid="66" name="suppress-title-page">
    <vt:lpwstr>False</vt:lpwstr>
  </property>
  <property fmtid="{D5CDD505-2E9C-101B-9397-08002B2CF9AE}" pid="67" name="suppress-title-page-number">
    <vt:lpwstr>False</vt:lpwstr>
  </property>
  <property fmtid="{D5CDD505-2E9C-101B-9397-08002B2CF9AE}" pid="68" name="tbl-cap-location">
    <vt:lpwstr>top</vt:lpwstr>
  </property>
  <property fmtid="{D5CDD505-2E9C-101B-9397-08002B2CF9AE}" pid="69" name="template-partials">
    <vt:lpwstr/>
  </property>
  <property fmtid="{D5CDD505-2E9C-101B-9397-08002B2CF9AE}" pid="70" name="theme">
    <vt:lpwstr>cosmo</vt:lpwstr>
  </property>
  <property fmtid="{D5CDD505-2E9C-101B-9397-08002B2CF9AE}" pid="71" name="title-block-style">
    <vt:lpwstr>manuscript</vt:lpwstr>
  </property>
  <property fmtid="{D5CDD505-2E9C-101B-9397-08002B2CF9AE}" pid="72" name="toc-title">
    <vt:lpwstr>Table of contents</vt:lpwstr>
  </property>
  <property fmtid="{D5CDD505-2E9C-101B-9397-08002B2CF9AE}" pid="73" name="unroll-markdown-cells">
    <vt:lpwstr>True</vt:lpwstr>
  </property>
  <property fmtid="{D5CDD505-2E9C-101B-9397-08002B2CF9AE}" pid="74" name="zerocitations">
    <vt:lpwstr>False</vt:lpwstr>
  </property>
</Properties>
</file>