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03238" w14:textId="0F0B9492" w:rsidR="0043150D" w:rsidRPr="0043150D" w:rsidRDefault="0043150D" w:rsidP="0043150D">
      <w:pPr>
        <w:autoSpaceDE w:val="0"/>
        <w:autoSpaceDN w:val="0"/>
        <w:adjustRightInd w:val="0"/>
        <w:spacing w:after="0" w:line="240" w:lineRule="auto"/>
        <w:jc w:val="both"/>
        <w:rPr>
          <w:rFonts w:ascii="Arial-BoldMT" w:hAnsi="Arial-BoldMT" w:cs="Arial-BoldMT"/>
          <w:b/>
          <w:bCs/>
          <w:kern w:val="0"/>
          <w:sz w:val="40"/>
          <w:szCs w:val="40"/>
          <w:u w:val="single"/>
        </w:rPr>
      </w:pPr>
      <w:r w:rsidRPr="0043150D">
        <w:rPr>
          <w:rFonts w:ascii="Arial-BoldMT" w:hAnsi="Arial-BoldMT" w:cs="Arial-BoldMT"/>
          <w:b/>
          <w:bCs/>
          <w:kern w:val="0"/>
          <w:sz w:val="40"/>
          <w:szCs w:val="40"/>
          <w:u w:val="single"/>
        </w:rPr>
        <w:t xml:space="preserve">Opción </w:t>
      </w:r>
      <w:r w:rsidR="00BB13E8">
        <w:rPr>
          <w:rFonts w:ascii="Arial-BoldMT" w:hAnsi="Arial-BoldMT" w:cs="Arial-BoldMT"/>
          <w:b/>
          <w:bCs/>
          <w:kern w:val="0"/>
          <w:sz w:val="40"/>
          <w:szCs w:val="40"/>
          <w:u w:val="single"/>
        </w:rPr>
        <w:t>1</w:t>
      </w:r>
      <w:r w:rsidRPr="0043150D">
        <w:rPr>
          <w:rFonts w:ascii="Arial-BoldMT" w:hAnsi="Arial-BoldMT" w:cs="Arial-BoldMT"/>
          <w:b/>
          <w:bCs/>
          <w:kern w:val="0"/>
          <w:sz w:val="40"/>
          <w:szCs w:val="40"/>
          <w:u w:val="single"/>
        </w:rPr>
        <w:t xml:space="preserve"> Orquesta</w:t>
      </w:r>
    </w:p>
    <w:p w14:paraId="340836CC" w14:textId="4EB86187" w:rsidR="0043150D" w:rsidRDefault="0043150D" w:rsidP="0043150D">
      <w:pPr>
        <w:autoSpaceDE w:val="0"/>
        <w:autoSpaceDN w:val="0"/>
        <w:adjustRightInd w:val="0"/>
        <w:spacing w:after="0" w:line="240" w:lineRule="auto"/>
        <w:jc w:val="both"/>
        <w:rPr>
          <w:rFonts w:ascii="ArialMT" w:hAnsi="ArialMT" w:cs="ArialMT"/>
          <w:kern w:val="0"/>
          <w:sz w:val="32"/>
          <w:szCs w:val="32"/>
        </w:rPr>
      </w:pPr>
      <w:r>
        <w:rPr>
          <w:rFonts w:ascii="ArialMT" w:hAnsi="ArialMT" w:cs="ArialMT"/>
          <w:kern w:val="0"/>
          <w:sz w:val="32"/>
          <w:szCs w:val="32"/>
        </w:rPr>
        <w:t>Base de datos para la gestión de una orquesta.</w:t>
      </w:r>
    </w:p>
    <w:p w14:paraId="2F6EDB8A" w14:textId="77777777" w:rsidR="0043150D" w:rsidRDefault="0043150D" w:rsidP="0043150D">
      <w:pPr>
        <w:autoSpaceDE w:val="0"/>
        <w:autoSpaceDN w:val="0"/>
        <w:adjustRightInd w:val="0"/>
        <w:spacing w:after="0" w:line="240" w:lineRule="auto"/>
        <w:jc w:val="both"/>
        <w:rPr>
          <w:rFonts w:ascii="ArialMT" w:hAnsi="ArialMT" w:cs="ArialMT"/>
          <w:kern w:val="0"/>
          <w:sz w:val="32"/>
          <w:szCs w:val="32"/>
        </w:rPr>
      </w:pPr>
    </w:p>
    <w:p w14:paraId="3A2AF917" w14:textId="35256184" w:rsidR="0043150D" w:rsidRDefault="0043150D" w:rsidP="0043150D">
      <w:p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Para la realización de la base de datos se han realizado las siguientes suposiciones:</w:t>
      </w:r>
    </w:p>
    <w:p w14:paraId="001B60D6" w14:textId="77777777" w:rsidR="0043150D" w:rsidRDefault="0043150D" w:rsidP="0043150D">
      <w:pPr>
        <w:autoSpaceDE w:val="0"/>
        <w:autoSpaceDN w:val="0"/>
        <w:adjustRightInd w:val="0"/>
        <w:spacing w:after="0" w:line="240" w:lineRule="auto"/>
        <w:jc w:val="both"/>
        <w:rPr>
          <w:rFonts w:ascii="ArialMT" w:hAnsi="ArialMT" w:cs="ArialMT"/>
          <w:kern w:val="0"/>
          <w:sz w:val="24"/>
          <w:szCs w:val="24"/>
        </w:rPr>
      </w:pPr>
    </w:p>
    <w:p w14:paraId="6E445C26" w14:textId="583596AC" w:rsidR="00276293" w:rsidRDefault="00276293" w:rsidP="0043150D">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sidRPr="001E1CDF">
        <w:rPr>
          <w:rFonts w:ascii="ArialMT" w:hAnsi="ArialMT" w:cs="ArialMT"/>
          <w:kern w:val="0"/>
          <w:sz w:val="24"/>
          <w:szCs w:val="24"/>
        </w:rPr>
        <w:t>N</w:t>
      </w:r>
      <w:r w:rsidR="0043150D" w:rsidRPr="001E1CDF">
        <w:rPr>
          <w:rFonts w:ascii="ArialMT" w:hAnsi="ArialMT" w:cs="ArialMT"/>
          <w:kern w:val="0"/>
          <w:sz w:val="24"/>
          <w:szCs w:val="24"/>
        </w:rPr>
        <w:t xml:space="preserve"> obra</w:t>
      </w:r>
      <w:r w:rsidRPr="001E1CDF">
        <w:rPr>
          <w:rFonts w:ascii="ArialMT" w:hAnsi="ArialMT" w:cs="ArialMT"/>
          <w:kern w:val="0"/>
          <w:sz w:val="24"/>
          <w:szCs w:val="24"/>
        </w:rPr>
        <w:t>s</w:t>
      </w:r>
      <w:r w:rsidR="0043150D" w:rsidRPr="001E1CDF">
        <w:rPr>
          <w:rFonts w:ascii="ArialMT" w:hAnsi="ArialMT" w:cs="ArialMT"/>
          <w:kern w:val="0"/>
          <w:sz w:val="24"/>
          <w:szCs w:val="24"/>
        </w:rPr>
        <w:t xml:space="preserve"> puede</w:t>
      </w:r>
      <w:r w:rsidRPr="001E1CDF">
        <w:rPr>
          <w:rFonts w:ascii="ArialMT" w:hAnsi="ArialMT" w:cs="ArialMT"/>
          <w:kern w:val="0"/>
          <w:sz w:val="24"/>
          <w:szCs w:val="24"/>
        </w:rPr>
        <w:t>n</w:t>
      </w:r>
      <w:r w:rsidR="0043150D" w:rsidRPr="001E1CDF">
        <w:rPr>
          <w:rFonts w:ascii="ArialMT" w:hAnsi="ArialMT" w:cs="ArialMT"/>
          <w:kern w:val="0"/>
          <w:sz w:val="24"/>
          <w:szCs w:val="24"/>
        </w:rPr>
        <w:t xml:space="preserve"> estar basada</w:t>
      </w:r>
      <w:r w:rsidRPr="001E1CDF">
        <w:rPr>
          <w:rFonts w:ascii="ArialMT" w:hAnsi="ArialMT" w:cs="ArialMT"/>
          <w:kern w:val="0"/>
          <w:sz w:val="24"/>
          <w:szCs w:val="24"/>
        </w:rPr>
        <w:t>s</w:t>
      </w:r>
      <w:r w:rsidR="0043150D" w:rsidRPr="001E1CDF">
        <w:rPr>
          <w:rFonts w:ascii="ArialMT" w:hAnsi="ArialMT" w:cs="ArialMT"/>
          <w:kern w:val="0"/>
          <w:sz w:val="24"/>
          <w:szCs w:val="24"/>
        </w:rPr>
        <w:t xml:space="preserve"> en </w:t>
      </w:r>
      <w:r w:rsidRPr="001E1CDF">
        <w:rPr>
          <w:rFonts w:ascii="ArialMT" w:hAnsi="ArialMT" w:cs="ArialMT"/>
          <w:kern w:val="0"/>
          <w:sz w:val="24"/>
          <w:szCs w:val="24"/>
        </w:rPr>
        <w:t>1</w:t>
      </w:r>
      <w:r w:rsidR="0043150D" w:rsidRPr="001E1CDF">
        <w:rPr>
          <w:rFonts w:ascii="ArialMT" w:hAnsi="ArialMT" w:cs="ArialMT"/>
          <w:kern w:val="0"/>
          <w:sz w:val="24"/>
          <w:szCs w:val="24"/>
        </w:rPr>
        <w:t xml:space="preserve"> obra</w:t>
      </w:r>
      <w:r w:rsidR="001E1CDF" w:rsidRPr="001E1CDF">
        <w:rPr>
          <w:rFonts w:ascii="ArialMT" w:hAnsi="ArialMT" w:cs="ArialMT"/>
          <w:kern w:val="0"/>
          <w:sz w:val="24"/>
          <w:szCs w:val="24"/>
        </w:rPr>
        <w:t xml:space="preserve"> y pueden </w:t>
      </w:r>
      <w:r w:rsidR="001E1CDF">
        <w:rPr>
          <w:rFonts w:ascii="ArialMT" w:hAnsi="ArialMT" w:cs="ArialMT"/>
          <w:kern w:val="0"/>
          <w:sz w:val="24"/>
          <w:szCs w:val="24"/>
        </w:rPr>
        <w:t>tener varios autores.</w:t>
      </w:r>
    </w:p>
    <w:p w14:paraId="713ED5F9" w14:textId="77777777" w:rsidR="001E1CDF" w:rsidRPr="001E1CDF" w:rsidRDefault="001E1CDF" w:rsidP="001E1CDF">
      <w:pPr>
        <w:pStyle w:val="Prrafodelista"/>
        <w:autoSpaceDE w:val="0"/>
        <w:autoSpaceDN w:val="0"/>
        <w:adjustRightInd w:val="0"/>
        <w:spacing w:after="0" w:line="240" w:lineRule="auto"/>
        <w:jc w:val="both"/>
        <w:rPr>
          <w:rFonts w:ascii="ArialMT" w:hAnsi="ArialMT" w:cs="ArialMT"/>
          <w:kern w:val="0"/>
          <w:sz w:val="24"/>
          <w:szCs w:val="24"/>
        </w:rPr>
      </w:pPr>
    </w:p>
    <w:p w14:paraId="684D87DE" w14:textId="77777777" w:rsidR="00261769" w:rsidRDefault="00276293"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sidRPr="00CB7A07">
        <w:rPr>
          <w:rFonts w:ascii="ArialMT" w:hAnsi="ArialMT" w:cs="ArialMT"/>
          <w:kern w:val="0"/>
          <w:sz w:val="24"/>
          <w:szCs w:val="24"/>
        </w:rPr>
        <w:t>Para los instrumentos en la base de datos</w:t>
      </w:r>
      <w:r w:rsidR="00230866">
        <w:rPr>
          <w:rFonts w:ascii="ArialMT" w:hAnsi="ArialMT" w:cs="ArialMT"/>
          <w:kern w:val="0"/>
          <w:sz w:val="24"/>
          <w:szCs w:val="24"/>
        </w:rPr>
        <w:t>,</w:t>
      </w:r>
      <w:r w:rsidRPr="00CB7A07">
        <w:rPr>
          <w:rFonts w:ascii="ArialMT" w:hAnsi="ArialMT" w:cs="ArialMT"/>
          <w:kern w:val="0"/>
          <w:sz w:val="24"/>
          <w:szCs w:val="24"/>
        </w:rPr>
        <w:t xml:space="preserve"> aparecen tanto los que son propios de cada músico y los que posee la orquesta en sí. La diferencia es que los instrumentos que no tengan dueño no tendrán asociado ningún DNI/NIF. </w:t>
      </w:r>
    </w:p>
    <w:p w14:paraId="01623F39" w14:textId="77777777" w:rsidR="00261769" w:rsidRPr="00261769" w:rsidRDefault="00261769" w:rsidP="00261769">
      <w:pPr>
        <w:pStyle w:val="Prrafodelista"/>
        <w:rPr>
          <w:rFonts w:ascii="ArialMT" w:hAnsi="ArialMT" w:cs="ArialMT"/>
          <w:kern w:val="0"/>
          <w:sz w:val="24"/>
          <w:szCs w:val="24"/>
        </w:rPr>
      </w:pPr>
    </w:p>
    <w:p w14:paraId="66B3C648" w14:textId="6734CAC9" w:rsidR="00276293" w:rsidRDefault="00261769"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L</w:t>
      </w:r>
      <w:r w:rsidR="00276293" w:rsidRPr="00CB7A07">
        <w:rPr>
          <w:rFonts w:ascii="ArialMT" w:hAnsi="ArialMT" w:cs="ArialMT"/>
          <w:kern w:val="0"/>
          <w:sz w:val="24"/>
          <w:szCs w:val="24"/>
        </w:rPr>
        <w:t>os</w:t>
      </w:r>
      <w:r>
        <w:rPr>
          <w:rFonts w:ascii="ArialMT" w:hAnsi="ArialMT" w:cs="ArialMT"/>
          <w:kern w:val="0"/>
          <w:sz w:val="24"/>
          <w:szCs w:val="24"/>
        </w:rPr>
        <w:t xml:space="preserve"> instrumentos</w:t>
      </w:r>
      <w:r w:rsidR="00276293" w:rsidRPr="00CB7A07">
        <w:rPr>
          <w:rFonts w:ascii="ArialMT" w:hAnsi="ArialMT" w:cs="ArialMT"/>
          <w:kern w:val="0"/>
          <w:sz w:val="24"/>
          <w:szCs w:val="24"/>
        </w:rPr>
        <w:t xml:space="preserve"> que sean de la orquesta y lo</w:t>
      </w:r>
      <w:r w:rsidR="007F2E10">
        <w:rPr>
          <w:rFonts w:ascii="ArialMT" w:hAnsi="ArialMT" w:cs="ArialMT"/>
          <w:kern w:val="0"/>
          <w:sz w:val="24"/>
          <w:szCs w:val="24"/>
        </w:rPr>
        <w:t>s</w:t>
      </w:r>
      <w:r w:rsidR="00276293" w:rsidRPr="00CB7A07">
        <w:rPr>
          <w:rFonts w:ascii="ArialMT" w:hAnsi="ArialMT" w:cs="ArialMT"/>
          <w:kern w:val="0"/>
          <w:sz w:val="24"/>
          <w:szCs w:val="24"/>
        </w:rPr>
        <w:t xml:space="preserve"> use un músico, se registra</w:t>
      </w:r>
      <w:r w:rsidR="00230866">
        <w:rPr>
          <w:rFonts w:ascii="ArialMT" w:hAnsi="ArialMT" w:cs="ArialMT"/>
          <w:kern w:val="0"/>
          <w:sz w:val="24"/>
          <w:szCs w:val="24"/>
        </w:rPr>
        <w:t>n</w:t>
      </w:r>
      <w:r w:rsidR="00276293" w:rsidRPr="00CB7A07">
        <w:rPr>
          <w:rFonts w:ascii="ArialMT" w:hAnsi="ArialMT" w:cs="ArialMT"/>
          <w:kern w:val="0"/>
          <w:sz w:val="24"/>
          <w:szCs w:val="24"/>
        </w:rPr>
        <w:t xml:space="preserve"> en el historial de préstamos</w:t>
      </w:r>
      <w:r w:rsidR="00CB7A07">
        <w:rPr>
          <w:rFonts w:ascii="ArialMT" w:hAnsi="ArialMT" w:cs="ArialMT"/>
          <w:kern w:val="0"/>
          <w:sz w:val="24"/>
          <w:szCs w:val="24"/>
        </w:rPr>
        <w:t>, asignando el instrumento al músico</w:t>
      </w:r>
      <w:r w:rsidR="00230866">
        <w:rPr>
          <w:rFonts w:ascii="ArialMT" w:hAnsi="ArialMT" w:cs="ArialMT"/>
          <w:kern w:val="0"/>
          <w:sz w:val="24"/>
          <w:szCs w:val="24"/>
        </w:rPr>
        <w:t>, asumiendo que cada músico puede tener más de un préstamo.</w:t>
      </w:r>
    </w:p>
    <w:p w14:paraId="1EBBADA8" w14:textId="77777777" w:rsidR="00261769" w:rsidRPr="00261769" w:rsidRDefault="00261769" w:rsidP="00261769">
      <w:pPr>
        <w:pStyle w:val="Prrafodelista"/>
        <w:rPr>
          <w:rFonts w:ascii="ArialMT" w:hAnsi="ArialMT" w:cs="ArialMT"/>
          <w:kern w:val="0"/>
          <w:sz w:val="24"/>
          <w:szCs w:val="24"/>
        </w:rPr>
      </w:pPr>
    </w:p>
    <w:p w14:paraId="2E3E1516" w14:textId="23D3C517" w:rsidR="00261769" w:rsidRPr="00CB7A07" w:rsidRDefault="00261769"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En el historial de préstamos, como cada músico puede realizar más de un préstamo, el NIF no es clave suficiente, por lo que se usa la fecha de inicio del préstamo para suplirlo, asumiendo que un músico no puede solicitar más de un préstamo al día.</w:t>
      </w:r>
    </w:p>
    <w:p w14:paraId="6C9ED6E7" w14:textId="7CAB6B2A" w:rsidR="0043150D" w:rsidRDefault="0043150D" w:rsidP="0043150D">
      <w:pPr>
        <w:autoSpaceDE w:val="0"/>
        <w:autoSpaceDN w:val="0"/>
        <w:adjustRightInd w:val="0"/>
        <w:spacing w:after="0" w:line="240" w:lineRule="auto"/>
        <w:jc w:val="both"/>
        <w:rPr>
          <w:rFonts w:ascii="ArialMT" w:hAnsi="ArialMT" w:cs="ArialMT"/>
          <w:kern w:val="0"/>
          <w:sz w:val="24"/>
          <w:szCs w:val="24"/>
        </w:rPr>
      </w:pPr>
    </w:p>
    <w:p w14:paraId="1BB81B1B" w14:textId="436E53BB" w:rsidR="00A94EE8" w:rsidRDefault="00A94EE8"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sidRPr="00CB7A07">
        <w:rPr>
          <w:rFonts w:ascii="ArialMT" w:hAnsi="ArialMT" w:cs="ArialMT"/>
          <w:kern w:val="0"/>
          <w:sz w:val="24"/>
          <w:szCs w:val="24"/>
        </w:rPr>
        <w:t xml:space="preserve">En una actuación se debe interpretar por lo menos una obra, </w:t>
      </w:r>
      <w:r w:rsidR="007F2E10" w:rsidRPr="00CB7A07">
        <w:rPr>
          <w:rFonts w:ascii="ArialMT" w:hAnsi="ArialMT" w:cs="ArialMT"/>
          <w:kern w:val="0"/>
          <w:sz w:val="24"/>
          <w:szCs w:val="24"/>
        </w:rPr>
        <w:t>requiriendo</w:t>
      </w:r>
      <w:r w:rsidRPr="00CB7A07">
        <w:rPr>
          <w:rFonts w:ascii="ArialMT" w:hAnsi="ArialMT" w:cs="ArialMT"/>
          <w:kern w:val="0"/>
          <w:sz w:val="24"/>
          <w:szCs w:val="24"/>
        </w:rPr>
        <w:t xml:space="preserve"> convocar también al menos a un músico con un instrumento.</w:t>
      </w:r>
    </w:p>
    <w:p w14:paraId="04DD0111" w14:textId="77777777" w:rsidR="00CB7A07" w:rsidRPr="00CB7A07" w:rsidRDefault="00CB7A07" w:rsidP="00CB7A07">
      <w:pPr>
        <w:pStyle w:val="Prrafodelista"/>
        <w:rPr>
          <w:rFonts w:ascii="ArialMT" w:hAnsi="ArialMT" w:cs="ArialMT"/>
          <w:kern w:val="0"/>
          <w:sz w:val="24"/>
          <w:szCs w:val="24"/>
        </w:rPr>
      </w:pPr>
    </w:p>
    <w:p w14:paraId="33349FA3" w14:textId="77240C45" w:rsidR="00CB7A07" w:rsidRDefault="00CB7A07"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Toda obra requiere por lo menos un tipo de instrumento para ser interpretada.</w:t>
      </w:r>
    </w:p>
    <w:p w14:paraId="5A9A33E2" w14:textId="77777777" w:rsidR="00CB7A07" w:rsidRPr="00CB7A07" w:rsidRDefault="00CB7A07" w:rsidP="00CB7A07">
      <w:pPr>
        <w:pStyle w:val="Prrafodelista"/>
        <w:rPr>
          <w:rFonts w:ascii="ArialMT" w:hAnsi="ArialMT" w:cs="ArialMT"/>
          <w:kern w:val="0"/>
          <w:sz w:val="24"/>
          <w:szCs w:val="24"/>
        </w:rPr>
      </w:pPr>
    </w:p>
    <w:p w14:paraId="04B97A6C" w14:textId="3A986708" w:rsidR="00CB7A07" w:rsidRDefault="00CB7A07"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Para una actuación, la fecha y el recinto no se pueden considerar clave, ya que puede que haya otra actuación en la misma fecha en el mismo recinto, por lo que es necesario otro campo para identificarlos.</w:t>
      </w:r>
    </w:p>
    <w:p w14:paraId="56E8EF47" w14:textId="77777777" w:rsidR="00CB7A07" w:rsidRPr="00CB7A07" w:rsidRDefault="00CB7A07" w:rsidP="00CB7A07">
      <w:pPr>
        <w:pStyle w:val="Prrafodelista"/>
        <w:rPr>
          <w:rFonts w:ascii="ArialMT" w:hAnsi="ArialMT" w:cs="ArialMT"/>
          <w:kern w:val="0"/>
          <w:sz w:val="24"/>
          <w:szCs w:val="24"/>
        </w:rPr>
      </w:pPr>
    </w:p>
    <w:p w14:paraId="28E0E61F" w14:textId="2CCC6C4D" w:rsidR="00CB7A07" w:rsidRDefault="00CB7A07"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Puede que existan dos obras con el mismo nombre, por lo que es necesario otro campo aparte para identificar cada obra.</w:t>
      </w:r>
    </w:p>
    <w:p w14:paraId="2D7A14D0" w14:textId="77777777" w:rsidR="00CB7A07" w:rsidRPr="00CB7A07" w:rsidRDefault="00CB7A07" w:rsidP="00CB7A07">
      <w:pPr>
        <w:pStyle w:val="Prrafodelista"/>
        <w:rPr>
          <w:rFonts w:ascii="ArialMT" w:hAnsi="ArialMT" w:cs="ArialMT"/>
          <w:kern w:val="0"/>
          <w:sz w:val="24"/>
          <w:szCs w:val="24"/>
        </w:rPr>
      </w:pPr>
    </w:p>
    <w:p w14:paraId="3EA98B77" w14:textId="4D17E167" w:rsidR="00CB7A07" w:rsidRDefault="00CB7A07"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Todos los instrumentos deben pertenecer a un solo tipo de instrumento.</w:t>
      </w:r>
    </w:p>
    <w:p w14:paraId="6BEBCA42" w14:textId="77777777" w:rsidR="00CB7A07" w:rsidRPr="00CB7A07" w:rsidRDefault="00CB7A07" w:rsidP="00CB7A07">
      <w:pPr>
        <w:pStyle w:val="Prrafodelista"/>
        <w:rPr>
          <w:rFonts w:ascii="ArialMT" w:hAnsi="ArialMT" w:cs="ArialMT"/>
          <w:kern w:val="0"/>
          <w:sz w:val="24"/>
          <w:szCs w:val="24"/>
        </w:rPr>
      </w:pPr>
    </w:p>
    <w:p w14:paraId="308B5294" w14:textId="3C3E0BC5" w:rsidR="00CB7A07" w:rsidRDefault="00CB7A07"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En instrumentos, puede que haya varios instrumentos del mismo tipo, por lo que es necesario otro campo extra para diferenciarlos entre ellos.</w:t>
      </w:r>
    </w:p>
    <w:p w14:paraId="5A436ECD" w14:textId="77777777" w:rsidR="00CB7A07" w:rsidRPr="00CB7A07" w:rsidRDefault="00CB7A07" w:rsidP="00CB7A07">
      <w:pPr>
        <w:pStyle w:val="Prrafodelista"/>
        <w:rPr>
          <w:rFonts w:ascii="ArialMT" w:hAnsi="ArialMT" w:cs="ArialMT"/>
          <w:kern w:val="0"/>
          <w:sz w:val="24"/>
          <w:szCs w:val="24"/>
        </w:rPr>
      </w:pPr>
    </w:p>
    <w:p w14:paraId="080F9E95" w14:textId="2346F6D8" w:rsidR="00CB7A07" w:rsidRDefault="00CB7A07"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Cada músico esta capacitado para tocar N tipos de instrumento</w:t>
      </w:r>
      <w:r w:rsidR="00230866">
        <w:rPr>
          <w:rFonts w:ascii="ArialMT" w:hAnsi="ArialMT" w:cs="ArialMT"/>
          <w:kern w:val="0"/>
          <w:sz w:val="24"/>
          <w:szCs w:val="24"/>
        </w:rPr>
        <w:t>.</w:t>
      </w:r>
    </w:p>
    <w:p w14:paraId="591CB60B" w14:textId="77777777" w:rsidR="00BB13E8" w:rsidRPr="00BB13E8" w:rsidRDefault="00BB13E8" w:rsidP="00BB13E8">
      <w:pPr>
        <w:pStyle w:val="Prrafodelista"/>
        <w:rPr>
          <w:rFonts w:ascii="ArialMT" w:hAnsi="ArialMT" w:cs="ArialMT"/>
          <w:kern w:val="0"/>
          <w:sz w:val="24"/>
          <w:szCs w:val="24"/>
        </w:rPr>
      </w:pPr>
    </w:p>
    <w:p w14:paraId="60DB536F" w14:textId="1164EC42" w:rsidR="00BB13E8" w:rsidRDefault="00BB13E8" w:rsidP="00CB7A07">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 xml:space="preserve">En cada actuación, un músico puede tocar más de un </w:t>
      </w:r>
      <w:r w:rsidR="007667CD">
        <w:rPr>
          <w:rFonts w:ascii="ArialMT" w:hAnsi="ArialMT" w:cs="ArialMT"/>
          <w:kern w:val="0"/>
          <w:sz w:val="24"/>
          <w:szCs w:val="24"/>
        </w:rPr>
        <w:t>tipo de instrumento y más de un instrumento.</w:t>
      </w:r>
    </w:p>
    <w:p w14:paraId="11F3BF19" w14:textId="77777777" w:rsidR="007667CD" w:rsidRPr="007667CD" w:rsidRDefault="007667CD" w:rsidP="007667CD">
      <w:pPr>
        <w:pStyle w:val="Prrafodelista"/>
        <w:rPr>
          <w:rFonts w:ascii="ArialMT" w:hAnsi="ArialMT" w:cs="ArialMT"/>
          <w:kern w:val="0"/>
          <w:sz w:val="24"/>
          <w:szCs w:val="24"/>
        </w:rPr>
      </w:pPr>
    </w:p>
    <w:p w14:paraId="5518E7CB" w14:textId="2970066F" w:rsidR="001E1CDF" w:rsidRPr="001E1CDF" w:rsidRDefault="007667CD" w:rsidP="001E1CDF">
      <w:pPr>
        <w:pStyle w:val="Prrafodelista"/>
        <w:numPr>
          <w:ilvl w:val="0"/>
          <w:numId w:val="1"/>
        </w:numPr>
        <w:autoSpaceDE w:val="0"/>
        <w:autoSpaceDN w:val="0"/>
        <w:adjustRightInd w:val="0"/>
        <w:spacing w:after="0" w:line="240" w:lineRule="auto"/>
        <w:jc w:val="both"/>
        <w:rPr>
          <w:rFonts w:ascii="ArialMT" w:hAnsi="ArialMT" w:cs="ArialMT"/>
          <w:kern w:val="0"/>
          <w:sz w:val="24"/>
          <w:szCs w:val="24"/>
        </w:rPr>
      </w:pPr>
      <w:r>
        <w:rPr>
          <w:rFonts w:ascii="ArialMT" w:hAnsi="ArialMT" w:cs="ArialMT"/>
          <w:kern w:val="0"/>
          <w:sz w:val="24"/>
          <w:szCs w:val="24"/>
        </w:rPr>
        <w:t>En el enunciado relacionaba actuaciones y músicos con tipos de instrumento, pero consider</w:t>
      </w:r>
      <w:r w:rsidR="007F2E10">
        <w:rPr>
          <w:rFonts w:ascii="ArialMT" w:hAnsi="ArialMT" w:cs="ArialMT"/>
          <w:kern w:val="0"/>
          <w:sz w:val="24"/>
          <w:szCs w:val="24"/>
        </w:rPr>
        <w:t>é</w:t>
      </w:r>
      <w:r>
        <w:rPr>
          <w:rFonts w:ascii="ArialMT" w:hAnsi="ArialMT" w:cs="ArialMT"/>
          <w:kern w:val="0"/>
          <w:sz w:val="24"/>
          <w:szCs w:val="24"/>
        </w:rPr>
        <w:t xml:space="preserve"> más conveniente asociarlo a un instrumento en concreto</w:t>
      </w:r>
      <w:r w:rsidR="007F2E10">
        <w:rPr>
          <w:rFonts w:ascii="ArialMT" w:hAnsi="ArialMT" w:cs="ArialMT"/>
          <w:kern w:val="0"/>
          <w:sz w:val="24"/>
          <w:szCs w:val="24"/>
        </w:rPr>
        <w:t xml:space="preserve"> ya que es más conciso con el instrumento que usan.</w:t>
      </w:r>
    </w:p>
    <w:p w14:paraId="4A469931" w14:textId="6C0FEE9A" w:rsidR="00B13843" w:rsidRDefault="00B13843" w:rsidP="0043150D">
      <w:pPr>
        <w:jc w:val="both"/>
      </w:pPr>
    </w:p>
    <w:p w14:paraId="27702566" w14:textId="7EEC75F5" w:rsidR="00A94EE8" w:rsidRDefault="00261769" w:rsidP="0043150D">
      <w:pPr>
        <w:jc w:val="both"/>
      </w:pPr>
      <w:r>
        <w:rPr>
          <w:rFonts w:ascii="ArialMT" w:hAnsi="ArialMT" w:cs="ArialMT"/>
          <w:noProof/>
          <w:kern w:val="0"/>
          <w:sz w:val="24"/>
          <w:szCs w:val="24"/>
        </w:rPr>
        <w:drawing>
          <wp:inline distT="0" distB="0" distL="0" distR="0" wp14:anchorId="50763D60" wp14:editId="43EF9181">
            <wp:extent cx="5400040" cy="3769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3769360"/>
                    </a:xfrm>
                    <a:prstGeom prst="rect">
                      <a:avLst/>
                    </a:prstGeom>
                  </pic:spPr>
                </pic:pic>
              </a:graphicData>
            </a:graphic>
          </wp:inline>
        </w:drawing>
      </w:r>
    </w:p>
    <w:p w14:paraId="1F73A9D8" w14:textId="2B44A810" w:rsidR="00261769" w:rsidRDefault="00261769" w:rsidP="0043150D">
      <w:pPr>
        <w:jc w:val="both"/>
      </w:pPr>
      <w:r>
        <w:rPr>
          <w:noProof/>
        </w:rPr>
        <w:drawing>
          <wp:inline distT="0" distB="0" distL="0" distR="0" wp14:anchorId="03F029FC" wp14:editId="09AA87C9">
            <wp:extent cx="5400040" cy="4058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4058285"/>
                    </a:xfrm>
                    <a:prstGeom prst="rect">
                      <a:avLst/>
                    </a:prstGeom>
                  </pic:spPr>
                </pic:pic>
              </a:graphicData>
            </a:graphic>
          </wp:inline>
        </w:drawing>
      </w:r>
    </w:p>
    <w:sectPr w:rsidR="00261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24748"/>
    <w:multiLevelType w:val="hybridMultilevel"/>
    <w:tmpl w:val="40F2E0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252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E7"/>
    <w:rsid w:val="000E4D97"/>
    <w:rsid w:val="001E1CDF"/>
    <w:rsid w:val="00230866"/>
    <w:rsid w:val="00261769"/>
    <w:rsid w:val="00276293"/>
    <w:rsid w:val="0043150D"/>
    <w:rsid w:val="00442EAD"/>
    <w:rsid w:val="006F0AE7"/>
    <w:rsid w:val="007667CD"/>
    <w:rsid w:val="007F2E10"/>
    <w:rsid w:val="00A94EE8"/>
    <w:rsid w:val="00B13843"/>
    <w:rsid w:val="00BB13E8"/>
    <w:rsid w:val="00CB7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B44B"/>
  <w15:chartTrackingRefBased/>
  <w15:docId w15:val="{608A1BD1-3609-4B47-B940-CD8AE06A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309</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 S</dc:creator>
  <cp:keywords/>
  <dc:description/>
  <cp:lastModifiedBy>Brais S</cp:lastModifiedBy>
  <cp:revision>6</cp:revision>
  <dcterms:created xsi:type="dcterms:W3CDTF">2023-04-28T09:01:00Z</dcterms:created>
  <dcterms:modified xsi:type="dcterms:W3CDTF">2023-04-28T11:41:00Z</dcterms:modified>
</cp:coreProperties>
</file>