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6F09A" w14:textId="7D5931A4" w:rsidR="00B27942" w:rsidRPr="00AC0AEE" w:rsidRDefault="00AC0AEE" w:rsidP="002A6CD7">
      <w:pPr>
        <w:jc w:val="center"/>
        <w:rPr>
          <w:rFonts w:ascii="Arial" w:hAnsi="Arial" w:cs="Arial"/>
          <w:b/>
          <w:sz w:val="28"/>
          <w:szCs w:val="28"/>
        </w:rPr>
      </w:pPr>
      <w:r w:rsidRPr="00AC0AEE">
        <w:rPr>
          <w:rFonts w:ascii="Arial" w:hAnsi="Arial" w:cs="Arial"/>
          <w:b/>
          <w:sz w:val="28"/>
          <w:szCs w:val="28"/>
        </w:rPr>
        <w:t>Technical Appendix</w:t>
      </w:r>
    </w:p>
    <w:p w14:paraId="73D94C17" w14:textId="77777777" w:rsidR="00963C89" w:rsidRPr="006B17EA" w:rsidRDefault="00963C89">
      <w:pPr>
        <w:rPr>
          <w:rFonts w:ascii="Arial" w:hAnsi="Arial" w:cs="Arial"/>
        </w:rPr>
      </w:pPr>
    </w:p>
    <w:p w14:paraId="7248F561" w14:textId="77777777" w:rsidR="00963C89" w:rsidRPr="006B17EA" w:rsidRDefault="00963C89">
      <w:pPr>
        <w:rPr>
          <w:rFonts w:ascii="Arial" w:hAnsi="Arial" w:cs="Arial"/>
        </w:rPr>
      </w:pPr>
      <w:r w:rsidRPr="006B17EA">
        <w:rPr>
          <w:rFonts w:ascii="Arial" w:hAnsi="Arial" w:cs="Arial"/>
        </w:rPr>
        <w:br w:type="page"/>
      </w:r>
    </w:p>
    <w:p w14:paraId="73FA8126" w14:textId="77777777" w:rsidR="00963C89" w:rsidRPr="006B17EA" w:rsidRDefault="00FF10FF" w:rsidP="002A6CD7">
      <w:pPr>
        <w:pStyle w:val="ListParagraph"/>
        <w:numPr>
          <w:ilvl w:val="0"/>
          <w:numId w:val="1"/>
        </w:numPr>
        <w:rPr>
          <w:rFonts w:ascii="Arial" w:hAnsi="Arial" w:cs="Arial"/>
          <w:b/>
          <w:bCs/>
        </w:rPr>
      </w:pPr>
      <w:r w:rsidRPr="006B17EA">
        <w:rPr>
          <w:rFonts w:ascii="Arial" w:hAnsi="Arial" w:cs="Arial"/>
          <w:b/>
          <w:bCs/>
        </w:rPr>
        <w:lastRenderedPageBreak/>
        <w:t>HIV Epidemic Model</w:t>
      </w:r>
    </w:p>
    <w:p w14:paraId="6C3972D5" w14:textId="77777777" w:rsidR="00963C89" w:rsidRPr="006B17EA" w:rsidRDefault="00963C89" w:rsidP="00D21A8A">
      <w:pPr>
        <w:pStyle w:val="ListParagraph"/>
        <w:rPr>
          <w:rFonts w:ascii="Arial" w:hAnsi="Arial" w:cs="Arial"/>
        </w:rPr>
      </w:pPr>
    </w:p>
    <w:p w14:paraId="72F74219" w14:textId="45D6FC62" w:rsidR="00FF10FF" w:rsidRPr="006B17EA" w:rsidRDefault="00665928" w:rsidP="00FF10FF">
      <w:pPr>
        <w:ind w:firstLine="360"/>
        <w:rPr>
          <w:rFonts w:ascii="Arial" w:hAnsi="Arial" w:cs="Arial"/>
        </w:rPr>
      </w:pPr>
      <w:r w:rsidRPr="006B17EA">
        <w:rPr>
          <w:rFonts w:ascii="Arial" w:hAnsi="Arial" w:cs="Arial"/>
        </w:rPr>
        <w:t xml:space="preserve">We </w:t>
      </w:r>
      <w:r w:rsidR="00C67540" w:rsidRPr="006B17EA">
        <w:rPr>
          <w:rFonts w:ascii="Arial" w:hAnsi="Arial" w:cs="Arial"/>
        </w:rPr>
        <w:t>modified a previously described</w:t>
      </w:r>
      <w:r w:rsidRPr="006B17EA">
        <w:rPr>
          <w:rFonts w:ascii="Arial" w:hAnsi="Arial" w:cs="Arial"/>
        </w:rPr>
        <w:t xml:space="preserve"> </w:t>
      </w:r>
      <w:r w:rsidR="00C67540" w:rsidRPr="006B17EA">
        <w:rPr>
          <w:rFonts w:ascii="Arial" w:hAnsi="Arial" w:cs="Arial"/>
        </w:rPr>
        <w:t xml:space="preserve">compartmental, </w:t>
      </w:r>
      <w:r w:rsidR="00433999" w:rsidRPr="006B17EA">
        <w:rPr>
          <w:rFonts w:ascii="Arial" w:hAnsi="Arial" w:cs="Arial"/>
        </w:rPr>
        <w:t>deterministic</w:t>
      </w:r>
      <w:r w:rsidR="00D74DA8" w:rsidRPr="006B17EA">
        <w:rPr>
          <w:rFonts w:ascii="Arial" w:hAnsi="Arial" w:cs="Arial"/>
        </w:rPr>
        <w:t>,</w:t>
      </w:r>
      <w:r w:rsidR="00C8140D" w:rsidRPr="006B17EA">
        <w:rPr>
          <w:rFonts w:ascii="Arial" w:hAnsi="Arial" w:cs="Arial"/>
        </w:rPr>
        <w:t xml:space="preserve"> </w:t>
      </w:r>
      <w:r w:rsidR="00D74DA8" w:rsidRPr="006B17EA">
        <w:rPr>
          <w:rFonts w:ascii="Arial" w:hAnsi="Arial" w:cs="Arial"/>
        </w:rPr>
        <w:t xml:space="preserve">SIR-type </w:t>
      </w:r>
      <w:r w:rsidRPr="006B17EA">
        <w:rPr>
          <w:rFonts w:ascii="Arial" w:hAnsi="Arial" w:cs="Arial"/>
        </w:rPr>
        <w:t>model</w:t>
      </w:r>
      <w:r w:rsidR="00C67540" w:rsidRPr="006B17EA">
        <w:rPr>
          <w:rFonts w:ascii="Arial" w:hAnsi="Arial" w:cs="Arial"/>
        </w:rPr>
        <w:t xml:space="preserve"> </w:t>
      </w:r>
      <w:r w:rsidR="007B3E37">
        <w:rPr>
          <w:rFonts w:ascii="Arial" w:hAnsi="Arial" w:cs="Arial"/>
        </w:rPr>
        <w:t xml:space="preserve">originally built </w:t>
      </w:r>
      <w:r w:rsidRPr="006B17EA">
        <w:rPr>
          <w:rFonts w:ascii="Arial" w:hAnsi="Arial" w:cs="Arial"/>
        </w:rPr>
        <w:t xml:space="preserve">to </w:t>
      </w:r>
      <w:r w:rsidR="007B3E37">
        <w:rPr>
          <w:rFonts w:ascii="Arial" w:hAnsi="Arial" w:cs="Arial"/>
        </w:rPr>
        <w:t>describe</w:t>
      </w:r>
      <w:r w:rsidR="00394050" w:rsidRPr="006B17EA">
        <w:rPr>
          <w:rFonts w:ascii="Arial" w:hAnsi="Arial" w:cs="Arial"/>
        </w:rPr>
        <w:t xml:space="preserve"> </w:t>
      </w:r>
      <w:r w:rsidR="00AE439A" w:rsidRPr="006B17EA">
        <w:rPr>
          <w:rFonts w:ascii="Arial" w:hAnsi="Arial" w:cs="Arial"/>
        </w:rPr>
        <w:t>heterosexual transmission of HIV within an East African setting</w:t>
      </w:r>
      <w:r w:rsidR="00963C89" w:rsidRPr="006B17EA">
        <w:rPr>
          <w:rFonts w:ascii="Arial" w:hAnsi="Arial" w:cs="Arial"/>
        </w:rPr>
        <w:t>.</w:t>
      </w:r>
      <w:r w:rsidR="00655C9E" w:rsidRPr="006B17EA">
        <w:rPr>
          <w:rFonts w:ascii="Arial" w:hAnsi="Arial" w:cs="Arial"/>
        </w:rPr>
        <w:fldChar w:fldCharType="begin"/>
      </w:r>
      <w:r w:rsidR="00655C9E" w:rsidRPr="006B17EA">
        <w:rPr>
          <w:rFonts w:ascii="Arial" w:hAnsi="Arial" w:cs="Arial"/>
        </w:rPr>
        <w:instrText xml:space="preserve"> ADDIN ZOTERO_ITEM CSL_CITATION {"citationID":"28dqbafaoe","properties":{"formattedCitation":"[1,2]","plainCitation":"[1,2]"},"citationItems":[{"id":326,"uris":["http://zotero.org/users/3172461/items/4Z7RFD45"],"uri":["http://zotero.org/users/3172461/items/4Z7RFD45"],"itemData":{"id":326,"type":"article-journal","title":"Estimating the proportion of patients infected with HIV who will die of comorbid diseases","container-title":"The American Journal of Medicine","page":"890-898","volume":"118","issue":"8","source":"PubMed","abstract":"PURPOSE: Effective antiretroviral therapies have improved the prognosis for patients infected with the human immunodeficiency virus (HIV). We aimed to estimate the likelihood that HIV-infected patients would die of comorbid disease.\nMETHODS: A probabilistic simulation of antiretroviral-naïve HIV-infected patients in the United States was calibrated with data from an observational cohort (N = 3545) and validated with data from a separate patient cohort (N = 12574). The simulation explicitly represents the 2 main determinants of treatment failure and subsequent death from HIV-related causes: nonadherence to combination therapy and accumulation of phenotypic resistance to combination therapy. The likelihood of deaths not directly attributable to HIV was estimated from the Collaborations in HIV Outcomes Research-US (CHORUS) cohort.\nRESULTS: For patients with newly diagnosed HIV infections, CD4 counts of 500 cells/mm3, and viral loads of 10000 copies/mL, the median estimated survival was 26.8 years for 30-year-olds, 24.4 years for 40-year-olds and 14.6 years for 50-year-olds. The proportion of deaths not directly attributable to HIV was 36% for 30-year-olds, 53% for 40-year-olds, and 72% for 50-year-olds. For patients with characteristics similar to CHORUS participants, the median estimated survival approached 20.4 years, the mean age at death approached 60.4 years, and 41% died of illnesses not directly attributable to HIV. These estimates of non-HIV mortality were likely conservative.\nCONCLUSION: As HIV-infected patients live longer, our results suggest they will experience increasing mortality from causes not directly attributable to HIV. The projected risk from comorbid disease has clinical and policy implications for future delivery of care to HIV-infected patients.","DOI":"10.1016/j.amjmed.2004.12.034","ISSN":"0002-9343","note":"PMID: 16084183","journalAbbreviation":"Am. J. Med.","language":"eng","author":[{"family":"Braithwaite","given":"R. Scott"},{"family":"Justice","given":"Amy C."},{"family":"Chang","given":"Chung-Chou H."},{"family":"Fusco","given":"Jennifer S."},{"family":"Raffanti","given":"Stephen R."},{"family":"Wong","given":"John B."},{"family":"Roberts","given":"Mark S."}],"issued":{"date-parts":[["2005",8]]},"PMID":"16084183"}},{"id":379,"uris":["http://zotero.org/users/3172461/items/UE5SZRNF"],"uri":["http://zotero.org/users/3172461/items/UE5SZRNF"],"itemData":{"id":379,"type":"article-journal","title":"Alternative antiretroviral monitoring strategies for HIV-infected patients in east Africa: opportunities to save more lives?","container-title":"Journal of the International AIDS Society","page":"38","volume":"14","source":"PubMed","abstract":"BACKGROUND: Updated World Health Organization guidelines have amplified debate about how resource constraints should impact monitoring strategies for HIV-infected persons on combination antiretroviral therapy (cART). We estimated the incremental benefit and cost effectiveness of alternative monitoring strategies for east Africans with known HIV infection.\nMETHODS: Using a validated HIV computer simulation based on resource-limited data (USAID and AMPATH) and circumstances (east Africa), we compared alternative monitoring strategies for HIV-infected persons newly started on cART. We evaluated clinical, immunologic and virologic monitoring strategies, including combinations and conditional logic (e.g., only perform virologic testing if immunologic testing is positive). We calculated incremental cost-effectiveness ratios (ICER) in units of cost per quality-adjusted life year (QALY), using a societal perspective and a lifetime horizon. Costs were measured in 2008 US dollars, and costs and benefits were discounted at 3%. We compared the ICER of monitoring strategies with those of other resource-constrained decisions, in particular earlier cART initiation (at CD4 counts of 350 cells/mm3 rather than 200 cells/mm3).\nRESULTS: Monitoring strategies employing routine CD4 testing without virologic testing never maximized health benefits, regardless of budget or societal willingness to pay for additional health benefits. Monitoring strategies employing virologic testing conditional upon particular CD4 results delivered the most benefit at willingness-to-pay levels similar to the cost of earlier cART initiation (approximately $2600/QALY). Monitoring strategies employing routine virologic testing alone only maximized health benefits at willingness-to-pay levels (&gt; $4400/QALY) that greatly exceeded the ICER of earlier cART initiation.\nCONCLUSIONS: CD4 testing alone never maximized health benefits regardless of resource limitations. Programmes routinely performing virologic testing but deferring cART initiation may increase health benefits by reallocating monitoring resources towards earlier cART initiation.","DOI":"10.1186/1758-2652-14-38","ISSN":"1758-2652","note":"PMID: 21801434\nPMCID: PMC3163507","shortTitle":"Alternative antiretroviral monitoring strategies for HIV-infected patients in east Africa","journalAbbreviation":"J Int AIDS Soc","language":"eng","author":[{"family":"Braithwaite","given":"R. Scott"},{"family":"Nucifora","given":"Kimberly A."},{"family":"Yiannoutsos","given":"Constantin T."},{"family":"Musick","given":"Beverly"},{"family":"Kimaiyo","given":"Sylvester"},{"family":"Diero","given":"Lameck"},{"family":"Bacon","given":"Melanie C."},{"family":"Wools-Kaloustian","given":"Kara"}],"issued":{"date-parts":[["2011"]]},"PMID":"21801434","PMCID":"PMC3163507"}}],"schema":"https://github.com/citation-style-language/schema/raw/master/csl-citation.json"} </w:instrText>
      </w:r>
      <w:r w:rsidR="00655C9E" w:rsidRPr="006B17EA">
        <w:rPr>
          <w:rFonts w:ascii="Arial" w:hAnsi="Arial" w:cs="Arial"/>
        </w:rPr>
        <w:fldChar w:fldCharType="separate"/>
      </w:r>
      <w:r w:rsidR="00655C9E" w:rsidRPr="006B17EA">
        <w:rPr>
          <w:rFonts w:ascii="Arial" w:hAnsi="Arial" w:cs="Arial"/>
          <w:noProof/>
        </w:rPr>
        <w:t>[1,2]</w:t>
      </w:r>
      <w:r w:rsidR="00655C9E" w:rsidRPr="006B17EA">
        <w:rPr>
          <w:rFonts w:ascii="Arial" w:hAnsi="Arial" w:cs="Arial"/>
        </w:rPr>
        <w:fldChar w:fldCharType="end"/>
      </w:r>
      <w:r w:rsidR="00963C89" w:rsidRPr="006B17EA">
        <w:rPr>
          <w:rFonts w:ascii="Arial" w:hAnsi="Arial" w:cs="Arial"/>
        </w:rPr>
        <w:t xml:space="preserve"> </w:t>
      </w:r>
      <w:r w:rsidR="007B3E37">
        <w:rPr>
          <w:rFonts w:ascii="Arial" w:hAnsi="Arial" w:cs="Arial"/>
        </w:rPr>
        <w:t>Our new</w:t>
      </w:r>
      <w:r w:rsidR="00F05D22" w:rsidRPr="006B17EA">
        <w:rPr>
          <w:rFonts w:ascii="Arial" w:hAnsi="Arial" w:cs="Arial"/>
        </w:rPr>
        <w:t xml:space="preserve"> model has been modified to represent heterosexual, homosexual and injection drug use (IDU) transmission of HIV in Maharashtra, India. </w:t>
      </w:r>
    </w:p>
    <w:p w14:paraId="77E0143B" w14:textId="77777777" w:rsidR="00963C89" w:rsidRPr="006B17EA" w:rsidRDefault="002F6F2C" w:rsidP="000927A9">
      <w:pPr>
        <w:rPr>
          <w:rFonts w:ascii="Arial" w:hAnsi="Arial" w:cs="Arial"/>
        </w:rPr>
      </w:pPr>
      <w:r w:rsidRPr="006B17EA">
        <w:rPr>
          <w:rFonts w:ascii="Arial" w:hAnsi="Arial" w:cs="Arial"/>
        </w:rPr>
        <w:t>For additional information or for a working copy of the C++ code used to conduct the analyses outlined in this manuscript please con</w:t>
      </w:r>
      <w:r w:rsidR="00AE4CE7" w:rsidRPr="006B17EA">
        <w:rPr>
          <w:rFonts w:ascii="Arial" w:hAnsi="Arial" w:cs="Arial"/>
        </w:rPr>
        <w:t>tact the director</w:t>
      </w:r>
      <w:r w:rsidRPr="006B17EA">
        <w:rPr>
          <w:rFonts w:ascii="Arial" w:hAnsi="Arial" w:cs="Arial"/>
        </w:rPr>
        <w:t xml:space="preserve"> of our mathematical modeling team at Kimberly.</w:t>
      </w:r>
      <w:r w:rsidR="00375197" w:rsidRPr="006B17EA">
        <w:rPr>
          <w:rFonts w:ascii="Arial" w:hAnsi="Arial" w:cs="Arial"/>
        </w:rPr>
        <w:t>N</w:t>
      </w:r>
      <w:r w:rsidRPr="006B17EA">
        <w:rPr>
          <w:rFonts w:ascii="Arial" w:hAnsi="Arial" w:cs="Arial"/>
        </w:rPr>
        <w:t>ucifora@nyumc.org.</w:t>
      </w:r>
    </w:p>
    <w:p w14:paraId="6A75248D" w14:textId="77777777" w:rsidR="00963C89" w:rsidRPr="006B17EA" w:rsidRDefault="00963C89" w:rsidP="00312964">
      <w:pPr>
        <w:rPr>
          <w:rFonts w:ascii="Arial" w:hAnsi="Arial" w:cs="Arial"/>
        </w:rPr>
      </w:pPr>
    </w:p>
    <w:p w14:paraId="2B081EA6" w14:textId="77777777" w:rsidR="00963C89" w:rsidRPr="006B17EA" w:rsidRDefault="00D46E59" w:rsidP="00D46E59">
      <w:pPr>
        <w:pStyle w:val="ListParagraph"/>
        <w:rPr>
          <w:rFonts w:ascii="Arial" w:hAnsi="Arial" w:cs="Arial"/>
          <w:b/>
          <w:bCs/>
        </w:rPr>
      </w:pPr>
      <w:r w:rsidRPr="006B17EA">
        <w:rPr>
          <w:rFonts w:ascii="Arial" w:hAnsi="Arial" w:cs="Arial"/>
          <w:b/>
          <w:bCs/>
        </w:rPr>
        <w:t>1.2 Epidemic model p</w:t>
      </w:r>
      <w:r w:rsidR="004C2590" w:rsidRPr="006B17EA">
        <w:rPr>
          <w:rFonts w:ascii="Arial" w:hAnsi="Arial" w:cs="Arial"/>
          <w:b/>
          <w:bCs/>
        </w:rPr>
        <w:t>opulation definition</w:t>
      </w:r>
    </w:p>
    <w:p w14:paraId="718C8F95" w14:textId="77777777" w:rsidR="00963C89" w:rsidRPr="006B17EA" w:rsidRDefault="00963C89" w:rsidP="00D21A8A">
      <w:pPr>
        <w:ind w:left="720"/>
        <w:rPr>
          <w:rFonts w:ascii="Arial" w:hAnsi="Arial" w:cs="Arial"/>
        </w:rPr>
      </w:pPr>
    </w:p>
    <w:p w14:paraId="386D39B2" w14:textId="67F22246" w:rsidR="00963C89" w:rsidRPr="006B17EA" w:rsidRDefault="00BC1680" w:rsidP="00823C3C">
      <w:pPr>
        <w:ind w:firstLine="720"/>
        <w:rPr>
          <w:rFonts w:ascii="Arial" w:hAnsi="Arial" w:cs="Arial"/>
        </w:rPr>
      </w:pPr>
      <w:r w:rsidRPr="006B17EA">
        <w:rPr>
          <w:rFonts w:ascii="Arial" w:hAnsi="Arial" w:cs="Arial"/>
        </w:rPr>
        <w:t>The simulated population was divided into ten</w:t>
      </w:r>
      <w:r w:rsidR="00D46E59" w:rsidRPr="006B17EA">
        <w:rPr>
          <w:rFonts w:ascii="Arial" w:hAnsi="Arial" w:cs="Arial"/>
        </w:rPr>
        <w:t xml:space="preserve"> 5-yr </w:t>
      </w:r>
      <w:r w:rsidRPr="006B17EA">
        <w:rPr>
          <w:rFonts w:ascii="Arial" w:hAnsi="Arial" w:cs="Arial"/>
        </w:rPr>
        <w:t>age groups (</w:t>
      </w:r>
      <w:proofErr w:type="spellStart"/>
      <w:r w:rsidR="00613CFB" w:rsidRPr="006B17EA">
        <w:rPr>
          <w:rFonts w:ascii="Arial" w:hAnsi="Arial" w:cs="Arial"/>
          <w:i/>
          <w:iCs/>
        </w:rPr>
        <w:t>i</w:t>
      </w:r>
      <w:proofErr w:type="spellEnd"/>
      <w:r w:rsidRPr="006B17EA">
        <w:rPr>
          <w:rFonts w:ascii="Arial" w:hAnsi="Arial" w:cs="Arial"/>
        </w:rPr>
        <w:t>), two genders (</w:t>
      </w:r>
      <w:r w:rsidRPr="006B17EA">
        <w:rPr>
          <w:rFonts w:ascii="Arial" w:hAnsi="Arial" w:cs="Arial"/>
          <w:i/>
          <w:iCs/>
        </w:rPr>
        <w:t>k</w:t>
      </w:r>
      <w:r w:rsidRPr="006B17EA">
        <w:rPr>
          <w:rFonts w:ascii="Arial" w:hAnsi="Arial" w:cs="Arial"/>
        </w:rPr>
        <w:t>),</w:t>
      </w:r>
      <w:r w:rsidR="00AE08C1" w:rsidRPr="006B17EA">
        <w:rPr>
          <w:rFonts w:ascii="Arial" w:hAnsi="Arial" w:cs="Arial"/>
        </w:rPr>
        <w:t xml:space="preserve"> three sexual orientations (o)</w:t>
      </w:r>
      <w:r w:rsidRPr="006B17EA">
        <w:rPr>
          <w:rFonts w:ascii="Arial" w:hAnsi="Arial" w:cs="Arial"/>
        </w:rPr>
        <w:t xml:space="preserve"> and four sexual activity classes (</w:t>
      </w:r>
      <w:r w:rsidRPr="006B17EA">
        <w:rPr>
          <w:rFonts w:ascii="Arial" w:hAnsi="Arial" w:cs="Arial"/>
          <w:i/>
          <w:iCs/>
        </w:rPr>
        <w:t>l</w:t>
      </w:r>
      <w:r w:rsidR="00F73E42" w:rsidRPr="006B17EA">
        <w:rPr>
          <w:rFonts w:ascii="Arial" w:hAnsi="Arial" w:cs="Arial"/>
        </w:rPr>
        <w:t>) (</w:t>
      </w:r>
      <w:r w:rsidR="00F73E42" w:rsidRPr="006B17EA">
        <w:rPr>
          <w:rFonts w:ascii="Arial" w:hAnsi="Arial" w:cs="Arial"/>
          <w:b/>
        </w:rPr>
        <w:t>Table S1</w:t>
      </w:r>
      <w:r w:rsidR="00F73E42" w:rsidRPr="006B17EA">
        <w:rPr>
          <w:rFonts w:ascii="Arial" w:hAnsi="Arial" w:cs="Arial"/>
        </w:rPr>
        <w:t>)</w:t>
      </w:r>
      <w:r w:rsidRPr="006B17EA">
        <w:rPr>
          <w:rFonts w:ascii="Arial" w:hAnsi="Arial" w:cs="Arial"/>
        </w:rPr>
        <w:t xml:space="preserve">. </w:t>
      </w:r>
      <w:r w:rsidR="00613CFB" w:rsidRPr="006B17EA">
        <w:rPr>
          <w:rFonts w:ascii="Arial" w:hAnsi="Arial" w:cs="Arial"/>
        </w:rPr>
        <w:t xml:space="preserve">Additionally, the population was divided based on alcohol use into those who are healthy alcohol users versus those with </w:t>
      </w:r>
      <w:r w:rsidR="0017748A">
        <w:rPr>
          <w:rFonts w:ascii="Arial" w:hAnsi="Arial" w:cs="Arial"/>
        </w:rPr>
        <w:t>unhealthy</w:t>
      </w:r>
      <w:r w:rsidR="00613CFB" w:rsidRPr="006B17EA">
        <w:rPr>
          <w:rFonts w:ascii="Arial" w:hAnsi="Arial" w:cs="Arial"/>
        </w:rPr>
        <w:t xml:space="preserve"> alcohol use</w:t>
      </w:r>
      <w:r w:rsidR="00AE08C1" w:rsidRPr="006B17EA">
        <w:rPr>
          <w:rFonts w:ascii="Arial" w:hAnsi="Arial" w:cs="Arial"/>
        </w:rPr>
        <w:t xml:space="preserve"> and injection drug use into those who participate in injection drug use and those who do not</w:t>
      </w:r>
      <w:r w:rsidR="00613CFB" w:rsidRPr="006B17EA">
        <w:rPr>
          <w:rFonts w:ascii="Arial" w:hAnsi="Arial" w:cs="Arial"/>
        </w:rPr>
        <w:t xml:space="preserve">.  Additional details on these compartments can be found in </w:t>
      </w:r>
      <w:r w:rsidR="00613CFB" w:rsidRPr="006B17EA">
        <w:rPr>
          <w:rFonts w:ascii="Arial" w:hAnsi="Arial" w:cs="Arial"/>
          <w:b/>
        </w:rPr>
        <w:t>section 4</w:t>
      </w:r>
      <w:r w:rsidR="00613CFB" w:rsidRPr="006B17EA">
        <w:rPr>
          <w:rFonts w:ascii="Arial" w:hAnsi="Arial" w:cs="Arial"/>
        </w:rPr>
        <w:t xml:space="preserve">.  </w:t>
      </w:r>
      <w:r w:rsidR="00963C89" w:rsidRPr="006B17EA">
        <w:rPr>
          <w:rFonts w:ascii="Arial" w:hAnsi="Arial" w:cs="Arial"/>
        </w:rPr>
        <w:t>These risk groups were selected to capture differences in HIV prevalence, population size, sexual behaviors and transmission risk.  For those persons living with HIV/AIDS their disease was represented with a CD4 count category (</w:t>
      </w:r>
      <w:r w:rsidR="00963C89" w:rsidRPr="006B17EA">
        <w:rPr>
          <w:rFonts w:ascii="Arial" w:hAnsi="Arial" w:cs="Arial"/>
          <w:i/>
          <w:iCs/>
        </w:rPr>
        <w:t>c</w:t>
      </w:r>
      <w:r w:rsidR="00D74DA8" w:rsidRPr="006B17EA">
        <w:rPr>
          <w:rFonts w:ascii="Arial" w:hAnsi="Arial" w:cs="Arial"/>
          <w:i/>
          <w:iCs/>
        </w:rPr>
        <w:t>d</w:t>
      </w:r>
      <w:r w:rsidR="00963C89" w:rsidRPr="006B17EA">
        <w:rPr>
          <w:rFonts w:ascii="Arial" w:hAnsi="Arial" w:cs="Arial"/>
        </w:rPr>
        <w:t>)</w:t>
      </w:r>
      <w:r w:rsidR="00AE439A" w:rsidRPr="006B17EA">
        <w:rPr>
          <w:rFonts w:ascii="Arial" w:hAnsi="Arial" w:cs="Arial"/>
        </w:rPr>
        <w:t>,</w:t>
      </w:r>
      <w:r w:rsidR="00655C9E" w:rsidRPr="006B17EA">
        <w:rPr>
          <w:rFonts w:ascii="Arial" w:hAnsi="Arial" w:cs="Arial"/>
        </w:rPr>
        <w:t xml:space="preserve"> and a </w:t>
      </w:r>
      <w:r w:rsidR="00AE08C1" w:rsidRPr="006B17EA">
        <w:rPr>
          <w:rFonts w:ascii="Arial" w:hAnsi="Arial" w:cs="Arial"/>
        </w:rPr>
        <w:t>viral load (</w:t>
      </w:r>
      <w:r w:rsidR="00963C89" w:rsidRPr="006B17EA">
        <w:rPr>
          <w:rFonts w:ascii="Arial" w:hAnsi="Arial" w:cs="Arial"/>
        </w:rPr>
        <w:t>VL</w:t>
      </w:r>
      <w:r w:rsidR="00AE08C1" w:rsidRPr="006B17EA">
        <w:rPr>
          <w:rFonts w:ascii="Arial" w:hAnsi="Arial" w:cs="Arial"/>
        </w:rPr>
        <w:t>)</w:t>
      </w:r>
      <w:r w:rsidR="00963C89" w:rsidRPr="006B17EA">
        <w:rPr>
          <w:rFonts w:ascii="Arial" w:hAnsi="Arial" w:cs="Arial"/>
        </w:rPr>
        <w:t xml:space="preserve"> category (</w:t>
      </w:r>
      <w:r w:rsidR="00963C89" w:rsidRPr="006B17EA">
        <w:rPr>
          <w:rFonts w:ascii="Arial" w:hAnsi="Arial" w:cs="Arial"/>
          <w:i/>
          <w:iCs/>
        </w:rPr>
        <w:t>v</w:t>
      </w:r>
      <w:r w:rsidR="00963C89" w:rsidRPr="006B17EA">
        <w:rPr>
          <w:rFonts w:ascii="Arial" w:hAnsi="Arial" w:cs="Arial"/>
        </w:rPr>
        <w:t>)</w:t>
      </w:r>
      <w:r w:rsidR="00AE08C1" w:rsidRPr="006B17EA">
        <w:rPr>
          <w:rFonts w:ascii="Arial" w:hAnsi="Arial" w:cs="Arial"/>
        </w:rPr>
        <w:t xml:space="preserve">. </w:t>
      </w:r>
      <w:r w:rsidR="00963C89" w:rsidRPr="006B17EA">
        <w:rPr>
          <w:rFonts w:ascii="Arial" w:hAnsi="Arial" w:cs="Arial"/>
        </w:rPr>
        <w:t>In addition, the spectrum of infection and engagement in care was represented in a status category (</w:t>
      </w:r>
      <w:r w:rsidR="00963C89" w:rsidRPr="006B17EA">
        <w:rPr>
          <w:rFonts w:ascii="Arial" w:hAnsi="Arial" w:cs="Arial"/>
          <w:i/>
          <w:iCs/>
        </w:rPr>
        <w:t>y</w:t>
      </w:r>
      <w:r w:rsidR="00F73E42" w:rsidRPr="006B17EA">
        <w:rPr>
          <w:rFonts w:ascii="Arial" w:hAnsi="Arial" w:cs="Arial"/>
        </w:rPr>
        <w:t>) (</w:t>
      </w:r>
      <w:r w:rsidR="002971DE" w:rsidRPr="006B17EA">
        <w:rPr>
          <w:rFonts w:ascii="Arial" w:hAnsi="Arial" w:cs="Arial"/>
        </w:rPr>
        <w:t xml:space="preserve">Table </w:t>
      </w:r>
      <w:r w:rsidR="00BD720A" w:rsidRPr="006B17EA">
        <w:rPr>
          <w:rFonts w:ascii="Arial" w:hAnsi="Arial" w:cs="Arial"/>
        </w:rPr>
        <w:t>S</w:t>
      </w:r>
      <w:r w:rsidR="00F73E42" w:rsidRPr="006B17EA">
        <w:rPr>
          <w:rFonts w:ascii="Arial" w:hAnsi="Arial" w:cs="Arial"/>
        </w:rPr>
        <w:t>1)</w:t>
      </w:r>
      <w:r w:rsidR="00963C89" w:rsidRPr="006B17EA">
        <w:rPr>
          <w:rFonts w:ascii="Arial" w:hAnsi="Arial" w:cs="Arial"/>
        </w:rPr>
        <w:t xml:space="preserve">.  The specific combination of </w:t>
      </w:r>
      <w:r w:rsidR="00AE439A" w:rsidRPr="006B17EA">
        <w:rPr>
          <w:rFonts w:ascii="Arial" w:hAnsi="Arial" w:cs="Arial"/>
        </w:rPr>
        <w:t xml:space="preserve">age, </w:t>
      </w:r>
      <w:r w:rsidR="00601884" w:rsidRPr="006B17EA">
        <w:rPr>
          <w:rFonts w:ascii="Arial" w:hAnsi="Arial" w:cs="Arial"/>
        </w:rPr>
        <w:t>gender,</w:t>
      </w:r>
      <w:r w:rsidR="00963C89" w:rsidRPr="006B17EA">
        <w:rPr>
          <w:rFonts w:ascii="Arial" w:hAnsi="Arial" w:cs="Arial"/>
        </w:rPr>
        <w:t xml:space="preserve"> sexual activity class may be (where appropriate) referred to using “risk strata”</w:t>
      </w:r>
      <w:r w:rsidR="00BD720A" w:rsidRPr="006B17EA">
        <w:rPr>
          <w:rFonts w:ascii="Arial" w:hAnsi="Arial" w:cs="Arial"/>
        </w:rPr>
        <w:t xml:space="preserve"> </w:t>
      </w:r>
      <w:r w:rsidR="00963C89" w:rsidRPr="006B17EA">
        <w:rPr>
          <w:rFonts w:ascii="Arial" w:hAnsi="Arial" w:cs="Arial"/>
        </w:rPr>
        <w:t>(subscript</w:t>
      </w:r>
      <w:r w:rsidR="0015350B" w:rsidRPr="006B17EA">
        <w:rPr>
          <w:rFonts w:ascii="Arial" w:hAnsi="Arial" w:cs="Arial"/>
          <w:i/>
          <w:iCs/>
        </w:rPr>
        <w:t xml:space="preserve"> p</w:t>
      </w:r>
      <w:r w:rsidR="00963C89" w:rsidRPr="006B17EA">
        <w:rPr>
          <w:rFonts w:ascii="Arial" w:hAnsi="Arial" w:cs="Arial"/>
          <w:i/>
          <w:iCs/>
        </w:rPr>
        <w:t xml:space="preserve">) </w:t>
      </w:r>
      <w:r w:rsidR="00963C89" w:rsidRPr="006B17EA">
        <w:rPr>
          <w:rFonts w:ascii="Arial" w:hAnsi="Arial" w:cs="Arial"/>
        </w:rPr>
        <w:t>throughout the remainder of this document.</w:t>
      </w:r>
      <w:r w:rsidR="00AE08C1" w:rsidRPr="006B17EA">
        <w:rPr>
          <w:rFonts w:ascii="Arial" w:hAnsi="Arial" w:cs="Arial"/>
        </w:rPr>
        <w:t xml:space="preserve"> The combination of CD4 and </w:t>
      </w:r>
      <w:r w:rsidR="00394050" w:rsidRPr="006B17EA">
        <w:rPr>
          <w:rFonts w:ascii="Arial" w:hAnsi="Arial" w:cs="Arial"/>
        </w:rPr>
        <w:t xml:space="preserve">viral load may be referred to as “HIV state” (subscript </w:t>
      </w:r>
      <w:r w:rsidR="00394050" w:rsidRPr="006B17EA">
        <w:rPr>
          <w:rFonts w:ascii="Arial" w:hAnsi="Arial" w:cs="Arial"/>
          <w:i/>
        </w:rPr>
        <w:t>h</w:t>
      </w:r>
      <w:r w:rsidR="00601884" w:rsidRPr="006B17EA">
        <w:rPr>
          <w:rFonts w:ascii="Arial" w:hAnsi="Arial" w:cs="Arial"/>
        </w:rPr>
        <w:t>) throughout the remain</w:t>
      </w:r>
      <w:r w:rsidR="00394050" w:rsidRPr="006B17EA">
        <w:rPr>
          <w:rFonts w:ascii="Arial" w:hAnsi="Arial" w:cs="Arial"/>
        </w:rPr>
        <w:t>der of this document.</w:t>
      </w:r>
    </w:p>
    <w:p w14:paraId="514B312A" w14:textId="77777777" w:rsidR="00963C89" w:rsidRPr="006B17EA" w:rsidRDefault="00963C89" w:rsidP="00D21A8A">
      <w:pPr>
        <w:ind w:left="720"/>
        <w:rPr>
          <w:rFonts w:ascii="Arial" w:hAnsi="Arial" w:cs="Arial"/>
        </w:rPr>
      </w:pPr>
    </w:p>
    <w:p w14:paraId="4CA9E762" w14:textId="77777777" w:rsidR="00963C89" w:rsidRPr="006B17EA" w:rsidRDefault="00963C89" w:rsidP="00823C3C">
      <w:pPr>
        <w:rPr>
          <w:rFonts w:ascii="Arial" w:hAnsi="Arial" w:cs="Arial"/>
        </w:rPr>
      </w:pPr>
      <w:r w:rsidRPr="006B17EA">
        <w:rPr>
          <w:rFonts w:ascii="Arial" w:hAnsi="Arial" w:cs="Arial"/>
          <w:b/>
        </w:rPr>
        <w:t xml:space="preserve">Table </w:t>
      </w:r>
      <w:r w:rsidR="00BD720A" w:rsidRPr="006B17EA">
        <w:rPr>
          <w:rFonts w:ascii="Arial" w:hAnsi="Arial" w:cs="Arial"/>
          <w:b/>
        </w:rPr>
        <w:t>S</w:t>
      </w:r>
      <w:r w:rsidRPr="006B17EA">
        <w:rPr>
          <w:rFonts w:ascii="Arial" w:hAnsi="Arial" w:cs="Arial"/>
          <w:b/>
        </w:rPr>
        <w:t>1.</w:t>
      </w:r>
      <w:r w:rsidRPr="006B17EA">
        <w:rPr>
          <w:rFonts w:ascii="Arial" w:hAnsi="Arial" w:cs="Arial"/>
        </w:rPr>
        <w:t xml:space="preserve"> Components of population matrix</w:t>
      </w:r>
    </w:p>
    <w:p w14:paraId="2D1E6D40" w14:textId="77777777" w:rsidR="00963C89" w:rsidRPr="006B17EA" w:rsidRDefault="00963C89" w:rsidP="00823C3C">
      <w:pPr>
        <w:rPr>
          <w:rFonts w:ascii="Arial" w:hAnsi="Arial" w:cs="Arial"/>
        </w:rPr>
      </w:pPr>
    </w:p>
    <w:tbl>
      <w:tblPr>
        <w:tblW w:w="1008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1694"/>
        <w:gridCol w:w="450"/>
        <w:gridCol w:w="5874"/>
      </w:tblGrid>
      <w:tr w:rsidR="00963C89" w:rsidRPr="006B17EA" w14:paraId="32FAFEC5" w14:textId="77777777" w:rsidTr="00F73E42">
        <w:tc>
          <w:tcPr>
            <w:tcW w:w="2070" w:type="dxa"/>
            <w:shd w:val="clear" w:color="auto" w:fill="BFBFBF"/>
          </w:tcPr>
          <w:p w14:paraId="0351F124" w14:textId="77777777" w:rsidR="00963C89" w:rsidRPr="006B17EA" w:rsidRDefault="00963C89" w:rsidP="00D21A8A">
            <w:pPr>
              <w:rPr>
                <w:rFonts w:ascii="Arial" w:hAnsi="Arial" w:cs="Arial"/>
                <w:b/>
                <w:bCs/>
              </w:rPr>
            </w:pPr>
            <w:r w:rsidRPr="006B17EA">
              <w:rPr>
                <w:rFonts w:ascii="Arial" w:hAnsi="Arial" w:cs="Arial"/>
                <w:b/>
                <w:bCs/>
              </w:rPr>
              <w:t>Population parameter</w:t>
            </w:r>
          </w:p>
        </w:tc>
        <w:tc>
          <w:tcPr>
            <w:tcW w:w="1694" w:type="dxa"/>
            <w:shd w:val="clear" w:color="auto" w:fill="BFBFBF"/>
          </w:tcPr>
          <w:p w14:paraId="799CB117" w14:textId="77777777" w:rsidR="00963C89" w:rsidRPr="006B17EA" w:rsidRDefault="00963C89" w:rsidP="00924FA9">
            <w:pPr>
              <w:rPr>
                <w:rFonts w:ascii="Arial" w:hAnsi="Arial" w:cs="Arial"/>
                <w:b/>
                <w:bCs/>
              </w:rPr>
            </w:pPr>
            <w:r w:rsidRPr="006B17EA">
              <w:rPr>
                <w:rFonts w:ascii="Arial" w:hAnsi="Arial" w:cs="Arial"/>
                <w:b/>
                <w:bCs/>
              </w:rPr>
              <w:t>Abbreviation/Subscript</w:t>
            </w:r>
          </w:p>
        </w:tc>
        <w:tc>
          <w:tcPr>
            <w:tcW w:w="450" w:type="dxa"/>
            <w:shd w:val="clear" w:color="auto" w:fill="BFBFBF"/>
          </w:tcPr>
          <w:p w14:paraId="0B42B659" w14:textId="77777777" w:rsidR="00963C89" w:rsidRPr="006B17EA" w:rsidRDefault="00963C89" w:rsidP="00D21A8A">
            <w:pPr>
              <w:rPr>
                <w:rFonts w:ascii="Arial" w:hAnsi="Arial" w:cs="Arial"/>
                <w:b/>
                <w:bCs/>
              </w:rPr>
            </w:pPr>
          </w:p>
        </w:tc>
        <w:tc>
          <w:tcPr>
            <w:tcW w:w="5874" w:type="dxa"/>
            <w:shd w:val="clear" w:color="auto" w:fill="BFBFBF"/>
          </w:tcPr>
          <w:p w14:paraId="195A299C" w14:textId="77777777" w:rsidR="00963C89" w:rsidRPr="006B17EA" w:rsidRDefault="00963C89" w:rsidP="00D21A8A">
            <w:pPr>
              <w:rPr>
                <w:rFonts w:ascii="Arial" w:hAnsi="Arial" w:cs="Arial"/>
                <w:b/>
                <w:bCs/>
              </w:rPr>
            </w:pPr>
            <w:r w:rsidRPr="006B17EA">
              <w:rPr>
                <w:rFonts w:ascii="Arial" w:hAnsi="Arial" w:cs="Arial"/>
                <w:b/>
                <w:bCs/>
              </w:rPr>
              <w:t xml:space="preserve">Subgroups </w:t>
            </w:r>
          </w:p>
        </w:tc>
      </w:tr>
      <w:tr w:rsidR="00F05D22" w:rsidRPr="006B17EA" w14:paraId="12761F2C" w14:textId="77777777" w:rsidTr="00AE08C1">
        <w:tc>
          <w:tcPr>
            <w:tcW w:w="2070" w:type="dxa"/>
          </w:tcPr>
          <w:p w14:paraId="620C8EC6" w14:textId="77777777" w:rsidR="00F05D22" w:rsidRPr="006B17EA" w:rsidRDefault="00F05D22" w:rsidP="00D21A8A">
            <w:pPr>
              <w:rPr>
                <w:rFonts w:ascii="Arial" w:hAnsi="Arial" w:cs="Arial"/>
              </w:rPr>
            </w:pPr>
            <w:r w:rsidRPr="006B17EA">
              <w:rPr>
                <w:rFonts w:ascii="Arial" w:hAnsi="Arial" w:cs="Arial"/>
              </w:rPr>
              <w:t>Age</w:t>
            </w:r>
          </w:p>
        </w:tc>
        <w:tc>
          <w:tcPr>
            <w:tcW w:w="1694" w:type="dxa"/>
            <w:vAlign w:val="center"/>
          </w:tcPr>
          <w:p w14:paraId="16CE3F83" w14:textId="77777777" w:rsidR="00F05D22" w:rsidRPr="006B17EA" w:rsidRDefault="00F05D22" w:rsidP="00AE08C1">
            <w:pPr>
              <w:jc w:val="center"/>
              <w:rPr>
                <w:rFonts w:ascii="Arial" w:hAnsi="Arial" w:cs="Arial"/>
                <w:i/>
                <w:iCs/>
              </w:rPr>
            </w:pPr>
            <w:proofErr w:type="spellStart"/>
            <w:r w:rsidRPr="006B17EA">
              <w:rPr>
                <w:rFonts w:ascii="Arial" w:hAnsi="Arial" w:cs="Arial"/>
                <w:i/>
                <w:iCs/>
              </w:rPr>
              <w:t>i</w:t>
            </w:r>
            <w:proofErr w:type="spellEnd"/>
          </w:p>
        </w:tc>
        <w:tc>
          <w:tcPr>
            <w:tcW w:w="450" w:type="dxa"/>
            <w:vMerge w:val="restart"/>
            <w:vAlign w:val="center"/>
          </w:tcPr>
          <w:p w14:paraId="0167488E" w14:textId="77777777" w:rsidR="00F05D22" w:rsidRPr="006B17EA" w:rsidRDefault="00F05D22" w:rsidP="00AE08C1">
            <w:pPr>
              <w:jc w:val="center"/>
              <w:rPr>
                <w:rFonts w:ascii="Arial" w:hAnsi="Arial" w:cs="Arial"/>
              </w:rPr>
            </w:pPr>
            <w:r w:rsidRPr="006B17EA">
              <w:rPr>
                <w:rFonts w:ascii="Arial" w:hAnsi="Arial" w:cs="Arial"/>
                <w:i/>
                <w:iCs/>
              </w:rPr>
              <w:t>p</w:t>
            </w:r>
          </w:p>
        </w:tc>
        <w:tc>
          <w:tcPr>
            <w:tcW w:w="5874" w:type="dxa"/>
          </w:tcPr>
          <w:p w14:paraId="72571965" w14:textId="77777777" w:rsidR="00F05D22" w:rsidRPr="006B17EA" w:rsidRDefault="00F05D22" w:rsidP="00D21A8A">
            <w:pPr>
              <w:rPr>
                <w:rFonts w:ascii="Arial" w:hAnsi="Arial" w:cs="Arial"/>
              </w:rPr>
            </w:pPr>
            <w:r w:rsidRPr="006B17EA">
              <w:rPr>
                <w:rFonts w:ascii="Arial" w:hAnsi="Arial" w:cs="Arial"/>
                <w:iCs/>
              </w:rPr>
              <w:t>0-4, 5-9, 10-14, 15-19, 20-24, 25-29, 30-34, 35-39, 40-45, 45-49</w:t>
            </w:r>
          </w:p>
        </w:tc>
      </w:tr>
      <w:tr w:rsidR="00F05D22" w:rsidRPr="006B17EA" w14:paraId="18100715" w14:textId="77777777" w:rsidTr="00AE08C1">
        <w:tc>
          <w:tcPr>
            <w:tcW w:w="2070" w:type="dxa"/>
          </w:tcPr>
          <w:p w14:paraId="58969427" w14:textId="77777777" w:rsidR="00F05D22" w:rsidRPr="006B17EA" w:rsidRDefault="00F05D22" w:rsidP="00D21A8A">
            <w:pPr>
              <w:rPr>
                <w:rFonts w:ascii="Arial" w:hAnsi="Arial" w:cs="Arial"/>
              </w:rPr>
            </w:pPr>
            <w:r w:rsidRPr="006B17EA">
              <w:rPr>
                <w:rFonts w:ascii="Arial" w:hAnsi="Arial" w:cs="Arial"/>
              </w:rPr>
              <w:t>Gender</w:t>
            </w:r>
          </w:p>
        </w:tc>
        <w:tc>
          <w:tcPr>
            <w:tcW w:w="1694" w:type="dxa"/>
            <w:vAlign w:val="center"/>
          </w:tcPr>
          <w:p w14:paraId="23BE8CB6" w14:textId="77777777" w:rsidR="00F05D22" w:rsidRPr="006B17EA" w:rsidRDefault="00F05D22" w:rsidP="00AE08C1">
            <w:pPr>
              <w:jc w:val="center"/>
              <w:rPr>
                <w:rFonts w:ascii="Arial" w:hAnsi="Arial" w:cs="Arial"/>
                <w:i/>
                <w:iCs/>
              </w:rPr>
            </w:pPr>
            <w:r w:rsidRPr="006B17EA">
              <w:rPr>
                <w:rFonts w:ascii="Arial" w:hAnsi="Arial" w:cs="Arial"/>
                <w:i/>
                <w:iCs/>
              </w:rPr>
              <w:t>k</w:t>
            </w:r>
          </w:p>
        </w:tc>
        <w:tc>
          <w:tcPr>
            <w:tcW w:w="450" w:type="dxa"/>
            <w:vMerge/>
            <w:vAlign w:val="center"/>
          </w:tcPr>
          <w:p w14:paraId="6028F536" w14:textId="77777777" w:rsidR="00F05D22" w:rsidRPr="006B17EA" w:rsidRDefault="00F05D22" w:rsidP="00AE08C1">
            <w:pPr>
              <w:jc w:val="center"/>
              <w:rPr>
                <w:rFonts w:ascii="Arial" w:hAnsi="Arial" w:cs="Arial"/>
                <w:i/>
                <w:iCs/>
              </w:rPr>
            </w:pPr>
          </w:p>
        </w:tc>
        <w:tc>
          <w:tcPr>
            <w:tcW w:w="5874" w:type="dxa"/>
          </w:tcPr>
          <w:p w14:paraId="1E540351" w14:textId="77777777" w:rsidR="00F05D22" w:rsidRPr="006B17EA" w:rsidRDefault="00F05D22" w:rsidP="00D21A8A">
            <w:pPr>
              <w:rPr>
                <w:rFonts w:ascii="Arial" w:hAnsi="Arial" w:cs="Arial"/>
              </w:rPr>
            </w:pPr>
            <w:r w:rsidRPr="006B17EA">
              <w:rPr>
                <w:rFonts w:ascii="Arial" w:hAnsi="Arial" w:cs="Arial"/>
              </w:rPr>
              <w:t>Women(</w:t>
            </w:r>
            <w:r w:rsidRPr="006B17EA">
              <w:rPr>
                <w:rFonts w:ascii="Arial" w:hAnsi="Arial" w:cs="Arial"/>
                <w:i/>
                <w:iCs/>
              </w:rPr>
              <w:t>k=1</w:t>
            </w:r>
            <w:r w:rsidRPr="006B17EA">
              <w:rPr>
                <w:rFonts w:ascii="Arial" w:hAnsi="Arial" w:cs="Arial"/>
              </w:rPr>
              <w:t>), Men (</w:t>
            </w:r>
            <w:r w:rsidRPr="006B17EA">
              <w:rPr>
                <w:rFonts w:ascii="Arial" w:hAnsi="Arial" w:cs="Arial"/>
                <w:i/>
                <w:iCs/>
              </w:rPr>
              <w:t>k=2</w:t>
            </w:r>
            <w:r w:rsidRPr="006B17EA">
              <w:rPr>
                <w:rFonts w:ascii="Arial" w:hAnsi="Arial" w:cs="Arial"/>
              </w:rPr>
              <w:t>)</w:t>
            </w:r>
          </w:p>
        </w:tc>
      </w:tr>
      <w:tr w:rsidR="00F05D22" w:rsidRPr="006B17EA" w14:paraId="370AA880" w14:textId="77777777" w:rsidTr="00AE08C1">
        <w:tc>
          <w:tcPr>
            <w:tcW w:w="2070" w:type="dxa"/>
          </w:tcPr>
          <w:p w14:paraId="39EC5D23" w14:textId="77777777" w:rsidR="00F05D22" w:rsidRPr="006B17EA" w:rsidRDefault="00F05D22" w:rsidP="00D21A8A">
            <w:pPr>
              <w:rPr>
                <w:rFonts w:ascii="Arial" w:hAnsi="Arial" w:cs="Arial"/>
              </w:rPr>
            </w:pPr>
            <w:r w:rsidRPr="006B17EA">
              <w:rPr>
                <w:rFonts w:ascii="Arial" w:hAnsi="Arial" w:cs="Arial"/>
              </w:rPr>
              <w:t>Sexual orientation</w:t>
            </w:r>
          </w:p>
        </w:tc>
        <w:tc>
          <w:tcPr>
            <w:tcW w:w="1694" w:type="dxa"/>
            <w:vAlign w:val="center"/>
          </w:tcPr>
          <w:p w14:paraId="3BBDDD82" w14:textId="77777777" w:rsidR="00F05D22" w:rsidRPr="006B17EA" w:rsidRDefault="00F05D22" w:rsidP="00AE08C1">
            <w:pPr>
              <w:jc w:val="center"/>
              <w:rPr>
                <w:rFonts w:ascii="Arial" w:hAnsi="Arial" w:cs="Arial"/>
                <w:i/>
                <w:iCs/>
              </w:rPr>
            </w:pPr>
            <w:r w:rsidRPr="006B17EA">
              <w:rPr>
                <w:rFonts w:ascii="Arial" w:hAnsi="Arial" w:cs="Arial"/>
                <w:i/>
                <w:iCs/>
              </w:rPr>
              <w:t>o</w:t>
            </w:r>
          </w:p>
        </w:tc>
        <w:tc>
          <w:tcPr>
            <w:tcW w:w="450" w:type="dxa"/>
            <w:vMerge/>
            <w:vAlign w:val="center"/>
          </w:tcPr>
          <w:p w14:paraId="7DE79D3D" w14:textId="77777777" w:rsidR="00F05D22" w:rsidRPr="006B17EA" w:rsidRDefault="00F05D22" w:rsidP="00AE08C1">
            <w:pPr>
              <w:jc w:val="center"/>
              <w:rPr>
                <w:rFonts w:ascii="Arial" w:hAnsi="Arial" w:cs="Arial"/>
              </w:rPr>
            </w:pPr>
          </w:p>
        </w:tc>
        <w:tc>
          <w:tcPr>
            <w:tcW w:w="5874" w:type="dxa"/>
          </w:tcPr>
          <w:p w14:paraId="39882545" w14:textId="77777777" w:rsidR="00F05D22" w:rsidRPr="006B17EA" w:rsidRDefault="00F05D22" w:rsidP="009F3EA3">
            <w:pPr>
              <w:rPr>
                <w:rFonts w:ascii="Arial" w:hAnsi="Arial" w:cs="Arial"/>
              </w:rPr>
            </w:pPr>
            <w:r w:rsidRPr="006B17EA">
              <w:rPr>
                <w:rFonts w:ascii="Arial" w:hAnsi="Arial" w:cs="Arial"/>
              </w:rPr>
              <w:t>Straight (</w:t>
            </w:r>
            <w:r w:rsidRPr="006B17EA">
              <w:rPr>
                <w:rFonts w:ascii="Arial" w:hAnsi="Arial" w:cs="Arial"/>
                <w:i/>
              </w:rPr>
              <w:t>o=1</w:t>
            </w:r>
            <w:r w:rsidRPr="006B17EA">
              <w:rPr>
                <w:rFonts w:ascii="Arial" w:hAnsi="Arial" w:cs="Arial"/>
              </w:rPr>
              <w:t>), Gay (</w:t>
            </w:r>
            <w:r w:rsidRPr="006B17EA">
              <w:rPr>
                <w:rFonts w:ascii="Arial" w:hAnsi="Arial" w:cs="Arial"/>
                <w:i/>
              </w:rPr>
              <w:t>o=2</w:t>
            </w:r>
            <w:r w:rsidRPr="006B17EA">
              <w:rPr>
                <w:rFonts w:ascii="Arial" w:hAnsi="Arial" w:cs="Arial"/>
              </w:rPr>
              <w:t>), Bisexual (</w:t>
            </w:r>
            <w:r w:rsidRPr="006B17EA">
              <w:rPr>
                <w:rFonts w:ascii="Arial" w:hAnsi="Arial" w:cs="Arial"/>
                <w:i/>
              </w:rPr>
              <w:t>o=3</w:t>
            </w:r>
            <w:r w:rsidRPr="006B17EA">
              <w:rPr>
                <w:rFonts w:ascii="Arial" w:hAnsi="Arial" w:cs="Arial"/>
              </w:rPr>
              <w:t>)</w:t>
            </w:r>
          </w:p>
        </w:tc>
      </w:tr>
      <w:tr w:rsidR="00F05D22" w:rsidRPr="006B17EA" w14:paraId="77F1388D" w14:textId="77777777" w:rsidTr="00AE08C1">
        <w:tc>
          <w:tcPr>
            <w:tcW w:w="2070" w:type="dxa"/>
          </w:tcPr>
          <w:p w14:paraId="2EEF0793" w14:textId="77777777" w:rsidR="00F05D22" w:rsidRPr="006B17EA" w:rsidRDefault="00F05D22" w:rsidP="00D21A8A">
            <w:pPr>
              <w:rPr>
                <w:rFonts w:ascii="Arial" w:hAnsi="Arial" w:cs="Arial"/>
              </w:rPr>
            </w:pPr>
            <w:r w:rsidRPr="006B17EA">
              <w:rPr>
                <w:rFonts w:ascii="Arial" w:hAnsi="Arial" w:cs="Arial"/>
              </w:rPr>
              <w:t xml:space="preserve">Sexual activity </w:t>
            </w:r>
          </w:p>
        </w:tc>
        <w:tc>
          <w:tcPr>
            <w:tcW w:w="1694" w:type="dxa"/>
            <w:vAlign w:val="center"/>
          </w:tcPr>
          <w:p w14:paraId="23025A69" w14:textId="77777777" w:rsidR="00F05D22" w:rsidRPr="006B17EA" w:rsidRDefault="00F05D22" w:rsidP="00AE08C1">
            <w:pPr>
              <w:jc w:val="center"/>
              <w:rPr>
                <w:rFonts w:ascii="Arial" w:hAnsi="Arial" w:cs="Arial"/>
                <w:i/>
                <w:iCs/>
              </w:rPr>
            </w:pPr>
            <w:r w:rsidRPr="006B17EA">
              <w:rPr>
                <w:rFonts w:ascii="Arial" w:hAnsi="Arial" w:cs="Arial"/>
                <w:i/>
                <w:iCs/>
              </w:rPr>
              <w:t>l</w:t>
            </w:r>
          </w:p>
        </w:tc>
        <w:tc>
          <w:tcPr>
            <w:tcW w:w="450" w:type="dxa"/>
            <w:vMerge/>
            <w:vAlign w:val="center"/>
          </w:tcPr>
          <w:p w14:paraId="2C5336FA" w14:textId="77777777" w:rsidR="00F05D22" w:rsidRPr="006B17EA" w:rsidRDefault="00F05D22" w:rsidP="00AE08C1">
            <w:pPr>
              <w:jc w:val="center"/>
              <w:rPr>
                <w:rFonts w:ascii="Arial" w:hAnsi="Arial" w:cs="Arial"/>
              </w:rPr>
            </w:pPr>
          </w:p>
        </w:tc>
        <w:tc>
          <w:tcPr>
            <w:tcW w:w="5874" w:type="dxa"/>
          </w:tcPr>
          <w:p w14:paraId="0F70DD94" w14:textId="53EAAC81" w:rsidR="00F05D22" w:rsidRPr="006B17EA" w:rsidRDefault="00F05D22" w:rsidP="009F3EA3">
            <w:pPr>
              <w:rPr>
                <w:rFonts w:ascii="Arial" w:hAnsi="Arial" w:cs="Arial"/>
              </w:rPr>
            </w:pPr>
            <w:r w:rsidRPr="006B17EA">
              <w:rPr>
                <w:rFonts w:ascii="Arial" w:hAnsi="Arial" w:cs="Arial"/>
              </w:rPr>
              <w:t>Abstinent (</w:t>
            </w:r>
            <w:r w:rsidRPr="006B17EA">
              <w:rPr>
                <w:rFonts w:ascii="Arial" w:hAnsi="Arial" w:cs="Arial"/>
                <w:i/>
                <w:iCs/>
              </w:rPr>
              <w:t>l=1</w:t>
            </w:r>
            <w:r w:rsidRPr="006B17EA">
              <w:rPr>
                <w:rFonts w:ascii="Arial" w:hAnsi="Arial" w:cs="Arial"/>
              </w:rPr>
              <w:t>), Monogamous (</w:t>
            </w:r>
            <w:r w:rsidRPr="006B17EA">
              <w:rPr>
                <w:rFonts w:ascii="Arial" w:hAnsi="Arial" w:cs="Arial"/>
                <w:i/>
                <w:iCs/>
              </w:rPr>
              <w:t>l=2</w:t>
            </w:r>
            <w:r w:rsidR="0017748A">
              <w:rPr>
                <w:rFonts w:ascii="Arial" w:hAnsi="Arial" w:cs="Arial"/>
              </w:rPr>
              <w:t xml:space="preserve">), Multiple </w:t>
            </w:r>
            <w:r w:rsidRPr="006B17EA">
              <w:rPr>
                <w:rFonts w:ascii="Arial" w:hAnsi="Arial" w:cs="Arial"/>
              </w:rPr>
              <w:t>partnerships (</w:t>
            </w:r>
            <w:r w:rsidRPr="006B17EA">
              <w:rPr>
                <w:rFonts w:ascii="Arial" w:hAnsi="Arial" w:cs="Arial"/>
                <w:i/>
                <w:iCs/>
              </w:rPr>
              <w:t>l=3</w:t>
            </w:r>
            <w:r w:rsidRPr="006B17EA">
              <w:rPr>
                <w:rFonts w:ascii="Arial" w:hAnsi="Arial" w:cs="Arial"/>
              </w:rPr>
              <w:t>), CSW or clients of CSW (</w:t>
            </w:r>
            <w:r w:rsidRPr="006B17EA">
              <w:rPr>
                <w:rFonts w:ascii="Arial" w:hAnsi="Arial" w:cs="Arial"/>
                <w:i/>
              </w:rPr>
              <w:t>l=4)</w:t>
            </w:r>
          </w:p>
        </w:tc>
      </w:tr>
      <w:tr w:rsidR="00F05D22" w:rsidRPr="006B17EA" w14:paraId="6CA83DA0" w14:textId="77777777" w:rsidTr="00AE08C1">
        <w:tc>
          <w:tcPr>
            <w:tcW w:w="2070" w:type="dxa"/>
          </w:tcPr>
          <w:p w14:paraId="7C13657E" w14:textId="12465641" w:rsidR="00F05D22" w:rsidRPr="006B17EA" w:rsidRDefault="009078B3" w:rsidP="009078B3">
            <w:pPr>
              <w:rPr>
                <w:rFonts w:ascii="Arial" w:hAnsi="Arial" w:cs="Arial"/>
              </w:rPr>
            </w:pPr>
            <w:r>
              <w:rPr>
                <w:rFonts w:ascii="Arial" w:hAnsi="Arial" w:cs="Arial"/>
              </w:rPr>
              <w:t>Unhealthy a</w:t>
            </w:r>
            <w:r w:rsidR="00F05D22" w:rsidRPr="006B17EA">
              <w:rPr>
                <w:rFonts w:ascii="Arial" w:hAnsi="Arial" w:cs="Arial"/>
              </w:rPr>
              <w:t>lcohol</w:t>
            </w:r>
            <w:r>
              <w:rPr>
                <w:rFonts w:ascii="Arial" w:hAnsi="Arial" w:cs="Arial"/>
              </w:rPr>
              <w:t xml:space="preserve"> use</w:t>
            </w:r>
            <w:r w:rsidR="00F05D22" w:rsidRPr="006B17EA">
              <w:rPr>
                <w:rFonts w:ascii="Arial" w:hAnsi="Arial" w:cs="Arial"/>
              </w:rPr>
              <w:t xml:space="preserve"> </w:t>
            </w:r>
          </w:p>
        </w:tc>
        <w:tc>
          <w:tcPr>
            <w:tcW w:w="1694" w:type="dxa"/>
            <w:vAlign w:val="center"/>
          </w:tcPr>
          <w:p w14:paraId="0F297EC0" w14:textId="77777777" w:rsidR="00F05D22" w:rsidRPr="006B17EA" w:rsidRDefault="00F05D22" w:rsidP="00AE08C1">
            <w:pPr>
              <w:jc w:val="center"/>
              <w:rPr>
                <w:rFonts w:ascii="Arial" w:hAnsi="Arial" w:cs="Arial"/>
                <w:i/>
                <w:iCs/>
              </w:rPr>
            </w:pPr>
            <w:r w:rsidRPr="006B17EA">
              <w:rPr>
                <w:rFonts w:ascii="Arial" w:hAnsi="Arial" w:cs="Arial"/>
                <w:i/>
                <w:iCs/>
              </w:rPr>
              <w:t>a</w:t>
            </w:r>
          </w:p>
        </w:tc>
        <w:tc>
          <w:tcPr>
            <w:tcW w:w="450" w:type="dxa"/>
            <w:vMerge/>
            <w:vAlign w:val="center"/>
          </w:tcPr>
          <w:p w14:paraId="45F0357C" w14:textId="77777777" w:rsidR="00F05D22" w:rsidRPr="006B17EA" w:rsidRDefault="00F05D22" w:rsidP="00AE08C1">
            <w:pPr>
              <w:jc w:val="center"/>
              <w:rPr>
                <w:rFonts w:ascii="Arial" w:hAnsi="Arial" w:cs="Arial"/>
              </w:rPr>
            </w:pPr>
          </w:p>
        </w:tc>
        <w:tc>
          <w:tcPr>
            <w:tcW w:w="5874" w:type="dxa"/>
          </w:tcPr>
          <w:p w14:paraId="2B40B68E" w14:textId="7FF3B094" w:rsidR="00F05D22" w:rsidRPr="006B17EA" w:rsidRDefault="0017748A" w:rsidP="009078B3">
            <w:pPr>
              <w:rPr>
                <w:rFonts w:ascii="Arial" w:hAnsi="Arial" w:cs="Arial"/>
              </w:rPr>
            </w:pPr>
            <w:r>
              <w:rPr>
                <w:rFonts w:ascii="Arial" w:hAnsi="Arial" w:cs="Arial"/>
              </w:rPr>
              <w:t>Non</w:t>
            </w:r>
            <w:r w:rsidR="009078B3">
              <w:rPr>
                <w:rFonts w:ascii="Arial" w:hAnsi="Arial" w:cs="Arial"/>
              </w:rPr>
              <w:t>-user</w:t>
            </w:r>
            <w:r>
              <w:rPr>
                <w:rFonts w:ascii="Arial" w:hAnsi="Arial" w:cs="Arial"/>
              </w:rPr>
              <w:t>/healthy</w:t>
            </w:r>
            <w:r w:rsidR="00F05D22" w:rsidRPr="006B17EA">
              <w:rPr>
                <w:rFonts w:ascii="Arial" w:hAnsi="Arial" w:cs="Arial"/>
              </w:rPr>
              <w:t xml:space="preserve"> user (a=0), Untreated </w:t>
            </w:r>
            <w:r>
              <w:rPr>
                <w:rFonts w:ascii="Arial" w:hAnsi="Arial" w:cs="Arial"/>
              </w:rPr>
              <w:t>unhealthy</w:t>
            </w:r>
            <w:r w:rsidR="00F05D22" w:rsidRPr="006B17EA">
              <w:rPr>
                <w:rFonts w:ascii="Arial" w:hAnsi="Arial" w:cs="Arial"/>
              </w:rPr>
              <w:t xml:space="preserve"> alcohol user (a=1), Treated and “cured” </w:t>
            </w:r>
            <w:r>
              <w:rPr>
                <w:rFonts w:ascii="Arial" w:hAnsi="Arial" w:cs="Arial"/>
              </w:rPr>
              <w:t>unhealthy</w:t>
            </w:r>
            <w:r w:rsidR="00F05D22" w:rsidRPr="006B17EA">
              <w:rPr>
                <w:rFonts w:ascii="Arial" w:hAnsi="Arial" w:cs="Arial"/>
              </w:rPr>
              <w:t xml:space="preserve"> alcohol user (a=2), Treated and “not cured” </w:t>
            </w:r>
            <w:r>
              <w:rPr>
                <w:rFonts w:ascii="Arial" w:hAnsi="Arial" w:cs="Arial"/>
              </w:rPr>
              <w:t>unhealthy</w:t>
            </w:r>
            <w:r w:rsidR="00F05D22" w:rsidRPr="006B17EA">
              <w:rPr>
                <w:rFonts w:ascii="Arial" w:hAnsi="Arial" w:cs="Arial"/>
              </w:rPr>
              <w:t xml:space="preserve"> alcohol user (a=3)</w:t>
            </w:r>
          </w:p>
        </w:tc>
      </w:tr>
      <w:tr w:rsidR="00F05D22" w:rsidRPr="006B17EA" w14:paraId="09D0D363" w14:textId="77777777" w:rsidTr="00AE08C1">
        <w:tc>
          <w:tcPr>
            <w:tcW w:w="2070" w:type="dxa"/>
          </w:tcPr>
          <w:p w14:paraId="0D510D60" w14:textId="77777777" w:rsidR="00F05D22" w:rsidRPr="006B17EA" w:rsidRDefault="00F05D22" w:rsidP="00D21A8A">
            <w:pPr>
              <w:rPr>
                <w:rFonts w:ascii="Arial" w:hAnsi="Arial" w:cs="Arial"/>
              </w:rPr>
            </w:pPr>
            <w:r w:rsidRPr="006B17EA">
              <w:rPr>
                <w:rFonts w:ascii="Arial" w:hAnsi="Arial" w:cs="Arial"/>
              </w:rPr>
              <w:t>Injection drug use (IDU)</w:t>
            </w:r>
          </w:p>
        </w:tc>
        <w:tc>
          <w:tcPr>
            <w:tcW w:w="1694" w:type="dxa"/>
            <w:vAlign w:val="center"/>
          </w:tcPr>
          <w:p w14:paraId="797AE53A" w14:textId="77777777" w:rsidR="00F05D22" w:rsidRPr="006B17EA" w:rsidRDefault="00F05D22" w:rsidP="00AE08C1">
            <w:pPr>
              <w:jc w:val="center"/>
              <w:rPr>
                <w:rFonts w:ascii="Arial" w:hAnsi="Arial" w:cs="Arial"/>
                <w:i/>
                <w:iCs/>
              </w:rPr>
            </w:pPr>
            <w:proofErr w:type="spellStart"/>
            <w:r w:rsidRPr="006B17EA">
              <w:rPr>
                <w:rFonts w:ascii="Arial" w:hAnsi="Arial" w:cs="Arial"/>
                <w:i/>
                <w:iCs/>
              </w:rPr>
              <w:t>idu</w:t>
            </w:r>
            <w:proofErr w:type="spellEnd"/>
          </w:p>
        </w:tc>
        <w:tc>
          <w:tcPr>
            <w:tcW w:w="450" w:type="dxa"/>
            <w:vMerge/>
            <w:vAlign w:val="center"/>
          </w:tcPr>
          <w:p w14:paraId="7AB8DB9A" w14:textId="77777777" w:rsidR="00F05D22" w:rsidRPr="006B17EA" w:rsidRDefault="00F05D22" w:rsidP="00AE08C1">
            <w:pPr>
              <w:jc w:val="center"/>
              <w:rPr>
                <w:rFonts w:ascii="Arial" w:hAnsi="Arial" w:cs="Arial"/>
              </w:rPr>
            </w:pPr>
          </w:p>
        </w:tc>
        <w:tc>
          <w:tcPr>
            <w:tcW w:w="5874" w:type="dxa"/>
          </w:tcPr>
          <w:p w14:paraId="20CD94C3" w14:textId="77777777" w:rsidR="00F05D22" w:rsidRPr="006B17EA" w:rsidRDefault="00F05D22" w:rsidP="00963E44">
            <w:pPr>
              <w:rPr>
                <w:rFonts w:ascii="Arial" w:hAnsi="Arial" w:cs="Arial"/>
              </w:rPr>
            </w:pPr>
            <w:r w:rsidRPr="006B17EA">
              <w:rPr>
                <w:rFonts w:ascii="Arial" w:hAnsi="Arial" w:cs="Arial"/>
              </w:rPr>
              <w:t>Non-injection drug user (</w:t>
            </w:r>
            <w:proofErr w:type="spellStart"/>
            <w:r w:rsidRPr="006B17EA">
              <w:rPr>
                <w:rFonts w:ascii="Arial" w:hAnsi="Arial" w:cs="Arial"/>
                <w:i/>
              </w:rPr>
              <w:t>idu</w:t>
            </w:r>
            <w:proofErr w:type="spellEnd"/>
            <w:r w:rsidRPr="006B17EA">
              <w:rPr>
                <w:rFonts w:ascii="Arial" w:hAnsi="Arial" w:cs="Arial"/>
                <w:i/>
              </w:rPr>
              <w:t>=0)</w:t>
            </w:r>
            <w:r w:rsidRPr="006B17EA">
              <w:rPr>
                <w:rFonts w:ascii="Arial" w:hAnsi="Arial" w:cs="Arial"/>
              </w:rPr>
              <w:t>, Injection drug user (</w:t>
            </w:r>
            <w:proofErr w:type="spellStart"/>
            <w:r w:rsidRPr="006B17EA">
              <w:rPr>
                <w:rFonts w:ascii="Arial" w:hAnsi="Arial" w:cs="Arial"/>
                <w:i/>
              </w:rPr>
              <w:t>idu</w:t>
            </w:r>
            <w:proofErr w:type="spellEnd"/>
            <w:r w:rsidRPr="006B17EA">
              <w:rPr>
                <w:rFonts w:ascii="Arial" w:hAnsi="Arial" w:cs="Arial"/>
                <w:i/>
              </w:rPr>
              <w:t>=1</w:t>
            </w:r>
            <w:r w:rsidRPr="006B17EA">
              <w:rPr>
                <w:rFonts w:ascii="Arial" w:hAnsi="Arial" w:cs="Arial"/>
              </w:rPr>
              <w:t>)</w:t>
            </w:r>
          </w:p>
        </w:tc>
      </w:tr>
      <w:tr w:rsidR="00476FE9" w:rsidRPr="006B17EA" w14:paraId="780AFC34" w14:textId="77777777" w:rsidTr="00AE08C1">
        <w:tc>
          <w:tcPr>
            <w:tcW w:w="2070" w:type="dxa"/>
          </w:tcPr>
          <w:p w14:paraId="2B4A2893" w14:textId="77777777" w:rsidR="00476FE9" w:rsidRPr="006B17EA" w:rsidRDefault="00476FE9" w:rsidP="00D21A8A">
            <w:pPr>
              <w:rPr>
                <w:rFonts w:ascii="Arial" w:hAnsi="Arial" w:cs="Arial"/>
              </w:rPr>
            </w:pPr>
            <w:r w:rsidRPr="006B17EA">
              <w:rPr>
                <w:rFonts w:ascii="Arial" w:hAnsi="Arial" w:cs="Arial"/>
              </w:rPr>
              <w:t>CD4 count</w:t>
            </w:r>
          </w:p>
        </w:tc>
        <w:tc>
          <w:tcPr>
            <w:tcW w:w="1694" w:type="dxa"/>
            <w:vAlign w:val="center"/>
          </w:tcPr>
          <w:p w14:paraId="57035E4D" w14:textId="77777777" w:rsidR="00476FE9" w:rsidRPr="006B17EA" w:rsidRDefault="00476FE9" w:rsidP="00AE08C1">
            <w:pPr>
              <w:jc w:val="center"/>
              <w:rPr>
                <w:rFonts w:ascii="Arial" w:hAnsi="Arial" w:cs="Arial"/>
                <w:i/>
                <w:iCs/>
              </w:rPr>
            </w:pPr>
            <w:r w:rsidRPr="006B17EA">
              <w:rPr>
                <w:rFonts w:ascii="Arial" w:hAnsi="Arial" w:cs="Arial"/>
                <w:i/>
                <w:iCs/>
              </w:rPr>
              <w:t>cd</w:t>
            </w:r>
          </w:p>
        </w:tc>
        <w:tc>
          <w:tcPr>
            <w:tcW w:w="450" w:type="dxa"/>
            <w:vMerge w:val="restart"/>
            <w:vAlign w:val="center"/>
          </w:tcPr>
          <w:p w14:paraId="37459414" w14:textId="77777777" w:rsidR="003025CD" w:rsidRPr="006B17EA" w:rsidRDefault="00A26632" w:rsidP="00AE08C1">
            <w:pPr>
              <w:jc w:val="center"/>
              <w:rPr>
                <w:rFonts w:ascii="Arial" w:hAnsi="Arial" w:cs="Arial"/>
                <w:i/>
              </w:rPr>
            </w:pPr>
            <w:r w:rsidRPr="006B17EA">
              <w:rPr>
                <w:rFonts w:ascii="Arial" w:hAnsi="Arial" w:cs="Arial"/>
                <w:i/>
              </w:rPr>
              <w:t>h</w:t>
            </w:r>
          </w:p>
        </w:tc>
        <w:tc>
          <w:tcPr>
            <w:tcW w:w="5874" w:type="dxa"/>
          </w:tcPr>
          <w:p w14:paraId="034E9085" w14:textId="77777777" w:rsidR="00476FE9" w:rsidRPr="006B17EA" w:rsidRDefault="00476FE9" w:rsidP="00D21A8A">
            <w:pPr>
              <w:rPr>
                <w:rFonts w:ascii="Arial" w:hAnsi="Arial" w:cs="Arial"/>
              </w:rPr>
            </w:pPr>
            <w:r w:rsidRPr="006B17EA">
              <w:rPr>
                <w:rFonts w:ascii="Arial" w:hAnsi="Arial" w:cs="Arial"/>
              </w:rPr>
              <w:t>0-50, 51-200, 201-350, 351-500, &gt;500 cells/mm</w:t>
            </w:r>
            <w:r w:rsidRPr="006B17EA">
              <w:rPr>
                <w:rFonts w:ascii="Arial" w:hAnsi="Arial" w:cs="Arial"/>
                <w:vertAlign w:val="superscript"/>
              </w:rPr>
              <w:t>3</w:t>
            </w:r>
          </w:p>
        </w:tc>
      </w:tr>
      <w:tr w:rsidR="00476FE9" w:rsidRPr="006B17EA" w14:paraId="3013642F" w14:textId="77777777" w:rsidTr="00AE08C1">
        <w:tc>
          <w:tcPr>
            <w:tcW w:w="2070" w:type="dxa"/>
          </w:tcPr>
          <w:p w14:paraId="587A5871" w14:textId="77777777" w:rsidR="00476FE9" w:rsidRPr="006B17EA" w:rsidRDefault="00476FE9" w:rsidP="00D21A8A">
            <w:pPr>
              <w:rPr>
                <w:rFonts w:ascii="Arial" w:hAnsi="Arial" w:cs="Arial"/>
              </w:rPr>
            </w:pPr>
            <w:r w:rsidRPr="006B17EA">
              <w:rPr>
                <w:rFonts w:ascii="Arial" w:hAnsi="Arial" w:cs="Arial"/>
              </w:rPr>
              <w:t xml:space="preserve">VL </w:t>
            </w:r>
          </w:p>
        </w:tc>
        <w:tc>
          <w:tcPr>
            <w:tcW w:w="1694" w:type="dxa"/>
            <w:vAlign w:val="center"/>
          </w:tcPr>
          <w:p w14:paraId="689FDA10" w14:textId="77777777" w:rsidR="00476FE9" w:rsidRPr="006B17EA" w:rsidRDefault="00476FE9" w:rsidP="00AE08C1">
            <w:pPr>
              <w:jc w:val="center"/>
              <w:rPr>
                <w:rFonts w:ascii="Arial" w:hAnsi="Arial" w:cs="Arial"/>
                <w:i/>
                <w:iCs/>
              </w:rPr>
            </w:pPr>
            <w:r w:rsidRPr="006B17EA">
              <w:rPr>
                <w:rFonts w:ascii="Arial" w:hAnsi="Arial" w:cs="Arial"/>
                <w:i/>
                <w:iCs/>
              </w:rPr>
              <w:t>v</w:t>
            </w:r>
          </w:p>
        </w:tc>
        <w:tc>
          <w:tcPr>
            <w:tcW w:w="450" w:type="dxa"/>
            <w:vMerge/>
            <w:vAlign w:val="center"/>
          </w:tcPr>
          <w:p w14:paraId="577D910C" w14:textId="77777777" w:rsidR="00476FE9" w:rsidRPr="006B17EA" w:rsidRDefault="00476FE9" w:rsidP="00AE08C1">
            <w:pPr>
              <w:jc w:val="center"/>
              <w:rPr>
                <w:rFonts w:ascii="Arial" w:hAnsi="Arial" w:cs="Arial"/>
              </w:rPr>
            </w:pPr>
          </w:p>
        </w:tc>
        <w:tc>
          <w:tcPr>
            <w:tcW w:w="5874" w:type="dxa"/>
          </w:tcPr>
          <w:p w14:paraId="07324F28" w14:textId="77777777" w:rsidR="00476FE9" w:rsidRPr="006B17EA" w:rsidRDefault="00476FE9" w:rsidP="00D21A8A">
            <w:pPr>
              <w:rPr>
                <w:rFonts w:ascii="Arial" w:hAnsi="Arial" w:cs="Arial"/>
              </w:rPr>
            </w:pPr>
            <w:r w:rsidRPr="006B17EA">
              <w:rPr>
                <w:rFonts w:ascii="Arial" w:hAnsi="Arial" w:cs="Arial"/>
              </w:rPr>
              <w:t xml:space="preserve">0-2.5, 2.5-3.5, 3.5-4.5, 4.5-5.5, &gt;5.5 log copies/ml </w:t>
            </w:r>
          </w:p>
        </w:tc>
      </w:tr>
      <w:tr w:rsidR="00AE08C1" w:rsidRPr="006B17EA" w14:paraId="58A2B9D6" w14:textId="77777777" w:rsidTr="00AE08C1">
        <w:tc>
          <w:tcPr>
            <w:tcW w:w="2070" w:type="dxa"/>
          </w:tcPr>
          <w:p w14:paraId="6E87E425" w14:textId="77777777" w:rsidR="00AE08C1" w:rsidRPr="006B17EA" w:rsidRDefault="00AE08C1" w:rsidP="00D21A8A">
            <w:pPr>
              <w:rPr>
                <w:rFonts w:ascii="Arial" w:hAnsi="Arial" w:cs="Arial"/>
              </w:rPr>
            </w:pPr>
            <w:r w:rsidRPr="006B17EA">
              <w:rPr>
                <w:rFonts w:ascii="Arial" w:hAnsi="Arial" w:cs="Arial"/>
              </w:rPr>
              <w:t>Status</w:t>
            </w:r>
          </w:p>
        </w:tc>
        <w:tc>
          <w:tcPr>
            <w:tcW w:w="2144" w:type="dxa"/>
            <w:gridSpan w:val="2"/>
            <w:vAlign w:val="center"/>
          </w:tcPr>
          <w:p w14:paraId="67F7A0CB" w14:textId="00946A4E" w:rsidR="00AE08C1" w:rsidRPr="006B17EA" w:rsidRDefault="00AE08C1" w:rsidP="00AE08C1">
            <w:pPr>
              <w:jc w:val="center"/>
              <w:rPr>
                <w:rFonts w:ascii="Arial" w:hAnsi="Arial" w:cs="Arial"/>
              </w:rPr>
            </w:pPr>
            <w:r w:rsidRPr="006B17EA">
              <w:rPr>
                <w:rFonts w:ascii="Arial" w:hAnsi="Arial" w:cs="Arial"/>
                <w:i/>
                <w:iCs/>
              </w:rPr>
              <w:t>y</w:t>
            </w:r>
          </w:p>
        </w:tc>
        <w:tc>
          <w:tcPr>
            <w:tcW w:w="5874" w:type="dxa"/>
          </w:tcPr>
          <w:p w14:paraId="21E06DAE" w14:textId="77777777" w:rsidR="00AE08C1" w:rsidRPr="006B17EA" w:rsidRDefault="00AE08C1" w:rsidP="00D21A8A">
            <w:pPr>
              <w:rPr>
                <w:rFonts w:ascii="Arial" w:hAnsi="Arial" w:cs="Arial"/>
              </w:rPr>
            </w:pPr>
            <w:r w:rsidRPr="006B17EA">
              <w:rPr>
                <w:rFonts w:ascii="Arial" w:hAnsi="Arial" w:cs="Arial"/>
              </w:rPr>
              <w:t>Susceptible (y=1), Acute HIV infection (y=2), Chronic HIV infection (not detected) (y=3), Chronic HIV (detected) (y=4),</w:t>
            </w:r>
          </w:p>
          <w:p w14:paraId="39DC6F33" w14:textId="77777777" w:rsidR="00AE08C1" w:rsidRPr="006B17EA" w:rsidRDefault="00AE08C1" w:rsidP="00D21A8A">
            <w:pPr>
              <w:rPr>
                <w:rFonts w:ascii="Arial" w:hAnsi="Arial" w:cs="Arial"/>
              </w:rPr>
            </w:pPr>
            <w:r w:rsidRPr="006B17EA">
              <w:rPr>
                <w:rFonts w:ascii="Arial" w:hAnsi="Arial" w:cs="Arial"/>
              </w:rPr>
              <w:t>Chronic HIV (in care) (y=5), Chronic HIV (on ART) (y=6)</w:t>
            </w:r>
          </w:p>
        </w:tc>
      </w:tr>
    </w:tbl>
    <w:p w14:paraId="75C03D6D" w14:textId="77777777" w:rsidR="00963C89" w:rsidRPr="006B17EA" w:rsidRDefault="00963C89" w:rsidP="00D21A8A">
      <w:pPr>
        <w:ind w:left="720"/>
        <w:rPr>
          <w:rFonts w:ascii="Arial" w:hAnsi="Arial" w:cs="Arial"/>
        </w:rPr>
      </w:pPr>
    </w:p>
    <w:p w14:paraId="6B017402" w14:textId="77777777" w:rsidR="00963C89" w:rsidRPr="006B17EA" w:rsidRDefault="00963C89" w:rsidP="00D21A8A">
      <w:pPr>
        <w:ind w:left="720"/>
        <w:rPr>
          <w:rFonts w:ascii="Arial" w:hAnsi="Arial" w:cs="Arial"/>
        </w:rPr>
      </w:pPr>
    </w:p>
    <w:p w14:paraId="31CC62D8" w14:textId="77777777" w:rsidR="00963C89" w:rsidRPr="006B17EA" w:rsidRDefault="00D46E59" w:rsidP="00D46E59">
      <w:pPr>
        <w:ind w:left="720"/>
        <w:rPr>
          <w:rFonts w:ascii="Arial" w:hAnsi="Arial" w:cs="Arial"/>
          <w:b/>
          <w:bCs/>
        </w:rPr>
      </w:pPr>
      <w:r w:rsidRPr="006B17EA">
        <w:rPr>
          <w:rFonts w:ascii="Arial" w:hAnsi="Arial" w:cs="Arial"/>
          <w:b/>
          <w:bCs/>
        </w:rPr>
        <w:t xml:space="preserve">1.3 </w:t>
      </w:r>
      <w:r w:rsidR="00987EE4" w:rsidRPr="006B17EA">
        <w:rPr>
          <w:rFonts w:ascii="Arial" w:hAnsi="Arial" w:cs="Arial"/>
          <w:b/>
          <w:bCs/>
        </w:rPr>
        <w:t>Epidemic</w:t>
      </w:r>
      <w:r w:rsidR="00963C89" w:rsidRPr="006B17EA">
        <w:rPr>
          <w:rFonts w:ascii="Arial" w:hAnsi="Arial" w:cs="Arial"/>
          <w:b/>
          <w:bCs/>
        </w:rPr>
        <w:t xml:space="preserve"> </w:t>
      </w:r>
      <w:r w:rsidRPr="006B17EA">
        <w:rPr>
          <w:rFonts w:ascii="Arial" w:hAnsi="Arial" w:cs="Arial"/>
          <w:b/>
          <w:bCs/>
        </w:rPr>
        <w:t>m</w:t>
      </w:r>
      <w:r w:rsidR="00963C89" w:rsidRPr="006B17EA">
        <w:rPr>
          <w:rFonts w:ascii="Arial" w:hAnsi="Arial" w:cs="Arial"/>
          <w:b/>
          <w:bCs/>
        </w:rPr>
        <w:t>odel</w:t>
      </w:r>
      <w:r w:rsidRPr="006B17EA">
        <w:rPr>
          <w:rFonts w:ascii="Arial" w:hAnsi="Arial" w:cs="Arial"/>
          <w:b/>
          <w:bCs/>
        </w:rPr>
        <w:t xml:space="preserve"> structure and equations</w:t>
      </w:r>
    </w:p>
    <w:p w14:paraId="08F8C486" w14:textId="77777777" w:rsidR="00963C89" w:rsidRPr="006B17EA" w:rsidRDefault="00963C89" w:rsidP="00B503FE">
      <w:pPr>
        <w:pStyle w:val="ListParagraph"/>
        <w:rPr>
          <w:rFonts w:ascii="Arial" w:hAnsi="Arial" w:cs="Arial"/>
          <w:b/>
          <w:bCs/>
        </w:rPr>
      </w:pPr>
    </w:p>
    <w:p w14:paraId="4A980A2B" w14:textId="4E1E7B8F" w:rsidR="00963C89" w:rsidRPr="006B17EA" w:rsidRDefault="00665928" w:rsidP="00823C3C">
      <w:pPr>
        <w:ind w:firstLine="720"/>
        <w:rPr>
          <w:rFonts w:ascii="Arial" w:hAnsi="Arial" w:cs="Arial"/>
        </w:rPr>
      </w:pPr>
      <w:r w:rsidRPr="006B17EA">
        <w:rPr>
          <w:rFonts w:ascii="Arial" w:hAnsi="Arial" w:cs="Arial"/>
        </w:rPr>
        <w:t>The</w:t>
      </w:r>
      <w:r w:rsidR="00987EE4" w:rsidRPr="006B17EA">
        <w:rPr>
          <w:rFonts w:ascii="Arial" w:hAnsi="Arial" w:cs="Arial"/>
        </w:rPr>
        <w:t xml:space="preserve"> compartmental</w:t>
      </w:r>
      <w:r w:rsidRPr="006B17EA">
        <w:rPr>
          <w:rFonts w:ascii="Arial" w:hAnsi="Arial" w:cs="Arial"/>
        </w:rPr>
        <w:t xml:space="preserve"> model</w:t>
      </w:r>
      <w:r w:rsidR="00963C89" w:rsidRPr="006B17EA">
        <w:rPr>
          <w:rFonts w:ascii="Arial" w:hAnsi="Arial" w:cs="Arial"/>
        </w:rPr>
        <w:t xml:space="preserve"> was created through a system of nonlinear differential equations </w:t>
      </w:r>
      <w:r w:rsidR="009F3EA3" w:rsidRPr="006B17EA">
        <w:rPr>
          <w:rFonts w:ascii="Arial" w:hAnsi="Arial" w:cs="Arial"/>
        </w:rPr>
        <w:t xml:space="preserve">for each spectrum of care group (referred to as </w:t>
      </w:r>
      <w:r w:rsidR="007B3E37">
        <w:rPr>
          <w:rFonts w:ascii="Arial" w:hAnsi="Arial" w:cs="Arial"/>
        </w:rPr>
        <w:t>“</w:t>
      </w:r>
      <w:r w:rsidR="009F3EA3" w:rsidRPr="006B17EA">
        <w:rPr>
          <w:rFonts w:ascii="Arial" w:hAnsi="Arial" w:cs="Arial"/>
        </w:rPr>
        <w:t>status</w:t>
      </w:r>
      <w:r w:rsidR="007B3E37">
        <w:rPr>
          <w:rFonts w:ascii="Arial" w:hAnsi="Arial" w:cs="Arial"/>
        </w:rPr>
        <w:t>”</w:t>
      </w:r>
      <w:r w:rsidR="009F3EA3" w:rsidRPr="006B17EA">
        <w:rPr>
          <w:rFonts w:ascii="Arial" w:hAnsi="Arial" w:cs="Arial"/>
        </w:rPr>
        <w:t xml:space="preserve"> in </w:t>
      </w:r>
      <w:r w:rsidR="009F3EA3" w:rsidRPr="007B3E37">
        <w:rPr>
          <w:rFonts w:ascii="Arial" w:hAnsi="Arial" w:cs="Arial"/>
          <w:b/>
        </w:rPr>
        <w:t xml:space="preserve">Table </w:t>
      </w:r>
      <w:r w:rsidR="00654DC2" w:rsidRPr="007B3E37">
        <w:rPr>
          <w:rFonts w:ascii="Arial" w:hAnsi="Arial" w:cs="Arial"/>
          <w:b/>
        </w:rPr>
        <w:t>S</w:t>
      </w:r>
      <w:r w:rsidR="009F3EA3" w:rsidRPr="007B3E37">
        <w:rPr>
          <w:rFonts w:ascii="Arial" w:hAnsi="Arial" w:cs="Arial"/>
          <w:b/>
        </w:rPr>
        <w:t>1</w:t>
      </w:r>
      <w:r w:rsidR="009F3EA3" w:rsidRPr="006B17EA">
        <w:rPr>
          <w:rFonts w:ascii="Arial" w:hAnsi="Arial" w:cs="Arial"/>
        </w:rPr>
        <w:t xml:space="preserve">) </w:t>
      </w:r>
      <w:r w:rsidR="00963C89" w:rsidRPr="006B17EA">
        <w:rPr>
          <w:rFonts w:ascii="Arial" w:hAnsi="Arial" w:cs="Arial"/>
        </w:rPr>
        <w:t xml:space="preserve">further subdivided by </w:t>
      </w:r>
      <w:r w:rsidR="0014047D" w:rsidRPr="006B17EA">
        <w:rPr>
          <w:rFonts w:ascii="Arial" w:hAnsi="Arial" w:cs="Arial"/>
        </w:rPr>
        <w:t xml:space="preserve">age (a), </w:t>
      </w:r>
      <w:r w:rsidR="00963C89" w:rsidRPr="006B17EA">
        <w:rPr>
          <w:rFonts w:ascii="Arial" w:hAnsi="Arial" w:cs="Arial"/>
        </w:rPr>
        <w:t>CD4 category (c</w:t>
      </w:r>
      <w:r w:rsidR="00D74DA8" w:rsidRPr="006B17EA">
        <w:rPr>
          <w:rFonts w:ascii="Arial" w:hAnsi="Arial" w:cs="Arial"/>
        </w:rPr>
        <w:t>d</w:t>
      </w:r>
      <w:r w:rsidR="00963C89" w:rsidRPr="006B17EA">
        <w:rPr>
          <w:rFonts w:ascii="Arial" w:hAnsi="Arial" w:cs="Arial"/>
        </w:rPr>
        <w:t xml:space="preserve">), VL category (v), </w:t>
      </w:r>
      <w:r w:rsidR="0015350B" w:rsidRPr="006B17EA">
        <w:rPr>
          <w:rFonts w:ascii="Arial" w:hAnsi="Arial" w:cs="Arial"/>
        </w:rPr>
        <w:t>and risk group (p</w:t>
      </w:r>
      <w:r w:rsidR="00963C89" w:rsidRPr="006B17EA">
        <w:rPr>
          <w:rFonts w:ascii="Arial" w:hAnsi="Arial" w:cs="Arial"/>
        </w:rPr>
        <w:t>). Across</w:t>
      </w:r>
      <w:r w:rsidR="009F3EA3" w:rsidRPr="006B17EA">
        <w:rPr>
          <w:rFonts w:ascii="Arial" w:hAnsi="Arial" w:cs="Arial"/>
        </w:rPr>
        <w:t xml:space="preserve"> the spectrum of </w:t>
      </w:r>
      <w:r w:rsidR="00963C89" w:rsidRPr="006B17EA">
        <w:rPr>
          <w:rFonts w:ascii="Arial" w:hAnsi="Arial" w:cs="Arial"/>
        </w:rPr>
        <w:t>care</w:t>
      </w:r>
      <w:r w:rsidR="00987EE4" w:rsidRPr="006B17EA">
        <w:rPr>
          <w:rFonts w:ascii="Arial" w:hAnsi="Arial" w:cs="Arial"/>
        </w:rPr>
        <w:t xml:space="preserve">, </w:t>
      </w:r>
      <w:r w:rsidR="00963C89" w:rsidRPr="006B17EA">
        <w:rPr>
          <w:rFonts w:ascii="Arial" w:hAnsi="Arial" w:cs="Arial"/>
        </w:rPr>
        <w:t>transition from susceptible (</w:t>
      </w:r>
      <w:proofErr w:type="spellStart"/>
      <w:r w:rsidR="00963C89" w:rsidRPr="006B17EA">
        <w:rPr>
          <w:rFonts w:ascii="Arial" w:hAnsi="Arial" w:cs="Arial"/>
        </w:rPr>
        <w:t>S</w:t>
      </w:r>
      <w:r w:rsidR="00963C89" w:rsidRPr="006B17EA">
        <w:rPr>
          <w:rFonts w:ascii="Arial" w:hAnsi="Arial" w:cs="Arial"/>
          <w:vertAlign w:val="subscript"/>
        </w:rPr>
        <w:t>r</w:t>
      </w:r>
      <w:proofErr w:type="spellEnd"/>
      <w:r w:rsidR="00963C89" w:rsidRPr="006B17EA">
        <w:rPr>
          <w:rFonts w:ascii="Arial" w:hAnsi="Arial" w:cs="Arial"/>
        </w:rPr>
        <w:t>) to acute HIV infection (I</w:t>
      </w:r>
      <w:r w:rsidR="00963C89" w:rsidRPr="006B17EA">
        <w:rPr>
          <w:rFonts w:ascii="Arial" w:hAnsi="Arial" w:cs="Arial"/>
          <w:vertAlign w:val="superscript"/>
        </w:rPr>
        <w:t>1</w:t>
      </w:r>
      <w:r w:rsidR="00963C89" w:rsidRPr="006B17EA">
        <w:rPr>
          <w:rFonts w:ascii="Arial" w:hAnsi="Arial" w:cs="Arial"/>
          <w:vertAlign w:val="subscript"/>
        </w:rPr>
        <w:t>r</w:t>
      </w:r>
      <w:r w:rsidR="00963C89" w:rsidRPr="006B17EA">
        <w:rPr>
          <w:rFonts w:ascii="Arial" w:hAnsi="Arial" w:cs="Arial"/>
        </w:rPr>
        <w:t>) occurs as a result of new transmission events; transition from</w:t>
      </w:r>
      <w:r w:rsidR="007B3E37">
        <w:rPr>
          <w:rFonts w:ascii="Arial" w:hAnsi="Arial" w:cs="Arial"/>
        </w:rPr>
        <w:t xml:space="preserve"> </w:t>
      </w:r>
      <w:r w:rsidR="00963C89" w:rsidRPr="006B17EA">
        <w:rPr>
          <w:rFonts w:ascii="Arial" w:hAnsi="Arial" w:cs="Arial"/>
        </w:rPr>
        <w:t>I</w:t>
      </w:r>
      <w:r w:rsidR="00963C89" w:rsidRPr="006B17EA">
        <w:rPr>
          <w:rFonts w:ascii="Arial" w:hAnsi="Arial" w:cs="Arial"/>
          <w:vertAlign w:val="superscript"/>
        </w:rPr>
        <w:t>1</w:t>
      </w:r>
      <w:r w:rsidR="00963C89" w:rsidRPr="006B17EA">
        <w:rPr>
          <w:rFonts w:ascii="Arial" w:hAnsi="Arial" w:cs="Arial"/>
          <w:vertAlign w:val="subscript"/>
        </w:rPr>
        <w:t>r</w:t>
      </w:r>
      <w:r w:rsidR="007B3E37">
        <w:rPr>
          <w:rFonts w:ascii="Arial" w:hAnsi="Arial" w:cs="Arial"/>
        </w:rPr>
        <w:t xml:space="preserve"> </w:t>
      </w:r>
      <w:r w:rsidR="00963C89" w:rsidRPr="006B17EA">
        <w:rPr>
          <w:rFonts w:ascii="Arial" w:hAnsi="Arial" w:cs="Arial"/>
        </w:rPr>
        <w:t xml:space="preserve"> to undetected, chronic HIV infection (I</w:t>
      </w:r>
      <w:r w:rsidR="00963C89" w:rsidRPr="006B17EA">
        <w:rPr>
          <w:rFonts w:ascii="Arial" w:hAnsi="Arial" w:cs="Arial"/>
          <w:vertAlign w:val="superscript"/>
        </w:rPr>
        <w:t>2</w:t>
      </w:r>
      <w:r w:rsidR="00963C89" w:rsidRPr="006B17EA">
        <w:rPr>
          <w:rFonts w:ascii="Arial" w:hAnsi="Arial" w:cs="Arial"/>
          <w:vertAlign w:val="subscript"/>
        </w:rPr>
        <w:t xml:space="preserve">r </w:t>
      </w:r>
      <w:r w:rsidR="00963C89" w:rsidRPr="006B17EA">
        <w:rPr>
          <w:rFonts w:ascii="Arial" w:hAnsi="Arial" w:cs="Arial"/>
        </w:rPr>
        <w:t>) occurs at a constant rate and represents the natural history of acute HIV infection; transition from I</w:t>
      </w:r>
      <w:r w:rsidR="00963C89" w:rsidRPr="006B17EA">
        <w:rPr>
          <w:rFonts w:ascii="Arial" w:hAnsi="Arial" w:cs="Arial"/>
          <w:vertAlign w:val="superscript"/>
        </w:rPr>
        <w:t>2</w:t>
      </w:r>
      <w:r w:rsidR="00963C89" w:rsidRPr="006B17EA">
        <w:rPr>
          <w:rFonts w:ascii="Arial" w:hAnsi="Arial" w:cs="Arial"/>
          <w:vertAlign w:val="subscript"/>
        </w:rPr>
        <w:t>r</w:t>
      </w:r>
      <w:r w:rsidR="00963C89" w:rsidRPr="006B17EA">
        <w:rPr>
          <w:rFonts w:ascii="Arial" w:hAnsi="Arial" w:cs="Arial"/>
        </w:rPr>
        <w:t xml:space="preserve"> to </w:t>
      </w:r>
      <w:r w:rsidR="00462FE1" w:rsidRPr="006B17EA">
        <w:rPr>
          <w:rFonts w:ascii="Arial" w:hAnsi="Arial" w:cs="Arial"/>
        </w:rPr>
        <w:t xml:space="preserve">chronic </w:t>
      </w:r>
      <w:r w:rsidR="00963C89" w:rsidRPr="006B17EA">
        <w:rPr>
          <w:rFonts w:ascii="Arial" w:hAnsi="Arial" w:cs="Arial"/>
        </w:rPr>
        <w:t>HIV,</w:t>
      </w:r>
      <w:r w:rsidR="00462FE1" w:rsidRPr="006B17EA">
        <w:rPr>
          <w:rFonts w:ascii="Arial" w:hAnsi="Arial" w:cs="Arial"/>
        </w:rPr>
        <w:t xml:space="preserve"> detected</w:t>
      </w:r>
      <w:r w:rsidR="00963C89" w:rsidRPr="006B17EA">
        <w:rPr>
          <w:rFonts w:ascii="Arial" w:hAnsi="Arial" w:cs="Arial"/>
        </w:rPr>
        <w:t xml:space="preserve">  (I</w:t>
      </w:r>
      <w:r w:rsidR="00963C89" w:rsidRPr="006B17EA">
        <w:rPr>
          <w:rFonts w:ascii="Arial" w:hAnsi="Arial" w:cs="Arial"/>
          <w:vertAlign w:val="superscript"/>
        </w:rPr>
        <w:t>3</w:t>
      </w:r>
      <w:r w:rsidR="00963C89" w:rsidRPr="006B17EA">
        <w:rPr>
          <w:rFonts w:ascii="Arial" w:hAnsi="Arial" w:cs="Arial"/>
          <w:vertAlign w:val="subscript"/>
        </w:rPr>
        <w:t>r</w:t>
      </w:r>
      <w:r w:rsidR="00963C89" w:rsidRPr="006B17EA">
        <w:rPr>
          <w:rFonts w:ascii="Arial" w:hAnsi="Arial" w:cs="Arial"/>
        </w:rPr>
        <w:t xml:space="preserve">) </w:t>
      </w:r>
      <w:r w:rsidR="00963C89" w:rsidRPr="006B17EA">
        <w:rPr>
          <w:rFonts w:ascii="Arial" w:hAnsi="Arial" w:cs="Arial"/>
          <w:vertAlign w:val="subscript"/>
        </w:rPr>
        <w:t xml:space="preserve"> </w:t>
      </w:r>
      <w:r w:rsidR="00963C89" w:rsidRPr="006B17EA">
        <w:rPr>
          <w:rFonts w:ascii="Arial" w:hAnsi="Arial" w:cs="Arial"/>
        </w:rPr>
        <w:t>occurs as a result of HIV testing and this rate can vary in relation to changes in th</w:t>
      </w:r>
      <w:r w:rsidR="00462FE1" w:rsidRPr="006B17EA">
        <w:rPr>
          <w:rFonts w:ascii="Arial" w:hAnsi="Arial" w:cs="Arial"/>
        </w:rPr>
        <w:t>is</w:t>
      </w:r>
      <w:r w:rsidR="008F58E5" w:rsidRPr="006B17EA">
        <w:rPr>
          <w:rFonts w:ascii="Arial" w:hAnsi="Arial" w:cs="Arial"/>
        </w:rPr>
        <w:t xml:space="preserve"> </w:t>
      </w:r>
      <w:r w:rsidR="00963C89" w:rsidRPr="006B17EA">
        <w:rPr>
          <w:rFonts w:ascii="Arial" w:hAnsi="Arial" w:cs="Arial"/>
        </w:rPr>
        <w:t>probabilit</w:t>
      </w:r>
      <w:r w:rsidR="008F58E5" w:rsidRPr="006B17EA">
        <w:rPr>
          <w:rFonts w:ascii="Arial" w:hAnsi="Arial" w:cs="Arial"/>
        </w:rPr>
        <w:t>y</w:t>
      </w:r>
      <w:r w:rsidR="00963C89" w:rsidRPr="006B17EA">
        <w:rPr>
          <w:rFonts w:ascii="Arial" w:hAnsi="Arial" w:cs="Arial"/>
        </w:rPr>
        <w:t xml:space="preserve">. </w:t>
      </w:r>
      <w:r w:rsidR="00462FE1" w:rsidRPr="006B17EA">
        <w:rPr>
          <w:rFonts w:ascii="Arial" w:hAnsi="Arial" w:cs="Arial"/>
        </w:rPr>
        <w:t xml:space="preserve"> Transition from I</w:t>
      </w:r>
      <w:r w:rsidR="00462FE1" w:rsidRPr="006B17EA">
        <w:rPr>
          <w:rFonts w:ascii="Arial" w:hAnsi="Arial" w:cs="Arial"/>
          <w:vertAlign w:val="superscript"/>
        </w:rPr>
        <w:t>3</w:t>
      </w:r>
      <w:r w:rsidR="00462FE1" w:rsidRPr="006B17EA">
        <w:rPr>
          <w:rFonts w:ascii="Arial" w:hAnsi="Arial" w:cs="Arial"/>
          <w:vertAlign w:val="subscript"/>
        </w:rPr>
        <w:t xml:space="preserve">r </w:t>
      </w:r>
      <w:r w:rsidR="00462FE1" w:rsidRPr="006B17EA">
        <w:rPr>
          <w:rFonts w:ascii="Arial" w:hAnsi="Arial" w:cs="Arial"/>
        </w:rPr>
        <w:t>to chronic HIV, in care (I</w:t>
      </w:r>
      <w:r w:rsidR="00462FE1" w:rsidRPr="006B17EA">
        <w:rPr>
          <w:rFonts w:ascii="Arial" w:hAnsi="Arial" w:cs="Arial"/>
          <w:vertAlign w:val="superscript"/>
        </w:rPr>
        <w:t>4</w:t>
      </w:r>
      <w:r w:rsidR="00462FE1" w:rsidRPr="006B17EA">
        <w:rPr>
          <w:rFonts w:ascii="Arial" w:hAnsi="Arial" w:cs="Arial"/>
          <w:vertAlign w:val="subscript"/>
        </w:rPr>
        <w:t>r</w:t>
      </w:r>
      <w:r w:rsidR="00462FE1" w:rsidRPr="006B17EA">
        <w:rPr>
          <w:rFonts w:ascii="Arial" w:hAnsi="Arial" w:cs="Arial"/>
        </w:rPr>
        <w:t xml:space="preserve">) occurs as a result of linkage to care. </w:t>
      </w:r>
      <w:r w:rsidR="00963C89" w:rsidRPr="006B17EA">
        <w:rPr>
          <w:rFonts w:ascii="Arial" w:hAnsi="Arial" w:cs="Arial"/>
        </w:rPr>
        <w:t>Finally, transition from I</w:t>
      </w:r>
      <w:r w:rsidR="00462FE1" w:rsidRPr="006B17EA">
        <w:rPr>
          <w:rFonts w:ascii="Arial" w:hAnsi="Arial" w:cs="Arial"/>
          <w:vertAlign w:val="superscript"/>
        </w:rPr>
        <w:t>4</w:t>
      </w:r>
      <w:r w:rsidR="00963C89" w:rsidRPr="006B17EA">
        <w:rPr>
          <w:rFonts w:ascii="Arial" w:hAnsi="Arial" w:cs="Arial"/>
          <w:vertAlign w:val="subscript"/>
        </w:rPr>
        <w:t xml:space="preserve">r </w:t>
      </w:r>
      <w:r w:rsidR="00963C89" w:rsidRPr="006B17EA">
        <w:rPr>
          <w:rFonts w:ascii="Arial" w:hAnsi="Arial" w:cs="Arial"/>
        </w:rPr>
        <w:t>to HIV, on ART (I</w:t>
      </w:r>
      <w:r w:rsidR="00462FE1" w:rsidRPr="006B17EA">
        <w:rPr>
          <w:rFonts w:ascii="Arial" w:hAnsi="Arial" w:cs="Arial"/>
          <w:vertAlign w:val="superscript"/>
        </w:rPr>
        <w:t>5</w:t>
      </w:r>
      <w:r w:rsidR="00963C89" w:rsidRPr="006B17EA">
        <w:rPr>
          <w:rFonts w:ascii="Arial" w:hAnsi="Arial" w:cs="Arial"/>
          <w:vertAlign w:val="subscript"/>
        </w:rPr>
        <w:t>r</w:t>
      </w:r>
      <w:r w:rsidR="00963C89" w:rsidRPr="006B17EA">
        <w:rPr>
          <w:rFonts w:ascii="Arial" w:hAnsi="Arial" w:cs="Arial"/>
        </w:rPr>
        <w:t xml:space="preserve">) </w:t>
      </w:r>
      <w:r w:rsidR="00601884" w:rsidRPr="006B17EA">
        <w:rPr>
          <w:rFonts w:ascii="Arial" w:hAnsi="Arial" w:cs="Arial"/>
        </w:rPr>
        <w:t>occurs</w:t>
      </w:r>
      <w:r w:rsidR="00963C89" w:rsidRPr="006B17EA">
        <w:rPr>
          <w:rFonts w:ascii="Arial" w:hAnsi="Arial" w:cs="Arial"/>
        </w:rPr>
        <w:t xml:space="preserve"> once those in care initiat</w:t>
      </w:r>
      <w:r w:rsidR="00462FE1" w:rsidRPr="006B17EA">
        <w:rPr>
          <w:rFonts w:ascii="Arial" w:hAnsi="Arial" w:cs="Arial"/>
        </w:rPr>
        <w:t>e</w:t>
      </w:r>
      <w:r w:rsidR="00963C89" w:rsidRPr="006B17EA">
        <w:rPr>
          <w:rFonts w:ascii="Arial" w:hAnsi="Arial" w:cs="Arial"/>
        </w:rPr>
        <w:t xml:space="preserve"> ART</w:t>
      </w:r>
      <w:r w:rsidR="00462FE1" w:rsidRPr="006B17EA">
        <w:rPr>
          <w:rFonts w:ascii="Arial" w:hAnsi="Arial" w:cs="Arial"/>
        </w:rPr>
        <w:t>, which is directly related to the assumed ART eligibility criteria</w:t>
      </w:r>
      <w:r w:rsidR="00963C89" w:rsidRPr="006B17EA">
        <w:rPr>
          <w:rFonts w:ascii="Arial" w:hAnsi="Arial" w:cs="Arial"/>
        </w:rPr>
        <w:t>. From I</w:t>
      </w:r>
      <w:r w:rsidR="00462FE1" w:rsidRPr="006B17EA">
        <w:rPr>
          <w:rFonts w:ascii="Arial" w:hAnsi="Arial" w:cs="Arial"/>
          <w:vertAlign w:val="superscript"/>
        </w:rPr>
        <w:t>5</w:t>
      </w:r>
      <w:r w:rsidR="00963C89" w:rsidRPr="006B17EA">
        <w:rPr>
          <w:rFonts w:ascii="Arial" w:hAnsi="Arial" w:cs="Arial"/>
          <w:vertAlign w:val="subscript"/>
        </w:rPr>
        <w:t>r</w:t>
      </w:r>
      <w:r w:rsidR="00963C89" w:rsidRPr="006B17EA">
        <w:rPr>
          <w:rFonts w:ascii="Arial" w:hAnsi="Arial" w:cs="Arial"/>
        </w:rPr>
        <w:t xml:space="preserve"> the only transition that c</w:t>
      </w:r>
      <w:r w:rsidR="00462FE1" w:rsidRPr="006B17EA">
        <w:rPr>
          <w:rFonts w:ascii="Arial" w:hAnsi="Arial" w:cs="Arial"/>
        </w:rPr>
        <w:t>an</w:t>
      </w:r>
      <w:r w:rsidR="00963C89" w:rsidRPr="006B17EA">
        <w:rPr>
          <w:rFonts w:ascii="Arial" w:hAnsi="Arial" w:cs="Arial"/>
        </w:rPr>
        <w:t xml:space="preserve"> be made </w:t>
      </w:r>
      <w:r w:rsidR="00462FE1" w:rsidRPr="006B17EA">
        <w:rPr>
          <w:rFonts w:ascii="Arial" w:hAnsi="Arial" w:cs="Arial"/>
        </w:rPr>
        <w:t>is</w:t>
      </w:r>
      <w:r w:rsidR="00F73E42" w:rsidRPr="006B17EA">
        <w:rPr>
          <w:rFonts w:ascii="Arial" w:hAnsi="Arial" w:cs="Arial"/>
        </w:rPr>
        <w:t xml:space="preserve"> to death (</w:t>
      </w:r>
      <w:r w:rsidR="00963C89" w:rsidRPr="007B3E37">
        <w:rPr>
          <w:rFonts w:ascii="Arial" w:hAnsi="Arial" w:cs="Arial"/>
          <w:b/>
        </w:rPr>
        <w:t xml:space="preserve">Figure </w:t>
      </w:r>
      <w:r w:rsidR="00654DC2" w:rsidRPr="007B3E37">
        <w:rPr>
          <w:rFonts w:ascii="Arial" w:hAnsi="Arial" w:cs="Arial"/>
          <w:b/>
        </w:rPr>
        <w:t>S</w:t>
      </w:r>
      <w:r w:rsidR="00963E44" w:rsidRPr="007B3E37">
        <w:rPr>
          <w:rFonts w:ascii="Arial" w:hAnsi="Arial" w:cs="Arial"/>
          <w:b/>
        </w:rPr>
        <w:t>1</w:t>
      </w:r>
      <w:r w:rsidR="00F73E42" w:rsidRPr="006B17EA">
        <w:rPr>
          <w:rFonts w:ascii="Arial" w:hAnsi="Arial" w:cs="Arial"/>
        </w:rPr>
        <w:t>).</w:t>
      </w:r>
      <w:r w:rsidR="00963C89" w:rsidRPr="006B17EA">
        <w:rPr>
          <w:rFonts w:ascii="Arial" w:hAnsi="Arial" w:cs="Arial"/>
        </w:rPr>
        <w:t xml:space="preserve"> As discussed below, HIV progression (i.e. transitions between CD4 and VL compartments) and HIV-related mortality was modeled using rates developed from a stochastic state-transition model</w:t>
      </w:r>
      <w:r w:rsidR="001D68DC" w:rsidRPr="006B17EA">
        <w:rPr>
          <w:rFonts w:ascii="Arial" w:hAnsi="Arial" w:cs="Arial"/>
        </w:rPr>
        <w:t xml:space="preserve"> </w:t>
      </w:r>
      <w:r w:rsidR="00E06C4B" w:rsidRPr="006B17EA">
        <w:rPr>
          <w:rFonts w:ascii="Arial" w:hAnsi="Arial" w:cs="Arial"/>
        </w:rPr>
        <w:fldChar w:fldCharType="begin">
          <w:fldData xml:space="preserve">PEVuZE5vdGU+PENpdGU+PEF1dGhvcj5CcmFpdGh3YWl0ZTwvQXV0aG9yPjxZZWFyPjIwMDU8L1ll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</w:fldData>
        </w:fldChar>
      </w:r>
      <w:r w:rsidR="000B0C05" w:rsidRPr="006B17EA">
        <w:rPr>
          <w:rFonts w:ascii="Arial" w:hAnsi="Arial" w:cs="Arial"/>
        </w:rPr>
        <w:instrText xml:space="preserve"> ADDIN EN.CITE </w:instrText>
      </w:r>
      <w:r w:rsidR="00E06C4B" w:rsidRPr="006B17EA">
        <w:rPr>
          <w:rFonts w:ascii="Arial" w:hAnsi="Arial" w:cs="Arial"/>
        </w:rPr>
        <w:fldChar w:fldCharType="begin">
          <w:fldData xml:space="preserve">PEVuZE5vdGU+PENpdGU+PEF1dGhvcj5CcmFpdGh3YWl0ZTwvQXV0aG9yPjxZZWFyPjIwMDU8L1ll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</w:fldData>
        </w:fldChar>
      </w:r>
      <w:r w:rsidR="000B0C05" w:rsidRPr="006B17EA">
        <w:rPr>
          <w:rFonts w:ascii="Arial" w:hAnsi="Arial" w:cs="Arial"/>
        </w:rPr>
        <w:instrText xml:space="preserve"> ADDIN EN.CITE.DATA </w:instrText>
      </w:r>
      <w:r w:rsidR="00E06C4B" w:rsidRPr="006B17EA">
        <w:rPr>
          <w:rFonts w:ascii="Arial" w:hAnsi="Arial" w:cs="Arial"/>
        </w:rPr>
      </w:r>
      <w:r w:rsidR="00E06C4B" w:rsidRPr="006B17EA">
        <w:rPr>
          <w:rFonts w:ascii="Arial" w:hAnsi="Arial" w:cs="Arial"/>
        </w:rPr>
        <w:fldChar w:fldCharType="end"/>
      </w:r>
      <w:r w:rsidR="00E06C4B" w:rsidRPr="006B17EA">
        <w:rPr>
          <w:rFonts w:ascii="Arial" w:hAnsi="Arial" w:cs="Arial"/>
        </w:rPr>
      </w:r>
      <w:r w:rsidR="00E06C4B" w:rsidRPr="006B17EA">
        <w:rPr>
          <w:rFonts w:ascii="Arial" w:hAnsi="Arial" w:cs="Arial"/>
        </w:rPr>
        <w:fldChar w:fldCharType="separate"/>
      </w:r>
      <w:r w:rsidR="000B0C05" w:rsidRPr="006B17EA">
        <w:rPr>
          <w:rFonts w:ascii="Arial" w:hAnsi="Arial" w:cs="Arial"/>
          <w:noProof/>
        </w:rPr>
        <w:t>[</w:t>
      </w:r>
      <w:hyperlink w:anchor="_ENREF_1" w:tooltip="Braithwaite, 2005 #190" w:history="1">
        <w:r w:rsidR="007C74A8" w:rsidRPr="006B17EA">
          <w:rPr>
            <w:rFonts w:ascii="Arial" w:hAnsi="Arial" w:cs="Arial"/>
            <w:noProof/>
          </w:rPr>
          <w:t>1</w:t>
        </w:r>
      </w:hyperlink>
      <w:r w:rsidR="000B0C05" w:rsidRPr="006B17EA">
        <w:rPr>
          <w:rFonts w:ascii="Arial" w:hAnsi="Arial" w:cs="Arial"/>
          <w:noProof/>
        </w:rPr>
        <w:t xml:space="preserve">, </w:t>
      </w:r>
      <w:hyperlink w:anchor="_ENREF_2" w:tooltip="Braithwaite, 2011 #147" w:history="1">
        <w:r w:rsidR="007C74A8" w:rsidRPr="006B17EA">
          <w:rPr>
            <w:rFonts w:ascii="Arial" w:hAnsi="Arial" w:cs="Arial"/>
            <w:noProof/>
          </w:rPr>
          <w:t>2</w:t>
        </w:r>
      </w:hyperlink>
      <w:r w:rsidR="000B0C05" w:rsidRPr="006B17EA">
        <w:rPr>
          <w:rFonts w:ascii="Arial" w:hAnsi="Arial" w:cs="Arial"/>
          <w:noProof/>
        </w:rPr>
        <w:t>]</w:t>
      </w:r>
      <w:r w:rsidR="00E06C4B" w:rsidRPr="006B17EA">
        <w:rPr>
          <w:rFonts w:ascii="Arial" w:hAnsi="Arial" w:cs="Arial"/>
        </w:rPr>
        <w:fldChar w:fldCharType="end"/>
      </w:r>
      <w:r w:rsidR="00963C89" w:rsidRPr="006B17EA">
        <w:rPr>
          <w:rFonts w:ascii="Arial" w:hAnsi="Arial" w:cs="Arial"/>
        </w:rPr>
        <w:t>.</w:t>
      </w:r>
    </w:p>
    <w:p w14:paraId="45CAE405" w14:textId="77777777" w:rsidR="00963C89" w:rsidRPr="006B17EA" w:rsidRDefault="00963C89" w:rsidP="00D21A8A">
      <w:pPr>
        <w:ind w:left="720"/>
        <w:rPr>
          <w:rFonts w:ascii="Arial" w:hAnsi="Arial" w:cs="Arial"/>
        </w:rPr>
      </w:pPr>
    </w:p>
    <w:p w14:paraId="25DAFE4D" w14:textId="77777777" w:rsidR="00963C89" w:rsidRPr="006B17EA" w:rsidRDefault="00963C89" w:rsidP="00B503FE">
      <w:pPr>
        <w:rPr>
          <w:rFonts w:ascii="Arial" w:hAnsi="Arial" w:cs="Arial"/>
        </w:rPr>
      </w:pPr>
    </w:p>
    <w:p w14:paraId="5D5A955B" w14:textId="77777777" w:rsidR="00963C89" w:rsidRPr="006B17EA" w:rsidRDefault="00FB4A17" w:rsidP="00B503FE">
      <w:pPr>
        <w:rPr>
          <w:rFonts w:ascii="Arial" w:hAnsi="Arial" w:cs="Arial"/>
        </w:rPr>
      </w:pPr>
      <w:r w:rsidRPr="006B17EA">
        <w:rPr>
          <w:rFonts w:ascii="Arial" w:hAnsi="Arial" w:cs="Arial"/>
          <w:noProof/>
        </w:rPr>
        <mc:AlternateContent>
          <mc:Choice Requires="wps">
            <w:drawing>
              <wp:anchor distT="0" distB="0" distL="114300" distR="114300" simplePos="0" relativeHeight="251676672" behindDoc="0" locked="0" layoutInCell="1" allowOverlap="1" wp14:anchorId="0458E1C4" wp14:editId="60D9C1E4">
                <wp:simplePos x="0" y="0"/>
                <wp:positionH relativeFrom="column">
                  <wp:posOffset>4708525</wp:posOffset>
                </wp:positionH>
                <wp:positionV relativeFrom="paragraph">
                  <wp:posOffset>1949450</wp:posOffset>
                </wp:positionV>
                <wp:extent cx="892810" cy="787400"/>
                <wp:effectExtent l="0" t="0" r="21590" b="12700"/>
                <wp:wrapNone/>
                <wp:docPr id="26"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787400"/>
                        </a:xfrm>
                        <a:prstGeom prst="rect">
                          <a:avLst/>
                        </a:prstGeom>
                        <a:solidFill>
                          <a:srgbClr val="FFFFFF"/>
                        </a:solidFill>
                        <a:ln w="9525">
                          <a:solidFill>
                            <a:srgbClr val="000000"/>
                          </a:solidFill>
                          <a:miter lim="800000"/>
                          <a:headEnd/>
                          <a:tailEnd/>
                        </a:ln>
                      </wps:spPr>
                      <wps:txbx>
                        <w:txbxContent>
                          <w:p w14:paraId="5F1565EF" w14:textId="77777777" w:rsidR="009064E4" w:rsidRDefault="009064E4" w:rsidP="00192F78">
                            <w:pPr>
                              <w:jc w:val="center"/>
                              <w:rPr>
                                <w:sz w:val="18"/>
                                <w:szCs w:val="18"/>
                              </w:rPr>
                            </w:pPr>
                            <w:r w:rsidRPr="0008376D">
                              <w:rPr>
                                <w:sz w:val="18"/>
                                <w:szCs w:val="18"/>
                              </w:rPr>
                              <w:t xml:space="preserve">HIV </w:t>
                            </w:r>
                            <w:r>
                              <w:rPr>
                                <w:sz w:val="18"/>
                                <w:szCs w:val="18"/>
                              </w:rPr>
                              <w:t>disease progression model</w:t>
                            </w:r>
                          </w:p>
                          <w:p w14:paraId="52F46374" w14:textId="77777777" w:rsidR="009064E4" w:rsidRDefault="009064E4">
                            <w:pPr>
                              <w:jc w:val="center"/>
                              <w:rPr>
                                <w:sz w:val="18"/>
                                <w:szCs w:val="18"/>
                              </w:rPr>
                            </w:pPr>
                            <w:r w:rsidRPr="00192F78">
                              <w:rPr>
                                <w:sz w:val="16"/>
                                <w:szCs w:val="16"/>
                              </w:rPr>
                              <w:t>(equilibrium rate tables</w:t>
                            </w:r>
                            <w:r>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58E1C4" id="_x0000_t202" coordsize="21600,21600" o:spt="202" path="m0,0l0,21600,21600,21600,21600,0xe">
                <v:stroke joinstyle="miter"/>
                <v:path gradientshapeok="t" o:connecttype="rect"/>
              </v:shapetype>
              <v:shape id="Text_x0020_Box_x0020_271" o:spid="_x0000_s1026" type="#_x0000_t202" style="position:absolute;margin-left:370.75pt;margin-top:153.5pt;width:70.3pt;height:6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">
                <v:textbox>
                  <w:txbxContent>
                    <w:p w14:paraId="5F1565EF" w14:textId="77777777" w:rsidR="009064E4" w:rsidRDefault="009064E4" w:rsidP="00192F78">
                      <w:pPr>
                        <w:jc w:val="center"/>
                        <w:rPr>
                          <w:sz w:val="18"/>
                          <w:szCs w:val="18"/>
                        </w:rPr>
                      </w:pPr>
                      <w:r w:rsidRPr="0008376D">
                        <w:rPr>
                          <w:sz w:val="18"/>
                          <w:szCs w:val="18"/>
                        </w:rPr>
                        <w:t xml:space="preserve">HIV </w:t>
                      </w:r>
                      <w:r>
                        <w:rPr>
                          <w:sz w:val="18"/>
                          <w:szCs w:val="18"/>
                        </w:rPr>
                        <w:t>disease progression model</w:t>
                      </w:r>
                    </w:p>
                    <w:p w14:paraId="52F46374" w14:textId="77777777" w:rsidR="009064E4" w:rsidRDefault="009064E4">
                      <w:pPr>
                        <w:jc w:val="center"/>
                        <w:rPr>
                          <w:sz w:val="18"/>
                          <w:szCs w:val="18"/>
                        </w:rPr>
                      </w:pPr>
                      <w:r w:rsidRPr="00192F78">
                        <w:rPr>
                          <w:sz w:val="16"/>
                          <w:szCs w:val="16"/>
                        </w:rPr>
                        <w:t>(equilibrium rate tables</w:t>
                      </w:r>
                      <w:r>
                        <w:rPr>
                          <w:sz w:val="18"/>
                          <w:szCs w:val="18"/>
                        </w:rPr>
                        <w:t>)</w:t>
                      </w:r>
                    </w:p>
                  </w:txbxContent>
                </v:textbox>
              </v:shape>
            </w:pict>
          </mc:Fallback>
        </mc:AlternateContent>
      </w:r>
      <w:r w:rsidRPr="006B17EA">
        <w:rPr>
          <w:rFonts w:ascii="Arial" w:hAnsi="Arial" w:cs="Arial"/>
          <w:noProof/>
        </w:rPr>
        <mc:AlternateContent>
          <mc:Choice Requires="wps">
            <w:drawing>
              <wp:anchor distT="0" distB="0" distL="114300" distR="114300" simplePos="0" relativeHeight="251641856" behindDoc="0" locked="0" layoutInCell="1" allowOverlap="1" wp14:anchorId="1CF02FAE" wp14:editId="4561F69C">
                <wp:simplePos x="0" y="0"/>
                <wp:positionH relativeFrom="column">
                  <wp:posOffset>4483100</wp:posOffset>
                </wp:positionH>
                <wp:positionV relativeFrom="paragraph">
                  <wp:posOffset>165735</wp:posOffset>
                </wp:positionV>
                <wp:extent cx="90805" cy="1252855"/>
                <wp:effectExtent l="57150" t="57150" r="99695" b="118745"/>
                <wp:wrapNone/>
                <wp:docPr id="2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90805" cy="1252855"/>
                        </a:xfrm>
                        <a:prstGeom prst="leftBrace">
                          <a:avLst>
                            <a:gd name="adj1" fmla="val 114977"/>
                            <a:gd name="adj2" fmla="val 50000"/>
                          </a:avLst>
                        </a:prstGeom>
                        <a:solidFill>
                          <a:srgbClr val="000000"/>
                        </a:solidFill>
                        <a:ln w="38100">
                          <a:solidFill>
                            <a:srgbClr val="F2F2F2"/>
                          </a:solidFill>
                          <a:round/>
                          <a:headEnd/>
                          <a:tailEnd/>
                        </a:ln>
                        <a:effectLst>
                          <a:outerShdw blurRad="63500" dist="29783" dir="3885598"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726FC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 o:spid="_x0000_s1026" type="#_x0000_t87" style="position:absolute;margin-left:353pt;margin-top:13.05pt;width:7.15pt;height:98.65pt;rotation:18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" filled="t" fillcolor="black" strokecolor="#f2f2f2" strokeweight="3pt">
                <v:shadow on="t" color="#7f7f7f" opacity=".5" offset="1pt,.74833mm"/>
              </v:shape>
            </w:pict>
          </mc:Fallback>
        </mc:AlternateContent>
      </w:r>
      <w:r w:rsidRPr="006B17EA">
        <w:rPr>
          <w:rFonts w:ascii="Arial" w:hAnsi="Arial" w:cs="Arial"/>
          <w:noProof/>
        </w:rPr>
        <mc:AlternateContent>
          <mc:Choice Requires="wps">
            <w:drawing>
              <wp:anchor distT="0" distB="0" distL="114300" distR="114300" simplePos="0" relativeHeight="251639808" behindDoc="0" locked="0" layoutInCell="1" allowOverlap="1" wp14:anchorId="5A3E94B0" wp14:editId="2DDB11DC">
                <wp:simplePos x="0" y="0"/>
                <wp:positionH relativeFrom="column">
                  <wp:posOffset>4472305</wp:posOffset>
                </wp:positionH>
                <wp:positionV relativeFrom="paragraph">
                  <wp:posOffset>1418590</wp:posOffset>
                </wp:positionV>
                <wp:extent cx="101600" cy="1893570"/>
                <wp:effectExtent l="57150" t="57150" r="69850" b="106680"/>
                <wp:wrapNone/>
                <wp:docPr id="2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01600" cy="1893570"/>
                        </a:xfrm>
                        <a:prstGeom prst="leftBrace">
                          <a:avLst>
                            <a:gd name="adj1" fmla="val 155312"/>
                            <a:gd name="adj2" fmla="val 50000"/>
                          </a:avLst>
                        </a:prstGeom>
                        <a:solidFill>
                          <a:srgbClr val="000000"/>
                        </a:solidFill>
                        <a:ln w="38100">
                          <a:solidFill>
                            <a:srgbClr val="F2F2F2"/>
                          </a:solidFill>
                          <a:round/>
                          <a:headEnd/>
                          <a:tailEnd/>
                        </a:ln>
                        <a:effectLst>
                          <a:outerShdw blurRad="63500" dist="29783" dir="3885598" algn="ctr" rotWithShape="0">
                            <a:srgbClr val="7F7F7F">
                              <a:alpha val="50000"/>
                            </a:srgbClr>
                          </a:outerShdw>
                        </a:effectLst>
                      </wps:spPr>
                      <wps:txbx>
                        <w:txbxContent>
                          <w:p w14:paraId="61CE0BFA" w14:textId="77777777" w:rsidR="009064E4" w:rsidRDefault="009064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3E94B0"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_x0020_2" o:spid="_x0000_s1027" type="#_x0000_t87" style="position:absolute;margin-left:352.15pt;margin-top:111.7pt;width:8pt;height:149.1pt;rotation:18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" filled="t" fillcolor="black" strokecolor="#f2f2f2" strokeweight="3pt">
                <v:shadow on="t" color="#7f7f7f" opacity=".5" offset="1pt"/>
                <v:textbox>
                  <w:txbxContent>
                    <w:p w14:paraId="61CE0BFA" w14:textId="77777777" w:rsidR="009064E4" w:rsidRDefault="009064E4"/>
                  </w:txbxContent>
                </v:textbox>
              </v:shape>
            </w:pict>
          </mc:Fallback>
        </mc:AlternateContent>
      </w:r>
      <w:r w:rsidRPr="006B17EA">
        <w:rPr>
          <w:rFonts w:ascii="Arial" w:hAnsi="Arial" w:cs="Arial"/>
          <w:noProof/>
        </w:rPr>
        <mc:AlternateContent>
          <mc:Choice Requires="wps">
            <w:drawing>
              <wp:anchor distT="0" distB="0" distL="114300" distR="114300" simplePos="0" relativeHeight="251642880" behindDoc="0" locked="0" layoutInCell="1" allowOverlap="1" wp14:anchorId="4848EA4E" wp14:editId="305193D2">
                <wp:simplePos x="0" y="0"/>
                <wp:positionH relativeFrom="column">
                  <wp:posOffset>4742815</wp:posOffset>
                </wp:positionH>
                <wp:positionV relativeFrom="paragraph">
                  <wp:posOffset>504825</wp:posOffset>
                </wp:positionV>
                <wp:extent cx="808990" cy="561975"/>
                <wp:effectExtent l="0" t="0" r="10160" b="28575"/>
                <wp:wrapNone/>
                <wp:docPr id="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561975"/>
                        </a:xfrm>
                        <a:prstGeom prst="rect">
                          <a:avLst/>
                        </a:prstGeom>
                        <a:solidFill>
                          <a:srgbClr val="FFFFFF"/>
                        </a:solidFill>
                        <a:ln w="9525">
                          <a:solidFill>
                            <a:srgbClr val="000000"/>
                          </a:solidFill>
                          <a:miter lim="800000"/>
                          <a:headEnd/>
                          <a:tailEnd/>
                        </a:ln>
                      </wps:spPr>
                      <wps:txbx>
                        <w:txbxContent>
                          <w:p w14:paraId="164C08DE" w14:textId="77777777" w:rsidR="009064E4" w:rsidRPr="0008376D" w:rsidRDefault="009064E4" w:rsidP="0008376D">
                            <w:pPr>
                              <w:jc w:val="center"/>
                              <w:rPr>
                                <w:sz w:val="18"/>
                                <w:szCs w:val="18"/>
                              </w:rPr>
                            </w:pPr>
                            <w:r w:rsidRPr="0008376D">
                              <w:rPr>
                                <w:sz w:val="18"/>
                                <w:szCs w:val="18"/>
                              </w:rPr>
                              <w:t xml:space="preserve">HIV transmission </w:t>
                            </w:r>
                            <w:r>
                              <w:rPr>
                                <w:sz w:val="18"/>
                                <w:szCs w:val="18"/>
                              </w:rPr>
                              <w:t>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8EA4E" id="Text_x0020_Box_x0020_3" o:spid="_x0000_s1028" type="#_x0000_t202" style="position:absolute;margin-left:373.45pt;margin-top:39.75pt;width:63.7pt;height:44.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">
                <v:textbox>
                  <w:txbxContent>
                    <w:p w14:paraId="164C08DE" w14:textId="77777777" w:rsidR="009064E4" w:rsidRPr="0008376D" w:rsidRDefault="009064E4" w:rsidP="0008376D">
                      <w:pPr>
                        <w:jc w:val="center"/>
                        <w:rPr>
                          <w:sz w:val="18"/>
                          <w:szCs w:val="18"/>
                        </w:rPr>
                      </w:pPr>
                      <w:r w:rsidRPr="0008376D">
                        <w:rPr>
                          <w:sz w:val="18"/>
                          <w:szCs w:val="18"/>
                        </w:rPr>
                        <w:t xml:space="preserve">HIV transmission </w:t>
                      </w:r>
                      <w:r>
                        <w:rPr>
                          <w:sz w:val="18"/>
                          <w:szCs w:val="18"/>
                        </w:rPr>
                        <w:t>model</w:t>
                      </w:r>
                    </w:p>
                  </w:txbxContent>
                </v:textbox>
              </v:shape>
            </w:pict>
          </mc:Fallback>
        </mc:AlternateContent>
      </w:r>
      <w:r w:rsidR="00A52890" w:rsidRPr="006B17EA">
        <w:rPr>
          <w:rFonts w:ascii="Arial" w:hAnsi="Arial" w:cs="Arial"/>
          <w:noProof/>
        </w:rPr>
        <w:drawing>
          <wp:inline distT="0" distB="0" distL="0" distR="0" wp14:anchorId="44A09ED4" wp14:editId="60FA060D">
            <wp:extent cx="4385310" cy="3214370"/>
            <wp:effectExtent l="0" t="0" r="0" b="0"/>
            <wp:docPr id="5"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8"/>
                    <a:srcRect/>
                    <a:stretch>
                      <a:fillRect/>
                    </a:stretch>
                  </pic:blipFill>
                  <pic:spPr bwMode="auto">
                    <a:xfrm>
                      <a:off x="0" y="0"/>
                      <a:ext cx="4385310" cy="3214370"/>
                    </a:xfrm>
                    <a:prstGeom prst="rect">
                      <a:avLst/>
                    </a:prstGeom>
                    <a:noFill/>
                  </pic:spPr>
                </pic:pic>
              </a:graphicData>
            </a:graphic>
          </wp:inline>
        </w:drawing>
      </w:r>
    </w:p>
    <w:p w14:paraId="7720A58A" w14:textId="77777777" w:rsidR="00963C89" w:rsidRPr="006B17EA" w:rsidRDefault="00963C89" w:rsidP="00B503FE">
      <w:pPr>
        <w:rPr>
          <w:rFonts w:ascii="Arial" w:hAnsi="Arial" w:cs="Arial"/>
        </w:rPr>
      </w:pPr>
    </w:p>
    <w:p w14:paraId="3A7B8509" w14:textId="77777777" w:rsidR="00963C89" w:rsidRPr="006B17EA" w:rsidRDefault="00963C89" w:rsidP="00B503FE">
      <w:pPr>
        <w:ind w:left="720"/>
        <w:rPr>
          <w:rFonts w:ascii="Arial" w:hAnsi="Arial" w:cs="Arial"/>
        </w:rPr>
      </w:pPr>
    </w:p>
    <w:p w14:paraId="53AD2268" w14:textId="77777777" w:rsidR="007B3E37" w:rsidRPr="006B17EA" w:rsidRDefault="007B3E37" w:rsidP="007B3E37">
      <w:pPr>
        <w:rPr>
          <w:rFonts w:ascii="Arial" w:hAnsi="Arial" w:cs="Arial"/>
        </w:rPr>
      </w:pPr>
      <w:r w:rsidRPr="006B17EA">
        <w:rPr>
          <w:rFonts w:ascii="Arial" w:hAnsi="Arial" w:cs="Arial"/>
          <w:b/>
        </w:rPr>
        <w:t>Figure S1.</w:t>
      </w:r>
      <w:r w:rsidRPr="006B17EA">
        <w:rPr>
          <w:rFonts w:ascii="Arial" w:hAnsi="Arial" w:cs="Arial"/>
        </w:rPr>
        <w:t xml:space="preserve">  Schematic diagram of HIV transmission model</w:t>
      </w:r>
    </w:p>
    <w:p w14:paraId="6225F5C6" w14:textId="27A67C4F" w:rsidR="00963C89" w:rsidRPr="00C60E7B" w:rsidRDefault="007B3E37" w:rsidP="00C60E7B">
      <w:pPr>
        <w:ind w:left="720"/>
        <w:rPr>
          <w:rFonts w:ascii="Arial" w:hAnsi="Arial" w:cs="Arial"/>
          <w:b/>
          <w:bCs/>
        </w:rPr>
      </w:pPr>
      <w:r>
        <w:rPr>
          <w:rFonts w:ascii="Arial" w:hAnsi="Arial" w:cs="Arial"/>
          <w:b/>
          <w:bCs/>
        </w:rPr>
        <w:br w:type="page"/>
      </w:r>
      <w:r w:rsidR="00D46E59" w:rsidRPr="00C60E7B">
        <w:rPr>
          <w:rFonts w:ascii="Arial" w:hAnsi="Arial" w:cs="Arial"/>
          <w:b/>
          <w:bCs/>
        </w:rPr>
        <w:lastRenderedPageBreak/>
        <w:t xml:space="preserve">1.3.1 </w:t>
      </w:r>
      <w:r w:rsidR="00963C89" w:rsidRPr="00C60E7B">
        <w:rPr>
          <w:rFonts w:ascii="Arial" w:hAnsi="Arial" w:cs="Arial"/>
          <w:b/>
          <w:bCs/>
        </w:rPr>
        <w:t>Equations governing transitions</w:t>
      </w:r>
    </w:p>
    <w:p w14:paraId="6552911B" w14:textId="77777777" w:rsidR="00963C89" w:rsidRPr="006B17EA" w:rsidRDefault="00963C89" w:rsidP="0008376D">
      <w:pPr>
        <w:pStyle w:val="ListParagraph"/>
        <w:ind w:left="1080"/>
        <w:rPr>
          <w:rFonts w:ascii="Arial" w:hAnsi="Arial" w:cs="Arial"/>
          <w:b/>
          <w:bCs/>
        </w:rPr>
      </w:pPr>
    </w:p>
    <w:p w14:paraId="583B9B57" w14:textId="77777777" w:rsidR="001E5B16" w:rsidRPr="002B4D63" w:rsidRDefault="001E5B16" w:rsidP="001E5B16">
      <w:pPr>
        <w:pStyle w:val="ListParagraph"/>
        <w:rPr>
          <w:rFonts w:ascii="Arial" w:hAnsi="Arial" w:cs="Arial"/>
        </w:rPr>
      </w:pPr>
      <w:r w:rsidRPr="002B4D63">
        <w:rPr>
          <w:rFonts w:ascii="Arial" w:hAnsi="Arial" w:cs="Arial"/>
        </w:rPr>
        <w:t>N = Total population</w:t>
      </w:r>
    </w:p>
    <w:p w14:paraId="01C34E52" w14:textId="77777777" w:rsidR="001E5B16" w:rsidRPr="002B4D63" w:rsidRDefault="001E5B16" w:rsidP="001E5B16">
      <w:pPr>
        <w:pStyle w:val="ListParagraph"/>
        <w:rPr>
          <w:rFonts w:ascii="Arial" w:hAnsi="Arial" w:cs="Arial"/>
        </w:rPr>
      </w:pPr>
      <w:r w:rsidRPr="002B4D63">
        <w:rPr>
          <w:rFonts w:ascii="Arial" w:hAnsi="Arial" w:cs="Arial"/>
        </w:rPr>
        <w:t>N’ = HIV infected population</w:t>
      </w:r>
    </w:p>
    <w:p w14:paraId="3CA060FA" w14:textId="77777777" w:rsidR="001E5B16" w:rsidRPr="002B4D63" w:rsidRDefault="001E5B16" w:rsidP="001E5B16">
      <w:pPr>
        <w:pStyle w:val="ListParagraph"/>
        <w:rPr>
          <w:rFonts w:ascii="Arial" w:hAnsi="Arial" w:cs="Arial"/>
        </w:rPr>
      </w:pPr>
      <w:r w:rsidRPr="002B4D63">
        <w:rPr>
          <w:rFonts w:ascii="Arial" w:hAnsi="Arial" w:cs="Arial"/>
        </w:rPr>
        <w:t>S = N-N’ = Susceptible (HIV-) population</w:t>
      </w:r>
    </w:p>
    <w:p w14:paraId="6FB531B5" w14:textId="77777777" w:rsidR="001E5B16" w:rsidRDefault="001E5B16" w:rsidP="001E5B16">
      <w:pPr>
        <w:pStyle w:val="ListParagraph"/>
        <w:rPr>
          <w:rFonts w:ascii="Arial" w:hAnsi="Arial" w:cs="Arial"/>
        </w:rPr>
      </w:pPr>
      <w:r>
        <w:rPr>
          <w:rFonts w:ascii="Arial" w:hAnsi="Arial" w:cs="Arial"/>
        </w:rPr>
        <w:t xml:space="preserve">p </w:t>
      </w:r>
      <w:r w:rsidRPr="002B4D63">
        <w:rPr>
          <w:rFonts w:ascii="Arial" w:hAnsi="Arial" w:cs="Arial"/>
        </w:rPr>
        <w:t xml:space="preserve">= risk strata- given combination of </w:t>
      </w:r>
      <w:r>
        <w:rPr>
          <w:rFonts w:ascii="Arial" w:hAnsi="Arial" w:cs="Arial"/>
        </w:rPr>
        <w:t xml:space="preserve">age strata (a), </w:t>
      </w:r>
      <w:r w:rsidRPr="002B4D63">
        <w:rPr>
          <w:rFonts w:ascii="Arial" w:hAnsi="Arial" w:cs="Arial"/>
        </w:rPr>
        <w:t>ge</w:t>
      </w:r>
      <w:r>
        <w:rPr>
          <w:rFonts w:ascii="Arial" w:hAnsi="Arial" w:cs="Arial"/>
        </w:rPr>
        <w:t>nder (k),</w:t>
      </w:r>
      <w:r w:rsidRPr="002B4D63">
        <w:rPr>
          <w:rFonts w:ascii="Arial" w:hAnsi="Arial" w:cs="Arial"/>
        </w:rPr>
        <w:t xml:space="preserve"> sexual activity class (l)</w:t>
      </w:r>
    </w:p>
    <w:p w14:paraId="1540EA43" w14:textId="77777777" w:rsidR="001E5B16" w:rsidRPr="002B4D63" w:rsidRDefault="001E5B16" w:rsidP="001E5B16">
      <w:pPr>
        <w:pStyle w:val="ListParagraph"/>
        <w:rPr>
          <w:rFonts w:ascii="Arial" w:hAnsi="Arial" w:cs="Arial"/>
        </w:rPr>
      </w:pPr>
      <w:r>
        <w:rPr>
          <w:rFonts w:ascii="Arial" w:hAnsi="Arial" w:cs="Arial"/>
        </w:rPr>
        <w:t>h= disease strata – given combination of CD4 strata (cd) , VL strata (</w:t>
      </w:r>
      <w:proofErr w:type="spellStart"/>
      <w:r>
        <w:rPr>
          <w:rFonts w:ascii="Arial" w:hAnsi="Arial" w:cs="Arial"/>
        </w:rPr>
        <w:t>vl</w:t>
      </w:r>
      <w:proofErr w:type="spellEnd"/>
      <w:r>
        <w:rPr>
          <w:rFonts w:ascii="Arial" w:hAnsi="Arial" w:cs="Arial"/>
        </w:rPr>
        <w:t>) and HIV resistance (m) category</w:t>
      </w:r>
    </w:p>
    <w:p w14:paraId="7667C967" w14:textId="77777777" w:rsidR="001E5B16" w:rsidRPr="002B4D63" w:rsidRDefault="001E5B16" w:rsidP="001E5B16">
      <w:pPr>
        <w:pStyle w:val="ListParagraph"/>
        <w:rPr>
          <w:rFonts w:ascii="Arial" w:hAnsi="Arial" w:cs="Arial"/>
        </w:rPr>
      </w:pPr>
      <w:r w:rsidRPr="00726C9B">
        <w:rPr>
          <w:rFonts w:ascii="Symbol" w:hAnsi="Symbol" w:cs="Symbol"/>
        </w:rPr>
        <w:t></w:t>
      </w:r>
      <w:r w:rsidRPr="008F23DA">
        <w:rPr>
          <w:vertAlign w:val="subscript"/>
        </w:rPr>
        <w:t>h</w:t>
      </w:r>
      <w:r>
        <w:t xml:space="preserve">= </w:t>
      </w:r>
      <w:r w:rsidRPr="002B4D63">
        <w:rPr>
          <w:rFonts w:ascii="Arial" w:hAnsi="Arial" w:cs="Arial"/>
        </w:rPr>
        <w:t>HIV-related mortality rate (for a given CD4 strata (c</w:t>
      </w:r>
      <w:r>
        <w:rPr>
          <w:rFonts w:ascii="Arial" w:hAnsi="Arial" w:cs="Arial"/>
        </w:rPr>
        <w:t>d</w:t>
      </w:r>
      <w:r w:rsidRPr="002B4D63">
        <w:rPr>
          <w:rFonts w:ascii="Arial" w:hAnsi="Arial" w:cs="Arial"/>
        </w:rPr>
        <w:t>), VL strata (v)</w:t>
      </w:r>
      <w:r>
        <w:rPr>
          <w:rFonts w:ascii="Arial" w:hAnsi="Arial" w:cs="Arial"/>
        </w:rPr>
        <w:t>, and resistance (</w:t>
      </w:r>
      <w:r w:rsidRPr="002544E0">
        <w:rPr>
          <w:rFonts w:ascii="Arial" w:hAnsi="Arial" w:cs="Arial"/>
        </w:rPr>
        <w:t>m</w:t>
      </w:r>
      <w:r>
        <w:rPr>
          <w:rFonts w:ascii="Arial" w:hAnsi="Arial" w:cs="Arial"/>
        </w:rPr>
        <w:t>) category</w:t>
      </w:r>
      <w:r w:rsidRPr="002B4D63">
        <w:rPr>
          <w:rFonts w:ascii="Arial" w:hAnsi="Arial" w:cs="Arial"/>
        </w:rPr>
        <w:t>)</w:t>
      </w:r>
    </w:p>
    <w:p w14:paraId="06A6760C" w14:textId="77777777" w:rsidR="001E5B16" w:rsidRPr="002B4D63" w:rsidRDefault="001E5B16" w:rsidP="001E5B16">
      <w:pPr>
        <w:pStyle w:val="ListParagraph"/>
        <w:rPr>
          <w:rFonts w:ascii="Arial" w:hAnsi="Arial" w:cs="Arial"/>
        </w:rPr>
      </w:pPr>
      <w:r w:rsidRPr="00726C9B">
        <w:rPr>
          <w:rFonts w:ascii="Symbol" w:hAnsi="Symbol" w:cs="Symbol"/>
        </w:rPr>
        <w:t></w:t>
      </w:r>
      <w:r>
        <w:t>’</w:t>
      </w:r>
      <w:r w:rsidRPr="008F23DA">
        <w:rPr>
          <w:vertAlign w:val="subscript"/>
        </w:rPr>
        <w:t>h</w:t>
      </w:r>
      <w:r>
        <w:t xml:space="preserve">= </w:t>
      </w:r>
      <w:r w:rsidRPr="002B4D63">
        <w:rPr>
          <w:rFonts w:ascii="Arial" w:hAnsi="Arial" w:cs="Arial"/>
        </w:rPr>
        <w:t xml:space="preserve">HIV-related mortality rate if on </w:t>
      </w:r>
      <w:proofErr w:type="spellStart"/>
      <w:r w:rsidRPr="002B4D63">
        <w:rPr>
          <w:rFonts w:ascii="Arial" w:hAnsi="Arial" w:cs="Arial"/>
        </w:rPr>
        <w:t>cART</w:t>
      </w:r>
      <w:proofErr w:type="spellEnd"/>
    </w:p>
    <w:p w14:paraId="3B0B6720" w14:textId="77777777" w:rsidR="001E5B16" w:rsidRDefault="001E5B16" w:rsidP="001E5B16">
      <w:pPr>
        <w:pStyle w:val="ListParagraph"/>
      </w:pPr>
      <w:r>
        <w:rPr>
          <w:rFonts w:ascii="Symbol" w:hAnsi="Symbol"/>
        </w:rPr>
        <w:t></w:t>
      </w:r>
      <w:r w:rsidRPr="00D74164">
        <w:rPr>
          <w:vertAlign w:val="subscript"/>
        </w:rPr>
        <w:t>age</w:t>
      </w:r>
      <w:r>
        <w:t xml:space="preserve"> = </w:t>
      </w:r>
      <w:r w:rsidRPr="002B4D63">
        <w:rPr>
          <w:rFonts w:ascii="Arial" w:hAnsi="Arial" w:cs="Arial"/>
        </w:rPr>
        <w:t>age –</w:t>
      </w:r>
      <w:r>
        <w:rPr>
          <w:rFonts w:ascii="Arial" w:hAnsi="Arial" w:cs="Arial"/>
        </w:rPr>
        <w:t xml:space="preserve"> </w:t>
      </w:r>
      <w:r w:rsidRPr="002B4D63">
        <w:rPr>
          <w:rFonts w:ascii="Arial" w:hAnsi="Arial" w:cs="Arial"/>
        </w:rPr>
        <w:t>related mortality rate</w:t>
      </w:r>
    </w:p>
    <w:p w14:paraId="3F801C61" w14:textId="77777777" w:rsidR="001E5B16" w:rsidRPr="00D74164" w:rsidRDefault="001E5B16" w:rsidP="001E5B16">
      <w:pPr>
        <w:pStyle w:val="ListParagraph"/>
        <w:rPr>
          <w:rFonts w:ascii="Arial" w:hAnsi="Arial" w:cs="Arial"/>
        </w:rPr>
      </w:pPr>
      <w:r w:rsidRPr="00D74164">
        <w:rPr>
          <w:rFonts w:ascii="Symbol" w:hAnsi="Symbol"/>
        </w:rPr>
        <w:t></w:t>
      </w:r>
      <w:r>
        <w:rPr>
          <w:rFonts w:ascii="Symbol" w:hAnsi="Symbol"/>
        </w:rPr>
        <w:t></w:t>
      </w:r>
      <w:r>
        <w:rPr>
          <w:rFonts w:ascii="Symbol" w:hAnsi="Symbol"/>
        </w:rPr>
        <w:t></w:t>
      </w:r>
      <w:r>
        <w:rPr>
          <w:rFonts w:ascii="Symbol" w:hAnsi="Symbol"/>
        </w:rPr>
        <w:t></w:t>
      </w:r>
      <w:r>
        <w:rPr>
          <w:rFonts w:ascii="Arial" w:hAnsi="Arial" w:cs="Arial"/>
        </w:rPr>
        <w:t>force of infection</w:t>
      </w:r>
    </w:p>
    <w:p w14:paraId="30CD8257" w14:textId="77777777" w:rsidR="001E5B16" w:rsidRDefault="001E5B16" w:rsidP="001E5B16">
      <w:pPr>
        <w:pStyle w:val="ListParagraph"/>
      </w:pPr>
      <w:r>
        <w:rPr>
          <w:rFonts w:ascii="Symbol" w:hAnsi="Symbol" w:cs="Symbol"/>
        </w:rPr>
        <w:t></w:t>
      </w:r>
      <w:r>
        <w:t xml:space="preserve"> = </w:t>
      </w:r>
      <w:r w:rsidRPr="002B4D63">
        <w:rPr>
          <w:rFonts w:ascii="Arial" w:hAnsi="Arial" w:cs="Arial"/>
        </w:rPr>
        <w:t>birth or maturation</w:t>
      </w:r>
    </w:p>
    <w:p w14:paraId="570E19EC" w14:textId="77777777" w:rsidR="001E5B16" w:rsidRPr="004D40FD" w:rsidRDefault="001E5B16" w:rsidP="001E5B16">
      <w:pPr>
        <w:pStyle w:val="ListParagraph"/>
        <w:rPr>
          <w:rFonts w:ascii="Arial" w:hAnsi="Arial" w:cs="Arial"/>
        </w:rPr>
      </w:pPr>
      <w:r>
        <w:rPr>
          <w:rFonts w:ascii="Symbol" w:hAnsi="Symbol"/>
        </w:rPr>
        <w:t></w:t>
      </w:r>
      <w:r>
        <w:rPr>
          <w:rFonts w:ascii="Symbol" w:hAnsi="Symbol"/>
        </w:rPr>
        <w:t></w:t>
      </w:r>
      <w:r>
        <w:rPr>
          <w:rFonts w:ascii="Symbol" w:hAnsi="Symbol"/>
        </w:rPr>
        <w:t></w:t>
      </w:r>
      <w:r>
        <w:rPr>
          <w:rFonts w:ascii="Symbol" w:hAnsi="Symbol"/>
        </w:rPr>
        <w:t></w:t>
      </w:r>
      <w:r>
        <w:rPr>
          <w:rFonts w:ascii="Arial" w:hAnsi="Arial" w:cs="Arial"/>
        </w:rPr>
        <w:t>rate of transition between any two CD4, VL strata, and resistance categories</w:t>
      </w:r>
    </w:p>
    <w:p w14:paraId="5305562A" w14:textId="77777777" w:rsidR="001E5B16" w:rsidRDefault="001E5B16" w:rsidP="001E5B16">
      <w:pPr>
        <w:pStyle w:val="ListParagraph"/>
        <w:rPr>
          <w:rFonts w:ascii="Arial" w:hAnsi="Arial" w:cs="Arial"/>
        </w:rPr>
      </w:pPr>
      <w:r>
        <w:rPr>
          <w:rFonts w:ascii="Symbol" w:hAnsi="Symbol"/>
        </w:rPr>
        <w:t></w:t>
      </w:r>
      <w:r>
        <w:rPr>
          <w:rFonts w:ascii="Symbol" w:hAnsi="Symbol"/>
        </w:rPr>
        <w:t></w:t>
      </w:r>
      <w:r>
        <w:rPr>
          <w:rFonts w:ascii="Symbol" w:hAnsi="Symbol"/>
        </w:rPr>
        <w:t></w:t>
      </w:r>
      <w:r>
        <w:rPr>
          <w:rFonts w:ascii="Symbol" w:hAnsi="Symbol"/>
        </w:rPr>
        <w:t></w:t>
      </w:r>
      <w:r>
        <w:rPr>
          <w:rFonts w:ascii="Arial" w:hAnsi="Arial" w:cs="Arial"/>
        </w:rPr>
        <w:t>flow from acute to chronic HIV infection</w:t>
      </w:r>
    </w:p>
    <w:p w14:paraId="0EC76486" w14:textId="77777777" w:rsidR="001E5B16" w:rsidRPr="0014047D" w:rsidRDefault="001E5B16" w:rsidP="001E5B16">
      <w:pPr>
        <w:pStyle w:val="ListParagraph"/>
        <w:rPr>
          <w:rFonts w:ascii="Arial" w:hAnsi="Arial" w:cs="Arial"/>
        </w:rPr>
      </w:pPr>
      <w:r w:rsidRPr="0047383B">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Arial" w:hAnsi="Arial" w:cs="Arial"/>
        </w:rPr>
        <w:t>rate of transition from acute to chronic HIV infection</w:t>
      </w:r>
    </w:p>
    <w:p w14:paraId="1268254D" w14:textId="77777777" w:rsidR="001E5B16" w:rsidRPr="002544E0" w:rsidRDefault="001E5B16" w:rsidP="001E5B16">
      <w:pPr>
        <w:pStyle w:val="ListParagraph"/>
        <w:rPr>
          <w:rFonts w:ascii="Arial" w:hAnsi="Arial" w:cs="Arial"/>
        </w:rPr>
      </w:pPr>
      <w:r>
        <w:rPr>
          <w:rFonts w:ascii="Symbol" w:hAnsi="Symbol"/>
        </w:rPr>
        <w:t></w:t>
      </w:r>
      <w:r>
        <w:rPr>
          <w:rFonts w:ascii="Symbol" w:hAnsi="Symbol"/>
        </w:rPr>
        <w:t></w:t>
      </w:r>
      <w:r>
        <w:rPr>
          <w:rFonts w:ascii="Symbol" w:hAnsi="Symbol"/>
        </w:rPr>
        <w:t></w:t>
      </w:r>
      <w:r>
        <w:rPr>
          <w:rFonts w:ascii="Symbol" w:hAnsi="Symbol"/>
        </w:rPr>
        <w:t></w:t>
      </w:r>
      <w:r>
        <w:rPr>
          <w:rFonts w:ascii="Arial" w:hAnsi="Arial" w:cs="Arial"/>
        </w:rPr>
        <w:t>rate of HIV testing [= - ln(1-P</w:t>
      </w:r>
      <w:r w:rsidRPr="002544E0">
        <w:rPr>
          <w:rFonts w:ascii="Arial" w:hAnsi="Arial" w:cs="Arial"/>
          <w:vertAlign w:val="subscript"/>
        </w:rPr>
        <w:t>test</w:t>
      </w:r>
      <w:r>
        <w:rPr>
          <w:rFonts w:ascii="Arial" w:hAnsi="Arial" w:cs="Arial"/>
        </w:rPr>
        <w:t>)/t)]</w:t>
      </w:r>
    </w:p>
    <w:p w14:paraId="406BAC6D" w14:textId="77777777" w:rsidR="001E5B16" w:rsidRPr="00476FE9" w:rsidRDefault="001E5B16" w:rsidP="001E5B16">
      <w:pPr>
        <w:pStyle w:val="ListParagraph"/>
        <w:rPr>
          <w:rFonts w:asciiTheme="minorHAnsi" w:hAnsiTheme="minorHAnsi" w:cs="Arial"/>
        </w:rPr>
      </w:pPr>
      <w:r w:rsidRPr="00476FE9">
        <w:rPr>
          <w:rFonts w:ascii="Symbol" w:hAnsi="Symbol" w:cs="Arial"/>
        </w:rPr>
        <w:t></w:t>
      </w:r>
      <w:r>
        <w:rPr>
          <w:rFonts w:ascii="Symbol" w:hAnsi="Symbol" w:cs="Arial"/>
        </w:rPr>
        <w:t></w:t>
      </w:r>
      <w:r>
        <w:rPr>
          <w:rFonts w:ascii="Symbol" w:hAnsi="Symbol" w:cs="Arial"/>
        </w:rPr>
        <w:t></w:t>
      </w:r>
      <w:r>
        <w:rPr>
          <w:rFonts w:ascii="Symbol" w:hAnsi="Symbol" w:cs="Arial"/>
        </w:rPr>
        <w:t></w:t>
      </w:r>
      <w:r>
        <w:rPr>
          <w:rFonts w:asciiTheme="minorHAnsi" w:hAnsiTheme="minorHAnsi" w:cs="Arial"/>
        </w:rPr>
        <w:t>rate of linkage to care [= - ln(1-P</w:t>
      </w:r>
      <w:r w:rsidRPr="002544E0">
        <w:rPr>
          <w:rFonts w:asciiTheme="minorHAnsi" w:hAnsiTheme="minorHAnsi" w:cs="Arial"/>
          <w:vertAlign w:val="subscript"/>
        </w:rPr>
        <w:t>link</w:t>
      </w:r>
      <w:r>
        <w:rPr>
          <w:rFonts w:asciiTheme="minorHAnsi" w:hAnsiTheme="minorHAnsi" w:cs="Arial"/>
        </w:rPr>
        <w:t>)/t)]</w:t>
      </w:r>
    </w:p>
    <w:p w14:paraId="7DC2A6F0" w14:textId="77777777" w:rsidR="001E5B16" w:rsidRDefault="001E5B16" w:rsidP="001E5B16">
      <w:pPr>
        <w:pStyle w:val="ListParagraph"/>
        <w:rPr>
          <w:rFonts w:ascii="Arial" w:hAnsi="Arial" w:cs="Arial"/>
        </w:rPr>
      </w:pPr>
      <w:r w:rsidRPr="00D74164">
        <w:rPr>
          <w:rFonts w:ascii="Symbol" w:hAnsi="Symbol"/>
        </w:rPr>
        <w:t></w:t>
      </w:r>
      <w:r w:rsidRPr="00D74164">
        <w:rPr>
          <w:rFonts w:ascii="Symbol" w:hAnsi="Symbol"/>
        </w:rPr>
        <w:t></w:t>
      </w:r>
      <w:r>
        <w:rPr>
          <w:rFonts w:ascii="Symbol" w:hAnsi="Symbol"/>
        </w:rPr>
        <w:t></w:t>
      </w:r>
      <w:r>
        <w:rPr>
          <w:rFonts w:ascii="Symbol" w:hAnsi="Symbol"/>
        </w:rPr>
        <w:t></w:t>
      </w:r>
      <w:r>
        <w:rPr>
          <w:rFonts w:ascii="Arial" w:hAnsi="Arial" w:cs="Arial"/>
        </w:rPr>
        <w:t>rate of initiation of ART (once in care)</w:t>
      </w:r>
    </w:p>
    <w:p w14:paraId="2F8B411F" w14:textId="77777777" w:rsidR="001E5B16" w:rsidRDefault="001E5B16" w:rsidP="001E5B16">
      <w:pPr>
        <w:pStyle w:val="ListParagraph"/>
        <w:rPr>
          <w:rFonts w:ascii="Arial" w:hAnsi="Arial" w:cs="Arial"/>
        </w:rPr>
      </w:pPr>
      <w:proofErr w:type="spellStart"/>
      <w:r>
        <w:rPr>
          <w:rFonts w:ascii="Arial" w:hAnsi="Arial" w:cs="Arial"/>
        </w:rPr>
        <w:t>P</w:t>
      </w:r>
      <w:r w:rsidRPr="009D6339">
        <w:rPr>
          <w:rFonts w:ascii="Arial" w:hAnsi="Arial" w:cs="Arial"/>
          <w:vertAlign w:val="subscript"/>
        </w:rPr>
        <w:t>test</w:t>
      </w:r>
      <w:proofErr w:type="spellEnd"/>
      <w:r>
        <w:rPr>
          <w:rFonts w:ascii="Arial" w:hAnsi="Arial" w:cs="Arial"/>
        </w:rPr>
        <w:t>= probability/rate of annual HIV testing</w:t>
      </w:r>
    </w:p>
    <w:p w14:paraId="0C4E0686" w14:textId="77777777" w:rsidR="001E5B16" w:rsidRDefault="001E5B16" w:rsidP="001E5B16">
      <w:pPr>
        <w:pStyle w:val="ListParagraph"/>
        <w:rPr>
          <w:rFonts w:ascii="Arial" w:hAnsi="Arial" w:cs="Arial"/>
        </w:rPr>
      </w:pPr>
      <w:r>
        <w:rPr>
          <w:rFonts w:ascii="Arial" w:hAnsi="Arial" w:cs="Arial"/>
        </w:rPr>
        <w:t>P</w:t>
      </w:r>
      <w:r w:rsidRPr="009D6339">
        <w:rPr>
          <w:rFonts w:ascii="Arial" w:hAnsi="Arial" w:cs="Arial"/>
          <w:vertAlign w:val="subscript"/>
        </w:rPr>
        <w:t>LTC</w:t>
      </w:r>
      <w:r>
        <w:rPr>
          <w:rFonts w:ascii="Arial" w:hAnsi="Arial" w:cs="Arial"/>
        </w:rPr>
        <w:t>= probability/rate of linkage to care (if detected)</w:t>
      </w:r>
    </w:p>
    <w:p w14:paraId="285D085D" w14:textId="77777777" w:rsidR="001E5B16" w:rsidRPr="009D6339" w:rsidRDefault="001E5B16" w:rsidP="001E5B16">
      <w:pPr>
        <w:pStyle w:val="ListParagraph"/>
        <w:rPr>
          <w:rFonts w:ascii="Arial" w:hAnsi="Arial" w:cs="Arial"/>
        </w:rPr>
      </w:pPr>
      <w:r>
        <w:rPr>
          <w:rFonts w:ascii="Arial" w:hAnsi="Arial" w:cs="Arial"/>
        </w:rPr>
        <w:t>P</w:t>
      </w:r>
      <w:r w:rsidRPr="009D6339">
        <w:rPr>
          <w:rFonts w:ascii="Arial" w:hAnsi="Arial" w:cs="Arial"/>
          <w:vertAlign w:val="subscript"/>
        </w:rPr>
        <w:t>ART</w:t>
      </w:r>
      <w:r>
        <w:rPr>
          <w:rFonts w:ascii="Arial" w:hAnsi="Arial" w:cs="Arial"/>
        </w:rPr>
        <w:t>= probability/rate of initiation of ART (if in care)</w:t>
      </w:r>
    </w:p>
    <w:p w14:paraId="1416AEC8" w14:textId="77777777" w:rsidR="001E5B16" w:rsidRPr="00726C9B" w:rsidRDefault="001E5B16" w:rsidP="001E5B16">
      <w:pPr>
        <w:pStyle w:val="ListParagraph"/>
      </w:pPr>
    </w:p>
    <w:p w14:paraId="453BDDB6" w14:textId="77777777" w:rsidR="001E5B16" w:rsidRPr="002078FA" w:rsidRDefault="001E5B16" w:rsidP="001E5B16">
      <w:pPr>
        <w:pStyle w:val="ListParagraph"/>
        <w:numPr>
          <w:ilvl w:val="0"/>
          <w:numId w:val="3"/>
        </w:numPr>
        <w:rPr>
          <w:rFonts w:ascii="Arial" w:hAnsi="Arial" w:cs="Arial"/>
          <w:lang w:val="fr-FR"/>
        </w:rPr>
      </w:pPr>
      <w:proofErr w:type="spellStart"/>
      <w:r w:rsidRPr="002078FA">
        <w:rPr>
          <w:rFonts w:ascii="Arial" w:hAnsi="Arial" w:cs="Arial"/>
          <w:i/>
          <w:iCs/>
          <w:lang w:val="fr-FR"/>
        </w:rPr>
        <w:t>d</w:t>
      </w:r>
      <w:r w:rsidRPr="002078FA">
        <w:rPr>
          <w:rFonts w:ascii="Arial" w:hAnsi="Arial" w:cs="Arial"/>
          <w:lang w:val="fr-FR"/>
        </w:rPr>
        <w:t>S</w:t>
      </w:r>
      <w:r w:rsidRPr="002078FA">
        <w:rPr>
          <w:rFonts w:ascii="Arial" w:hAnsi="Arial" w:cs="Arial"/>
          <w:vertAlign w:val="subscript"/>
          <w:lang w:val="fr-FR"/>
        </w:rPr>
        <w:t>r</w:t>
      </w:r>
      <w:proofErr w:type="spellEnd"/>
      <w:r w:rsidRPr="002078FA">
        <w:rPr>
          <w:rFonts w:ascii="Arial" w:hAnsi="Arial" w:cs="Arial"/>
          <w:lang w:val="fr-FR"/>
        </w:rPr>
        <w:t>/</w:t>
      </w:r>
      <w:proofErr w:type="spellStart"/>
      <w:r w:rsidRPr="002078FA">
        <w:rPr>
          <w:rFonts w:ascii="Arial" w:hAnsi="Arial" w:cs="Arial"/>
          <w:i/>
          <w:iCs/>
          <w:lang w:val="fr-FR"/>
        </w:rPr>
        <w:t>d</w:t>
      </w:r>
      <w:r w:rsidRPr="002078FA">
        <w:rPr>
          <w:rFonts w:ascii="Arial" w:hAnsi="Arial" w:cs="Arial"/>
          <w:lang w:val="fr-FR"/>
        </w:rPr>
        <w:t>t</w:t>
      </w:r>
      <w:proofErr w:type="spellEnd"/>
      <w:r w:rsidRPr="002078FA">
        <w:rPr>
          <w:rFonts w:ascii="Arial" w:hAnsi="Arial" w:cs="Arial"/>
          <w:vertAlign w:val="subscript"/>
          <w:lang w:val="fr-FR"/>
        </w:rPr>
        <w:t xml:space="preserve"> = </w:t>
      </w:r>
      <w:r>
        <w:rPr>
          <w:rFonts w:ascii="Symbol" w:hAnsi="Symbol" w:cs="Symbol"/>
        </w:rPr>
        <w:t></w:t>
      </w:r>
      <w:r w:rsidRPr="002078FA">
        <w:rPr>
          <w:rFonts w:ascii="Arial" w:hAnsi="Arial" w:cs="Arial"/>
          <w:vertAlign w:val="subscript"/>
          <w:lang w:val="fr-FR"/>
        </w:rPr>
        <w:t xml:space="preserve"> r</w:t>
      </w:r>
      <w:r w:rsidRPr="002078FA">
        <w:rPr>
          <w:rFonts w:ascii="Arial" w:hAnsi="Arial" w:cs="Arial"/>
          <w:lang w:val="fr-FR"/>
        </w:rPr>
        <w:t xml:space="preserve"> – </w:t>
      </w:r>
      <w:r w:rsidRPr="0047383B">
        <w:rPr>
          <w:rFonts w:ascii="Symbol" w:hAnsi="Symbol" w:cs="Symbol"/>
        </w:rPr>
        <w:t></w:t>
      </w:r>
      <w:r w:rsidRPr="002078FA">
        <w:rPr>
          <w:vertAlign w:val="superscript"/>
          <w:lang w:val="fr-FR"/>
        </w:rPr>
        <w:t>t</w:t>
      </w:r>
      <w:r w:rsidRPr="002078FA">
        <w:rPr>
          <w:rFonts w:ascii="Arial" w:hAnsi="Arial" w:cs="Arial"/>
          <w:vertAlign w:val="subscript"/>
          <w:lang w:val="fr-FR"/>
        </w:rPr>
        <w:t>r</w:t>
      </w:r>
      <w:r w:rsidRPr="002078FA">
        <w:rPr>
          <w:rFonts w:ascii="Arial" w:hAnsi="Arial" w:cs="Arial"/>
          <w:lang w:val="fr-FR"/>
        </w:rPr>
        <w:t xml:space="preserve"> (</w:t>
      </w:r>
      <w:r w:rsidRPr="002078FA">
        <w:rPr>
          <w:rFonts w:ascii="Arial" w:hAnsi="Arial" w:cs="Arial"/>
          <w:i/>
          <w:iCs/>
          <w:lang w:val="fr-FR"/>
        </w:rPr>
        <w:t>t</w:t>
      </w:r>
      <w:r w:rsidRPr="002078FA">
        <w:rPr>
          <w:rFonts w:ascii="Arial" w:hAnsi="Arial" w:cs="Arial"/>
          <w:lang w:val="fr-FR"/>
        </w:rPr>
        <w:t>)S</w:t>
      </w:r>
      <w:r w:rsidRPr="002078FA">
        <w:rPr>
          <w:rFonts w:ascii="Arial" w:hAnsi="Arial" w:cs="Arial"/>
          <w:vertAlign w:val="subscript"/>
          <w:lang w:val="fr-FR"/>
        </w:rPr>
        <w:t>r</w:t>
      </w:r>
      <w:r w:rsidRPr="002078FA">
        <w:rPr>
          <w:rFonts w:ascii="Arial" w:hAnsi="Arial" w:cs="Arial"/>
          <w:lang w:val="fr-FR"/>
        </w:rPr>
        <w:t xml:space="preserve"> – </w:t>
      </w:r>
      <w:r>
        <w:rPr>
          <w:rFonts w:ascii="Symbol" w:hAnsi="Symbol" w:cs="Symbol"/>
        </w:rPr>
        <w:t></w:t>
      </w:r>
      <w:proofErr w:type="spellStart"/>
      <w:r w:rsidRPr="002078FA">
        <w:rPr>
          <w:rFonts w:ascii="Arial" w:hAnsi="Arial" w:cs="Arial"/>
          <w:vertAlign w:val="subscript"/>
          <w:lang w:val="fr-FR"/>
        </w:rPr>
        <w:t>age</w:t>
      </w:r>
      <w:proofErr w:type="spellEnd"/>
    </w:p>
    <w:p w14:paraId="24B56BA8" w14:textId="77777777" w:rsidR="001E5B16" w:rsidRPr="002078FA" w:rsidRDefault="001E5B16" w:rsidP="001E5B16">
      <w:pPr>
        <w:pStyle w:val="ListParagraph"/>
        <w:numPr>
          <w:ilvl w:val="0"/>
          <w:numId w:val="3"/>
        </w:numPr>
        <w:rPr>
          <w:rFonts w:ascii="Arial" w:hAnsi="Arial" w:cs="Arial"/>
          <w:lang w:val="fr-FR"/>
        </w:rPr>
      </w:pPr>
      <w:r w:rsidRPr="002078FA">
        <w:rPr>
          <w:rFonts w:ascii="Arial" w:hAnsi="Arial" w:cs="Arial"/>
          <w:i/>
          <w:iCs/>
          <w:lang w:val="fr-FR"/>
        </w:rPr>
        <w:t>d</w:t>
      </w:r>
      <w:r w:rsidRPr="002078FA">
        <w:rPr>
          <w:rFonts w:ascii="Times New Roman" w:hAnsi="Times New Roman" w:cs="Times New Roman"/>
          <w:lang w:val="fr-FR"/>
        </w:rPr>
        <w:t>I</w:t>
      </w:r>
      <w:r w:rsidRPr="00476FE9">
        <w:rPr>
          <w:rFonts w:ascii="Arial" w:hAnsi="Arial" w:cs="Arial"/>
          <w:sz w:val="16"/>
          <w:szCs w:val="16"/>
          <w:vertAlign w:val="superscript"/>
          <w:lang w:val="fr-FR"/>
        </w:rPr>
        <w:t>1</w:t>
      </w:r>
      <w:r w:rsidRPr="002078FA">
        <w:rPr>
          <w:rFonts w:ascii="Arial" w:hAnsi="Arial" w:cs="Arial"/>
          <w:sz w:val="16"/>
          <w:szCs w:val="16"/>
          <w:vertAlign w:val="subscript"/>
          <w:lang w:val="fr-FR"/>
        </w:rPr>
        <w:t>r</w:t>
      </w:r>
      <w:r w:rsidRPr="002078FA">
        <w:rPr>
          <w:rFonts w:ascii="Arial" w:hAnsi="Arial" w:cs="Arial"/>
          <w:lang w:val="fr-FR"/>
        </w:rPr>
        <w:t>/</w:t>
      </w:r>
      <w:proofErr w:type="spellStart"/>
      <w:r w:rsidRPr="002078FA">
        <w:rPr>
          <w:rFonts w:ascii="Arial" w:hAnsi="Arial" w:cs="Arial"/>
          <w:i/>
          <w:iCs/>
          <w:lang w:val="fr-FR"/>
        </w:rPr>
        <w:t>d</w:t>
      </w:r>
      <w:r w:rsidRPr="002078FA">
        <w:rPr>
          <w:rFonts w:ascii="Arial" w:hAnsi="Arial" w:cs="Arial"/>
          <w:lang w:val="fr-FR"/>
        </w:rPr>
        <w:t>t</w:t>
      </w:r>
      <w:proofErr w:type="spellEnd"/>
      <w:r w:rsidRPr="002078FA">
        <w:rPr>
          <w:rFonts w:ascii="Arial" w:hAnsi="Arial" w:cs="Arial"/>
          <w:lang w:val="fr-FR"/>
        </w:rPr>
        <w:t xml:space="preserve"> = </w:t>
      </w:r>
      <w:r w:rsidRPr="004177CA">
        <w:rPr>
          <w:rFonts w:ascii="Symbol" w:hAnsi="Symbol" w:cs="Symbol"/>
        </w:rPr>
        <w:t></w:t>
      </w:r>
      <w:r w:rsidRPr="002078FA">
        <w:rPr>
          <w:vertAlign w:val="superscript"/>
          <w:lang w:val="fr-FR"/>
        </w:rPr>
        <w:t>t</w:t>
      </w:r>
      <w:r w:rsidRPr="002078FA">
        <w:rPr>
          <w:rFonts w:ascii="Arial" w:hAnsi="Arial" w:cs="Arial"/>
          <w:vertAlign w:val="subscript"/>
          <w:lang w:val="fr-FR"/>
        </w:rPr>
        <w:t>r</w:t>
      </w:r>
      <w:r w:rsidRPr="002078FA">
        <w:rPr>
          <w:rFonts w:ascii="Arial" w:hAnsi="Arial" w:cs="Arial"/>
          <w:lang w:val="fr-FR"/>
        </w:rPr>
        <w:t xml:space="preserve"> (</w:t>
      </w:r>
      <w:r w:rsidRPr="002078FA">
        <w:rPr>
          <w:rFonts w:ascii="Arial" w:hAnsi="Arial" w:cs="Arial"/>
          <w:i/>
          <w:iCs/>
          <w:lang w:val="fr-FR"/>
        </w:rPr>
        <w:t>t</w:t>
      </w:r>
      <w:r w:rsidRPr="002078FA">
        <w:rPr>
          <w:rFonts w:ascii="Arial" w:hAnsi="Arial" w:cs="Arial"/>
          <w:lang w:val="fr-FR"/>
        </w:rPr>
        <w:t>)S</w:t>
      </w:r>
      <w:r w:rsidRPr="002078FA">
        <w:rPr>
          <w:rFonts w:ascii="Arial" w:hAnsi="Arial" w:cs="Arial"/>
          <w:vertAlign w:val="subscript"/>
          <w:lang w:val="fr-FR"/>
        </w:rPr>
        <w:t xml:space="preserve">r </w:t>
      </w:r>
      <w:r w:rsidRPr="002078FA">
        <w:rPr>
          <w:rFonts w:ascii="Arial" w:hAnsi="Arial" w:cs="Arial"/>
          <w:lang w:val="fr-FR"/>
        </w:rPr>
        <w:t xml:space="preserve">– </w:t>
      </w:r>
      <w:r>
        <w:rPr>
          <w:rFonts w:ascii="Symbol" w:hAnsi="Symbol" w:cs="Symbol"/>
        </w:rPr>
        <w:t></w:t>
      </w:r>
      <w:r w:rsidRPr="002078FA">
        <w:rPr>
          <w:rFonts w:ascii="Arial" w:hAnsi="Arial" w:cs="Arial"/>
          <w:vertAlign w:val="subscript"/>
          <w:lang w:val="fr-FR"/>
        </w:rPr>
        <w:t>r</w:t>
      </w:r>
      <w:r w:rsidRPr="002078FA">
        <w:rPr>
          <w:rFonts w:ascii="Arial" w:hAnsi="Arial" w:cs="Arial"/>
          <w:lang w:val="fr-FR"/>
        </w:rPr>
        <w:t xml:space="preserve"> - </w:t>
      </w:r>
      <w:r w:rsidRPr="0047383B">
        <w:rPr>
          <w:rFonts w:ascii="Symbol" w:hAnsi="Symbol" w:cs="Symbol"/>
        </w:rPr>
        <w:t></w:t>
      </w:r>
      <w:proofErr w:type="spellStart"/>
      <w:r w:rsidRPr="002078FA">
        <w:rPr>
          <w:rFonts w:ascii="Arial" w:hAnsi="Arial" w:cs="Arial"/>
          <w:vertAlign w:val="subscript"/>
          <w:lang w:val="fr-FR"/>
        </w:rPr>
        <w:t>age</w:t>
      </w:r>
      <w:proofErr w:type="spellEnd"/>
      <w:r w:rsidRPr="002078FA">
        <w:rPr>
          <w:rFonts w:ascii="Arial" w:hAnsi="Arial" w:cs="Arial"/>
          <w:vertAlign w:val="subscript"/>
          <w:lang w:val="fr-FR"/>
        </w:rPr>
        <w:t xml:space="preserve">  </w:t>
      </w:r>
      <w:r w:rsidRPr="002078FA">
        <w:rPr>
          <w:rFonts w:ascii="Arial" w:hAnsi="Arial" w:cs="Arial"/>
          <w:lang w:val="fr-FR"/>
        </w:rPr>
        <w:t xml:space="preserve">- </w:t>
      </w:r>
      <w:r w:rsidRPr="0047383B">
        <w:rPr>
          <w:rFonts w:ascii="Symbol" w:hAnsi="Symbol" w:cs="Symbol"/>
        </w:rPr>
        <w:t></w:t>
      </w:r>
      <w:proofErr w:type="spellStart"/>
      <w:r w:rsidRPr="002078FA">
        <w:rPr>
          <w:rFonts w:ascii="Arial" w:hAnsi="Arial" w:cs="Arial"/>
          <w:i/>
          <w:iCs/>
          <w:vertAlign w:val="subscript"/>
          <w:lang w:val="fr-FR"/>
        </w:rPr>
        <w:t>c</w:t>
      </w:r>
      <w:r>
        <w:rPr>
          <w:rFonts w:ascii="Arial" w:hAnsi="Arial" w:cs="Arial"/>
          <w:i/>
          <w:iCs/>
          <w:vertAlign w:val="subscript"/>
          <w:lang w:val="fr-FR"/>
        </w:rPr>
        <w:t>d</w:t>
      </w:r>
      <w:r w:rsidRPr="002078FA">
        <w:rPr>
          <w:rFonts w:ascii="Arial" w:hAnsi="Arial" w:cs="Arial"/>
          <w:i/>
          <w:iCs/>
          <w:vertAlign w:val="subscript"/>
          <w:lang w:val="fr-FR"/>
        </w:rPr>
        <w:t>,v</w:t>
      </w:r>
      <w:proofErr w:type="spellEnd"/>
      <w:r w:rsidRPr="002078FA">
        <w:rPr>
          <w:rFonts w:ascii="Arial" w:hAnsi="Arial" w:cs="Arial"/>
          <w:i/>
          <w:iCs/>
          <w:vertAlign w:val="subscript"/>
          <w:lang w:val="fr-FR"/>
        </w:rPr>
        <w:tab/>
      </w:r>
      <w:r w:rsidRPr="002078FA">
        <w:rPr>
          <w:rFonts w:ascii="Arial" w:hAnsi="Arial" w:cs="Arial"/>
          <w:i/>
          <w:iCs/>
          <w:vertAlign w:val="subscript"/>
          <w:lang w:val="fr-FR"/>
        </w:rPr>
        <w:tab/>
      </w:r>
      <w:r w:rsidRPr="002078FA">
        <w:rPr>
          <w:rFonts w:ascii="Arial" w:hAnsi="Arial" w:cs="Arial"/>
          <w:lang w:val="fr-FR"/>
        </w:rPr>
        <w:t>(</w:t>
      </w:r>
      <w:proofErr w:type="spellStart"/>
      <w:r w:rsidRPr="002078FA">
        <w:rPr>
          <w:lang w:val="fr-FR"/>
        </w:rPr>
        <w:t>where</w:t>
      </w:r>
      <w:proofErr w:type="spellEnd"/>
      <w:r w:rsidRPr="002078FA">
        <w:rPr>
          <w:rFonts w:ascii="Arial" w:hAnsi="Arial" w:cs="Arial"/>
          <w:lang w:val="fr-FR"/>
        </w:rPr>
        <w:t xml:space="preserve"> </w:t>
      </w:r>
      <w:r w:rsidRPr="0047383B">
        <w:rPr>
          <w:rFonts w:ascii="Symbol" w:hAnsi="Symbol" w:cs="Symbol"/>
        </w:rPr>
        <w:t></w:t>
      </w:r>
      <w:r w:rsidRPr="002078FA">
        <w:rPr>
          <w:rFonts w:ascii="Arial" w:hAnsi="Arial" w:cs="Arial"/>
          <w:vertAlign w:val="subscript"/>
          <w:lang w:val="fr-FR"/>
        </w:rPr>
        <w:t>r</w:t>
      </w:r>
      <w:r w:rsidRPr="002078FA">
        <w:rPr>
          <w:rFonts w:ascii="Arial" w:hAnsi="Arial" w:cs="Arial"/>
          <w:lang w:val="fr-FR"/>
        </w:rPr>
        <w:t xml:space="preserve"> = </w:t>
      </w:r>
      <w:r w:rsidRPr="0047383B">
        <w:rPr>
          <w:rFonts w:ascii="Symbol" w:hAnsi="Symbol" w:cs="Symbol"/>
        </w:rPr>
        <w:t></w:t>
      </w:r>
      <w:r w:rsidRPr="002078FA">
        <w:rPr>
          <w:rFonts w:ascii="Arial" w:hAnsi="Arial" w:cs="Arial"/>
          <w:lang w:val="fr-FR"/>
        </w:rPr>
        <w:t>*</w:t>
      </w:r>
      <w:r w:rsidRPr="002078FA">
        <w:rPr>
          <w:lang w:val="fr-FR"/>
        </w:rPr>
        <w:t>N’</w:t>
      </w:r>
      <w:r w:rsidRPr="002078FA">
        <w:rPr>
          <w:vertAlign w:val="subscript"/>
          <w:lang w:val="fr-FR"/>
        </w:rPr>
        <w:t>r</w:t>
      </w:r>
      <w:r w:rsidRPr="002078FA">
        <w:rPr>
          <w:rFonts w:ascii="Arial" w:hAnsi="Arial" w:cs="Arial"/>
          <w:lang w:val="fr-FR"/>
        </w:rPr>
        <w:t>)</w:t>
      </w:r>
    </w:p>
    <w:p w14:paraId="5EEFCC05" w14:textId="77777777" w:rsidR="001E5B16" w:rsidRDefault="001E5B16" w:rsidP="001E5B16">
      <w:pPr>
        <w:pStyle w:val="ListParagraph"/>
        <w:numPr>
          <w:ilvl w:val="0"/>
          <w:numId w:val="3"/>
        </w:numPr>
        <w:rPr>
          <w:rFonts w:ascii="Arial" w:hAnsi="Arial" w:cs="Arial"/>
          <w:lang w:val="fr-FR"/>
        </w:rPr>
      </w:pPr>
      <w:r w:rsidRPr="002078FA">
        <w:rPr>
          <w:rFonts w:ascii="Arial" w:hAnsi="Arial" w:cs="Arial"/>
          <w:i/>
          <w:iCs/>
          <w:lang w:val="fr-FR"/>
        </w:rPr>
        <w:t>d</w:t>
      </w:r>
      <w:r w:rsidRPr="002078FA">
        <w:rPr>
          <w:rFonts w:ascii="Times New Roman" w:hAnsi="Times New Roman" w:cs="Times New Roman"/>
          <w:lang w:val="fr-FR"/>
        </w:rPr>
        <w:t>I</w:t>
      </w:r>
      <w:r w:rsidRPr="00476FE9">
        <w:rPr>
          <w:rFonts w:ascii="Arial" w:hAnsi="Arial" w:cs="Arial"/>
          <w:sz w:val="16"/>
          <w:szCs w:val="16"/>
          <w:vertAlign w:val="superscript"/>
          <w:lang w:val="fr-FR"/>
        </w:rPr>
        <w:t>2</w:t>
      </w:r>
      <w:r w:rsidRPr="002078FA">
        <w:rPr>
          <w:rFonts w:ascii="Arial" w:hAnsi="Arial" w:cs="Arial"/>
          <w:sz w:val="16"/>
          <w:szCs w:val="16"/>
          <w:vertAlign w:val="subscript"/>
          <w:lang w:val="fr-FR"/>
        </w:rPr>
        <w:t xml:space="preserve">r </w:t>
      </w:r>
      <w:r w:rsidRPr="002078FA">
        <w:rPr>
          <w:rFonts w:ascii="Arial" w:hAnsi="Arial" w:cs="Arial"/>
          <w:sz w:val="16"/>
          <w:szCs w:val="16"/>
          <w:lang w:val="fr-FR"/>
        </w:rPr>
        <w:t xml:space="preserve"> </w:t>
      </w:r>
      <w:r w:rsidRPr="002078FA">
        <w:rPr>
          <w:rFonts w:ascii="Arial" w:hAnsi="Arial" w:cs="Arial"/>
          <w:lang w:val="fr-FR"/>
        </w:rPr>
        <w:t xml:space="preserve">/ </w:t>
      </w:r>
      <w:proofErr w:type="spellStart"/>
      <w:r w:rsidRPr="002078FA">
        <w:rPr>
          <w:rFonts w:ascii="Arial" w:hAnsi="Arial" w:cs="Arial"/>
          <w:i/>
          <w:iCs/>
          <w:lang w:val="fr-FR"/>
        </w:rPr>
        <w:t>d</w:t>
      </w:r>
      <w:r w:rsidRPr="002078FA">
        <w:rPr>
          <w:rFonts w:ascii="Arial" w:hAnsi="Arial" w:cs="Arial"/>
          <w:lang w:val="fr-FR"/>
        </w:rPr>
        <w:t>t</w:t>
      </w:r>
      <w:proofErr w:type="spellEnd"/>
      <w:r w:rsidRPr="002078FA">
        <w:rPr>
          <w:rFonts w:ascii="Arial" w:hAnsi="Arial" w:cs="Arial"/>
          <w:lang w:val="fr-FR"/>
        </w:rPr>
        <w:t xml:space="preserve"> = </w:t>
      </w:r>
      <w:r>
        <w:rPr>
          <w:rFonts w:ascii="Symbol" w:hAnsi="Symbol" w:cs="Symbol"/>
        </w:rPr>
        <w:t></w:t>
      </w:r>
      <w:r w:rsidRPr="002078FA">
        <w:rPr>
          <w:rFonts w:ascii="Arial" w:hAnsi="Arial" w:cs="Arial"/>
          <w:vertAlign w:val="subscript"/>
          <w:lang w:val="fr-FR"/>
        </w:rPr>
        <w:t>r</w:t>
      </w:r>
      <w:r w:rsidRPr="002078FA">
        <w:rPr>
          <w:rFonts w:ascii="Arial" w:hAnsi="Arial" w:cs="Arial"/>
          <w:lang w:val="fr-FR"/>
        </w:rPr>
        <w:t xml:space="preserve"> - </w:t>
      </w:r>
      <w:r w:rsidRPr="00476FE9">
        <w:rPr>
          <w:rFonts w:ascii="Symbol" w:hAnsi="Symbol" w:cs="Arial"/>
          <w:lang w:val="fr-FR"/>
        </w:rPr>
        <w:t></w:t>
      </w:r>
      <w:r w:rsidRPr="002078FA">
        <w:rPr>
          <w:rFonts w:ascii="Arial" w:hAnsi="Arial" w:cs="Arial"/>
          <w:lang w:val="fr-FR"/>
        </w:rPr>
        <w:t xml:space="preserve"> - </w:t>
      </w:r>
      <w:r w:rsidRPr="0047383B">
        <w:rPr>
          <w:rFonts w:ascii="Symbol" w:hAnsi="Symbol" w:cs="Symbol"/>
        </w:rPr>
        <w:t></w:t>
      </w:r>
      <w:proofErr w:type="spellStart"/>
      <w:r w:rsidRPr="002078FA">
        <w:rPr>
          <w:rFonts w:ascii="Arial" w:hAnsi="Arial" w:cs="Arial"/>
          <w:vertAlign w:val="subscript"/>
          <w:lang w:val="fr-FR"/>
        </w:rPr>
        <w:t>age</w:t>
      </w:r>
      <w:proofErr w:type="spellEnd"/>
      <w:r w:rsidRPr="002078FA">
        <w:rPr>
          <w:rFonts w:ascii="Arial" w:hAnsi="Arial" w:cs="Arial"/>
          <w:lang w:val="fr-FR"/>
        </w:rPr>
        <w:t xml:space="preserve"> - </w:t>
      </w:r>
      <w:r w:rsidRPr="0059616F">
        <w:rPr>
          <w:rFonts w:ascii="Symbol" w:hAnsi="Symbol" w:cs="Symbol"/>
        </w:rPr>
        <w:t></w:t>
      </w:r>
      <w:proofErr w:type="spellStart"/>
      <w:r w:rsidRPr="002078FA">
        <w:rPr>
          <w:rFonts w:ascii="Arial" w:hAnsi="Arial" w:cs="Arial"/>
          <w:i/>
          <w:iCs/>
          <w:vertAlign w:val="subscript"/>
          <w:lang w:val="fr-FR"/>
        </w:rPr>
        <w:t>c</w:t>
      </w:r>
      <w:r>
        <w:rPr>
          <w:rFonts w:ascii="Arial" w:hAnsi="Arial" w:cs="Arial"/>
          <w:i/>
          <w:iCs/>
          <w:vertAlign w:val="subscript"/>
          <w:lang w:val="fr-FR"/>
        </w:rPr>
        <w:t>d</w:t>
      </w:r>
      <w:r w:rsidRPr="002078FA">
        <w:rPr>
          <w:rFonts w:ascii="Arial" w:hAnsi="Arial" w:cs="Arial"/>
          <w:i/>
          <w:iCs/>
          <w:vertAlign w:val="subscript"/>
          <w:lang w:val="fr-FR"/>
        </w:rPr>
        <w:t>,v</w:t>
      </w:r>
      <w:proofErr w:type="spellEnd"/>
      <w:r w:rsidRPr="002078FA">
        <w:rPr>
          <w:rFonts w:ascii="Arial" w:hAnsi="Arial" w:cs="Arial"/>
          <w:lang w:val="fr-FR"/>
        </w:rPr>
        <w:t xml:space="preserve"> </w:t>
      </w:r>
    </w:p>
    <w:p w14:paraId="3072BA4D" w14:textId="77777777" w:rsidR="001E5B16" w:rsidRDefault="001E5B16" w:rsidP="001E5B16">
      <w:pPr>
        <w:pStyle w:val="ListParagraph"/>
        <w:numPr>
          <w:ilvl w:val="0"/>
          <w:numId w:val="3"/>
        </w:numPr>
        <w:rPr>
          <w:rFonts w:ascii="Arial" w:hAnsi="Arial" w:cs="Arial"/>
          <w:lang w:val="fr-FR"/>
        </w:rPr>
      </w:pPr>
      <w:r w:rsidRPr="002078FA">
        <w:rPr>
          <w:rFonts w:ascii="Arial" w:hAnsi="Arial" w:cs="Arial"/>
          <w:i/>
          <w:iCs/>
          <w:lang w:val="fr-FR"/>
        </w:rPr>
        <w:t>d</w:t>
      </w:r>
      <w:r w:rsidRPr="002078FA">
        <w:rPr>
          <w:rFonts w:ascii="Times New Roman" w:hAnsi="Times New Roman" w:cs="Times New Roman"/>
          <w:lang w:val="fr-FR"/>
        </w:rPr>
        <w:t>I</w:t>
      </w:r>
      <w:r w:rsidRPr="00476FE9">
        <w:rPr>
          <w:rFonts w:ascii="Arial" w:hAnsi="Arial" w:cs="Arial"/>
          <w:sz w:val="16"/>
          <w:szCs w:val="16"/>
          <w:vertAlign w:val="superscript"/>
          <w:lang w:val="fr-FR"/>
        </w:rPr>
        <w:t>3</w:t>
      </w:r>
      <w:r w:rsidRPr="002078FA">
        <w:rPr>
          <w:rFonts w:ascii="Arial" w:hAnsi="Arial" w:cs="Arial"/>
          <w:sz w:val="16"/>
          <w:szCs w:val="16"/>
          <w:vertAlign w:val="subscript"/>
          <w:lang w:val="fr-FR"/>
        </w:rPr>
        <w:t xml:space="preserve">r </w:t>
      </w:r>
      <w:r w:rsidRPr="002078FA">
        <w:rPr>
          <w:rFonts w:ascii="Arial" w:hAnsi="Arial" w:cs="Arial"/>
          <w:sz w:val="16"/>
          <w:szCs w:val="16"/>
          <w:lang w:val="fr-FR"/>
        </w:rPr>
        <w:t xml:space="preserve"> </w:t>
      </w:r>
      <w:r w:rsidRPr="002078FA">
        <w:rPr>
          <w:rFonts w:ascii="Arial" w:hAnsi="Arial" w:cs="Arial"/>
          <w:lang w:val="fr-FR"/>
        </w:rPr>
        <w:t xml:space="preserve">/ </w:t>
      </w:r>
      <w:proofErr w:type="spellStart"/>
      <w:r w:rsidRPr="002078FA">
        <w:rPr>
          <w:rFonts w:ascii="Arial" w:hAnsi="Arial" w:cs="Arial"/>
          <w:i/>
          <w:iCs/>
          <w:lang w:val="fr-FR"/>
        </w:rPr>
        <w:t>d</w:t>
      </w:r>
      <w:r w:rsidRPr="002078FA">
        <w:rPr>
          <w:rFonts w:ascii="Arial" w:hAnsi="Arial" w:cs="Arial"/>
          <w:lang w:val="fr-FR"/>
        </w:rPr>
        <w:t>t</w:t>
      </w:r>
      <w:proofErr w:type="spellEnd"/>
      <w:r w:rsidRPr="002078FA">
        <w:rPr>
          <w:rFonts w:ascii="Arial" w:hAnsi="Arial" w:cs="Arial"/>
          <w:lang w:val="fr-FR"/>
        </w:rPr>
        <w:t xml:space="preserve"> = </w:t>
      </w:r>
      <w:r w:rsidRPr="00476FE9">
        <w:rPr>
          <w:rFonts w:ascii="Symbol" w:hAnsi="Symbol" w:cs="Arial"/>
          <w:lang w:val="fr-FR"/>
        </w:rPr>
        <w:t></w:t>
      </w:r>
      <w:r w:rsidRPr="002078FA">
        <w:rPr>
          <w:rFonts w:ascii="Arial" w:hAnsi="Arial" w:cs="Arial"/>
          <w:lang w:val="fr-FR"/>
        </w:rPr>
        <w:t xml:space="preserve"> </w:t>
      </w:r>
      <w:r>
        <w:rPr>
          <w:rFonts w:ascii="Arial" w:hAnsi="Arial" w:cs="Arial"/>
          <w:lang w:val="fr-FR"/>
        </w:rPr>
        <w:t>–</w:t>
      </w:r>
      <w:r w:rsidRPr="002078FA">
        <w:rPr>
          <w:rFonts w:ascii="Arial" w:hAnsi="Arial" w:cs="Arial"/>
          <w:lang w:val="fr-FR"/>
        </w:rPr>
        <w:t xml:space="preserve"> </w:t>
      </w:r>
      <w:r w:rsidRPr="00476FE9">
        <w:rPr>
          <w:rFonts w:ascii="Symbol" w:hAnsi="Symbol" w:cs="Arial"/>
          <w:lang w:val="fr-FR"/>
        </w:rPr>
        <w:t></w:t>
      </w:r>
      <w:r w:rsidRPr="002078FA">
        <w:rPr>
          <w:rFonts w:ascii="Arial" w:hAnsi="Arial" w:cs="Arial"/>
          <w:lang w:val="fr-FR"/>
        </w:rPr>
        <w:t xml:space="preserve"> - </w:t>
      </w:r>
      <w:r w:rsidRPr="0047383B">
        <w:rPr>
          <w:rFonts w:ascii="Symbol" w:hAnsi="Symbol" w:cs="Symbol"/>
        </w:rPr>
        <w:t></w:t>
      </w:r>
      <w:proofErr w:type="spellStart"/>
      <w:r w:rsidRPr="002078FA">
        <w:rPr>
          <w:rFonts w:ascii="Arial" w:hAnsi="Arial" w:cs="Arial"/>
          <w:vertAlign w:val="subscript"/>
          <w:lang w:val="fr-FR"/>
        </w:rPr>
        <w:t>age</w:t>
      </w:r>
      <w:proofErr w:type="spellEnd"/>
      <w:r w:rsidRPr="002078FA">
        <w:rPr>
          <w:rFonts w:ascii="Arial" w:hAnsi="Arial" w:cs="Arial"/>
          <w:lang w:val="fr-FR"/>
        </w:rPr>
        <w:t xml:space="preserve"> - </w:t>
      </w:r>
      <w:r w:rsidRPr="0059616F">
        <w:rPr>
          <w:rFonts w:ascii="Symbol" w:hAnsi="Symbol" w:cs="Symbol"/>
        </w:rPr>
        <w:t></w:t>
      </w:r>
      <w:proofErr w:type="spellStart"/>
      <w:r w:rsidRPr="002078FA">
        <w:rPr>
          <w:rFonts w:ascii="Arial" w:hAnsi="Arial" w:cs="Arial"/>
          <w:i/>
          <w:iCs/>
          <w:vertAlign w:val="subscript"/>
          <w:lang w:val="fr-FR"/>
        </w:rPr>
        <w:t>c</w:t>
      </w:r>
      <w:r>
        <w:rPr>
          <w:rFonts w:ascii="Arial" w:hAnsi="Arial" w:cs="Arial"/>
          <w:i/>
          <w:iCs/>
          <w:vertAlign w:val="subscript"/>
          <w:lang w:val="fr-FR"/>
        </w:rPr>
        <w:t>d</w:t>
      </w:r>
      <w:r w:rsidRPr="002078FA">
        <w:rPr>
          <w:rFonts w:ascii="Arial" w:hAnsi="Arial" w:cs="Arial"/>
          <w:i/>
          <w:iCs/>
          <w:vertAlign w:val="subscript"/>
          <w:lang w:val="fr-FR"/>
        </w:rPr>
        <w:t>,v</w:t>
      </w:r>
      <w:proofErr w:type="spellEnd"/>
      <w:r w:rsidRPr="002078FA">
        <w:rPr>
          <w:rFonts w:ascii="Arial" w:hAnsi="Arial" w:cs="Arial"/>
          <w:lang w:val="fr-FR"/>
        </w:rPr>
        <w:t xml:space="preserve"> </w:t>
      </w:r>
    </w:p>
    <w:p w14:paraId="3C61F7AF" w14:textId="77777777" w:rsidR="001E5B16" w:rsidRPr="008F58E5" w:rsidRDefault="001E5B16" w:rsidP="001E5B16">
      <w:pPr>
        <w:pStyle w:val="ListParagraph"/>
        <w:numPr>
          <w:ilvl w:val="0"/>
          <w:numId w:val="3"/>
        </w:numPr>
        <w:rPr>
          <w:rFonts w:ascii="Arial" w:hAnsi="Arial" w:cs="Arial"/>
          <w:lang w:val="fr-FR"/>
        </w:rPr>
      </w:pPr>
      <w:r w:rsidRPr="008F58E5">
        <w:rPr>
          <w:rFonts w:ascii="Arial" w:hAnsi="Arial" w:cs="Arial"/>
          <w:i/>
          <w:iCs/>
        </w:rPr>
        <w:t>d</w:t>
      </w:r>
      <w:r w:rsidRPr="008F58E5">
        <w:rPr>
          <w:rFonts w:ascii="Times New Roman" w:hAnsi="Times New Roman" w:cs="Times New Roman"/>
        </w:rPr>
        <w:t>I</w:t>
      </w:r>
      <w:r w:rsidRPr="008F58E5">
        <w:rPr>
          <w:rFonts w:ascii="Arial" w:hAnsi="Arial" w:cs="Arial"/>
          <w:sz w:val="16"/>
          <w:szCs w:val="16"/>
          <w:vertAlign w:val="superscript"/>
        </w:rPr>
        <w:t>4</w:t>
      </w:r>
      <w:r w:rsidRPr="008F58E5">
        <w:rPr>
          <w:rFonts w:ascii="Arial" w:hAnsi="Arial" w:cs="Arial"/>
          <w:vertAlign w:val="subscript"/>
        </w:rPr>
        <w:t>r</w:t>
      </w:r>
      <w:r w:rsidRPr="008F58E5">
        <w:rPr>
          <w:rFonts w:ascii="Arial" w:hAnsi="Arial" w:cs="Arial"/>
        </w:rPr>
        <w:t>/</w:t>
      </w:r>
      <w:proofErr w:type="spellStart"/>
      <w:r w:rsidRPr="008F58E5">
        <w:rPr>
          <w:rFonts w:ascii="Arial" w:hAnsi="Arial" w:cs="Arial"/>
          <w:i/>
          <w:iCs/>
        </w:rPr>
        <w:t>d</w:t>
      </w:r>
      <w:r w:rsidRPr="008F58E5">
        <w:rPr>
          <w:rFonts w:ascii="Arial" w:hAnsi="Arial" w:cs="Arial"/>
        </w:rPr>
        <w:t>t</w:t>
      </w:r>
      <w:proofErr w:type="spellEnd"/>
      <w:r w:rsidRPr="008F58E5">
        <w:rPr>
          <w:rFonts w:ascii="Arial" w:hAnsi="Arial" w:cs="Arial"/>
        </w:rPr>
        <w:t xml:space="preserve"> = </w:t>
      </w:r>
      <w:r w:rsidRPr="008F58E5">
        <w:rPr>
          <w:rFonts w:ascii="Symbol" w:hAnsi="Symbol" w:cs="Symbol"/>
        </w:rPr>
        <w:t></w:t>
      </w:r>
      <w:r w:rsidRPr="008F58E5">
        <w:rPr>
          <w:vertAlign w:val="subscript"/>
        </w:rPr>
        <w:t>r</w:t>
      </w:r>
      <w:r>
        <w:t xml:space="preserve"> – </w:t>
      </w:r>
      <w:r w:rsidRPr="008F58E5">
        <w:rPr>
          <w:rFonts w:ascii="Symbol" w:hAnsi="Symbol" w:cs="Symbol"/>
        </w:rPr>
        <w:t></w:t>
      </w:r>
      <w:r w:rsidRPr="008F58E5">
        <w:rPr>
          <w:vertAlign w:val="subscript"/>
        </w:rPr>
        <w:t>r</w:t>
      </w:r>
      <w:r>
        <w:t xml:space="preserve"> - </w:t>
      </w:r>
      <w:r w:rsidRPr="008F58E5">
        <w:rPr>
          <w:rFonts w:ascii="Symbol" w:hAnsi="Symbol" w:cs="Symbol"/>
        </w:rPr>
        <w:t></w:t>
      </w:r>
      <w:r w:rsidRPr="008F58E5">
        <w:rPr>
          <w:vertAlign w:val="subscript"/>
        </w:rPr>
        <w:t xml:space="preserve">age </w:t>
      </w:r>
      <w:r>
        <w:t xml:space="preserve">- </w:t>
      </w:r>
      <w:r w:rsidRPr="008F58E5">
        <w:rPr>
          <w:rFonts w:ascii="Symbol" w:hAnsi="Symbol" w:cs="Symbol"/>
        </w:rPr>
        <w:t></w:t>
      </w:r>
      <w:proofErr w:type="spellStart"/>
      <w:r w:rsidRPr="008F58E5">
        <w:rPr>
          <w:rFonts w:ascii="Arial" w:hAnsi="Arial" w:cs="Arial"/>
          <w:i/>
          <w:iCs/>
          <w:vertAlign w:val="subscript"/>
        </w:rPr>
        <w:t>cd,v</w:t>
      </w:r>
      <w:proofErr w:type="spellEnd"/>
      <w:r>
        <w:t xml:space="preserve"> </w:t>
      </w:r>
      <w:r>
        <w:tab/>
      </w:r>
      <w:r>
        <w:tab/>
        <w:t xml:space="preserve">(where </w:t>
      </w:r>
      <w:r w:rsidRPr="008F58E5">
        <w:rPr>
          <w:rFonts w:ascii="Symbol" w:hAnsi="Symbol" w:cs="Symbol"/>
        </w:rPr>
        <w:t></w:t>
      </w:r>
      <w:r w:rsidRPr="008F58E5">
        <w:rPr>
          <w:vertAlign w:val="subscript"/>
        </w:rPr>
        <w:t>r</w:t>
      </w:r>
      <w:r>
        <w:t xml:space="preserve"> = </w:t>
      </w:r>
      <w:proofErr w:type="spellStart"/>
      <w:r>
        <w:t>N’</w:t>
      </w:r>
      <w:r w:rsidRPr="008F58E5">
        <w:rPr>
          <w:vertAlign w:val="subscript"/>
        </w:rPr>
        <w:t>r</w:t>
      </w:r>
      <w:proofErr w:type="spellEnd"/>
      <w:r>
        <w:t>*</w:t>
      </w:r>
      <w:r w:rsidRPr="008F58E5">
        <w:rPr>
          <w:rFonts w:ascii="Symbol" w:hAnsi="Symbol" w:cs="Symbol"/>
        </w:rPr>
        <w:t></w:t>
      </w:r>
      <w:r w:rsidRPr="008F58E5">
        <w:rPr>
          <w:i/>
          <w:iCs/>
          <w:vertAlign w:val="subscript"/>
        </w:rPr>
        <w:t>cd&lt;</w:t>
      </w:r>
      <w:proofErr w:type="spellStart"/>
      <w:r w:rsidRPr="008F58E5">
        <w:rPr>
          <w:i/>
          <w:iCs/>
          <w:vertAlign w:val="subscript"/>
        </w:rPr>
        <w:t>threshold,v</w:t>
      </w:r>
      <w:proofErr w:type="spellEnd"/>
      <w:r w:rsidRPr="008F58E5">
        <w:rPr>
          <w:i/>
          <w:iCs/>
          <w:vertAlign w:val="subscript"/>
        </w:rPr>
        <w:t xml:space="preserve"> </w:t>
      </w:r>
      <w:r w:rsidRPr="0047383B">
        <w:t>*</w:t>
      </w:r>
      <w:r>
        <w:t xml:space="preserve"> </w:t>
      </w:r>
      <w:r w:rsidRPr="004E5F69">
        <w:t>P</w:t>
      </w:r>
      <w:r w:rsidRPr="008F58E5">
        <w:rPr>
          <w:sz w:val="16"/>
          <w:szCs w:val="16"/>
        </w:rPr>
        <w:t>ART</w:t>
      </w:r>
      <w:r>
        <w:t>)</w:t>
      </w:r>
    </w:p>
    <w:p w14:paraId="1567DB01" w14:textId="77777777" w:rsidR="001E5B16" w:rsidRDefault="001E5B16" w:rsidP="001E5B16">
      <w:pPr>
        <w:pStyle w:val="ListParagraph"/>
        <w:numPr>
          <w:ilvl w:val="0"/>
          <w:numId w:val="3"/>
        </w:numPr>
        <w:rPr>
          <w:rFonts w:ascii="Arial" w:hAnsi="Arial" w:cs="Arial"/>
        </w:rPr>
      </w:pPr>
      <w:r w:rsidRPr="0047383B">
        <w:rPr>
          <w:rFonts w:ascii="Arial" w:hAnsi="Arial" w:cs="Arial"/>
          <w:i/>
          <w:iCs/>
        </w:rPr>
        <w:t>d</w:t>
      </w:r>
      <w:r w:rsidRPr="0047383B">
        <w:rPr>
          <w:rFonts w:ascii="Times New Roman" w:hAnsi="Times New Roman" w:cs="Times New Roman"/>
        </w:rPr>
        <w:t>I</w:t>
      </w:r>
      <w:r w:rsidRPr="00476FE9">
        <w:rPr>
          <w:sz w:val="16"/>
          <w:szCs w:val="16"/>
          <w:vertAlign w:val="superscript"/>
        </w:rPr>
        <w:t>5</w:t>
      </w:r>
      <w:r>
        <w:t>/</w:t>
      </w:r>
      <w:proofErr w:type="spellStart"/>
      <w:r w:rsidRPr="0047383B">
        <w:rPr>
          <w:i/>
          <w:iCs/>
        </w:rPr>
        <w:t>d</w:t>
      </w:r>
      <w:r>
        <w:t>t</w:t>
      </w:r>
      <w:proofErr w:type="spellEnd"/>
      <w:r>
        <w:t xml:space="preserve"> = </w:t>
      </w:r>
      <w:r w:rsidRPr="0059616F">
        <w:rPr>
          <w:rFonts w:ascii="Symbol" w:hAnsi="Symbol" w:cs="Symbol"/>
        </w:rPr>
        <w:t></w:t>
      </w:r>
      <w:r w:rsidRPr="0059616F">
        <w:rPr>
          <w:vertAlign w:val="subscript"/>
        </w:rPr>
        <w:t>r</w:t>
      </w:r>
      <w:r>
        <w:t xml:space="preserve"> - </w:t>
      </w:r>
      <w:r w:rsidRPr="0059616F">
        <w:rPr>
          <w:rFonts w:ascii="Symbol" w:hAnsi="Symbol" w:cs="Symbol"/>
        </w:rPr>
        <w:t></w:t>
      </w:r>
      <w:r w:rsidRPr="004E5F69">
        <w:rPr>
          <w:vertAlign w:val="subscript"/>
        </w:rPr>
        <w:t>age</w:t>
      </w:r>
      <w:r>
        <w:t xml:space="preserve"> - </w:t>
      </w:r>
      <w:r w:rsidRPr="0059616F">
        <w:rPr>
          <w:rFonts w:ascii="Symbol" w:hAnsi="Symbol" w:cs="Symbol"/>
        </w:rPr>
        <w:t></w:t>
      </w:r>
      <w:r>
        <w:rPr>
          <w:rFonts w:ascii="Cambria" w:hAnsi="Cambria" w:cs="Cambria"/>
        </w:rPr>
        <w:t>’</w:t>
      </w:r>
      <w:proofErr w:type="spellStart"/>
      <w:r w:rsidRPr="0059616F">
        <w:rPr>
          <w:rFonts w:ascii="Arial" w:hAnsi="Arial" w:cs="Arial"/>
          <w:i/>
          <w:iCs/>
          <w:vertAlign w:val="subscript"/>
        </w:rPr>
        <w:t>c</w:t>
      </w:r>
      <w:r>
        <w:rPr>
          <w:rFonts w:ascii="Arial" w:hAnsi="Arial" w:cs="Arial"/>
          <w:i/>
          <w:iCs/>
          <w:vertAlign w:val="subscript"/>
        </w:rPr>
        <w:t>d</w:t>
      </w:r>
      <w:r w:rsidRPr="0059616F">
        <w:rPr>
          <w:rFonts w:ascii="Arial" w:hAnsi="Arial" w:cs="Arial"/>
          <w:i/>
          <w:iCs/>
          <w:vertAlign w:val="subscript"/>
        </w:rPr>
        <w:t>,v</w:t>
      </w:r>
      <w:proofErr w:type="spellEnd"/>
    </w:p>
    <w:p w14:paraId="4C497474" w14:textId="77777777" w:rsidR="001E5B16" w:rsidRDefault="001E5B16" w:rsidP="001E5B16">
      <w:pPr>
        <w:pStyle w:val="ListParagraph"/>
        <w:ind w:left="1125"/>
        <w:rPr>
          <w:rFonts w:ascii="Arial" w:hAnsi="Arial" w:cs="Arial"/>
        </w:rPr>
      </w:pPr>
    </w:p>
    <w:p w14:paraId="06FFEA73" w14:textId="77777777" w:rsidR="00BC5950" w:rsidRPr="006B17EA" w:rsidRDefault="00BC5950" w:rsidP="00BC5950">
      <w:pPr>
        <w:pStyle w:val="ListParagraph"/>
        <w:ind w:left="1125"/>
        <w:rPr>
          <w:rFonts w:ascii="Arial" w:hAnsi="Arial" w:cs="Arial"/>
        </w:rPr>
      </w:pPr>
    </w:p>
    <w:p w14:paraId="22D1F54D" w14:textId="77777777" w:rsidR="00963C89" w:rsidRPr="006B17EA" w:rsidRDefault="00963C89" w:rsidP="00D21A8A">
      <w:pPr>
        <w:ind w:left="720"/>
        <w:rPr>
          <w:rFonts w:ascii="Arial" w:hAnsi="Arial" w:cs="Arial"/>
        </w:rPr>
      </w:pPr>
    </w:p>
    <w:p w14:paraId="28891055" w14:textId="77777777" w:rsidR="00C60E7B" w:rsidRDefault="00C60E7B">
      <w:pPr>
        <w:rPr>
          <w:rFonts w:ascii="Arial" w:hAnsi="Arial" w:cs="Arial"/>
          <w:b/>
          <w:bCs/>
        </w:rPr>
      </w:pPr>
      <w:r>
        <w:rPr>
          <w:rFonts w:ascii="Arial" w:hAnsi="Arial" w:cs="Arial"/>
          <w:b/>
          <w:bCs/>
        </w:rPr>
        <w:br w:type="page"/>
      </w:r>
    </w:p>
    <w:p w14:paraId="6BBC554D" w14:textId="38FBA22B" w:rsidR="00963C89" w:rsidRPr="006B17EA" w:rsidRDefault="00D46E59" w:rsidP="00D46E59">
      <w:pPr>
        <w:ind w:left="720"/>
        <w:rPr>
          <w:rFonts w:ascii="Arial" w:hAnsi="Arial" w:cs="Arial"/>
          <w:b/>
          <w:bCs/>
        </w:rPr>
      </w:pPr>
      <w:r w:rsidRPr="006B17EA">
        <w:rPr>
          <w:rFonts w:ascii="Arial" w:hAnsi="Arial" w:cs="Arial"/>
          <w:b/>
          <w:bCs/>
        </w:rPr>
        <w:lastRenderedPageBreak/>
        <w:t xml:space="preserve">1.4 </w:t>
      </w:r>
      <w:r w:rsidR="00963C89" w:rsidRPr="006B17EA">
        <w:rPr>
          <w:rFonts w:ascii="Arial" w:hAnsi="Arial" w:cs="Arial"/>
          <w:b/>
          <w:bCs/>
        </w:rPr>
        <w:t>HIV transmission</w:t>
      </w:r>
    </w:p>
    <w:p w14:paraId="33214C02" w14:textId="77777777" w:rsidR="00963C89" w:rsidRPr="006B17EA" w:rsidRDefault="00963C89" w:rsidP="0012188E">
      <w:pPr>
        <w:ind w:left="720"/>
        <w:rPr>
          <w:rFonts w:ascii="Arial" w:hAnsi="Arial" w:cs="Arial"/>
        </w:rPr>
      </w:pPr>
    </w:p>
    <w:p w14:paraId="5278DEBC" w14:textId="77777777" w:rsidR="00A41F80" w:rsidRPr="006B17EA" w:rsidRDefault="00A41F80" w:rsidP="00A41F80">
      <w:pPr>
        <w:ind w:left="720"/>
        <w:rPr>
          <w:rFonts w:ascii="Arial" w:hAnsi="Arial" w:cs="Arial"/>
        </w:rPr>
      </w:pPr>
    </w:p>
    <w:p w14:paraId="0205C697" w14:textId="43A0E606" w:rsidR="00A41F80" w:rsidRPr="006B17EA" w:rsidRDefault="00A41F80" w:rsidP="00A41F80">
      <w:pPr>
        <w:ind w:firstLine="720"/>
        <w:rPr>
          <w:rFonts w:ascii="Arial" w:hAnsi="Arial" w:cs="Arial"/>
        </w:rPr>
      </w:pPr>
      <w:r w:rsidRPr="006B17EA">
        <w:rPr>
          <w:rFonts w:ascii="Arial" w:hAnsi="Arial" w:cs="Arial"/>
        </w:rPr>
        <w:t xml:space="preserve">The population is described by two genders (male and female), three sexual orientation groups and four sexual activity groups. Each activity group is defined by a desired relationship duration in years </w:t>
      </w:r>
      <w:r w:rsidRPr="006B17EA">
        <w:rPr>
          <w:rFonts w:ascii="Arial" w:hAnsi="Arial" w:cs="Arial"/>
          <w:i/>
          <w:iCs/>
        </w:rPr>
        <w:t xml:space="preserve">d </w:t>
      </w:r>
      <w:r w:rsidRPr="006B17EA">
        <w:rPr>
          <w:rFonts w:ascii="Arial" w:hAnsi="Arial" w:cs="Arial"/>
        </w:rPr>
        <w:t xml:space="preserve">and desired number of concurrent partners </w:t>
      </w:r>
      <w:r w:rsidRPr="006B17EA">
        <w:rPr>
          <w:rFonts w:ascii="Arial" w:hAnsi="Arial" w:cs="Arial"/>
          <w:i/>
          <w:iCs/>
        </w:rPr>
        <w:t xml:space="preserve">r </w:t>
      </w:r>
      <w:r w:rsidRPr="006B17EA">
        <w:rPr>
          <w:rFonts w:ascii="Arial" w:hAnsi="Arial" w:cs="Arial"/>
        </w:rPr>
        <w:t>. The mathematical framework builds on published work by Garnett &amp; Anderson.</w:t>
      </w:r>
      <w:r w:rsidR="00362368" w:rsidRPr="006B17EA">
        <w:rPr>
          <w:rFonts w:ascii="Arial" w:hAnsi="Arial" w:cs="Arial"/>
        </w:rPr>
        <w:fldChar w:fldCharType="begin"/>
      </w:r>
      <w:r w:rsidR="00362368" w:rsidRPr="006B17EA">
        <w:rPr>
          <w:rFonts w:ascii="Arial" w:hAnsi="Arial" w:cs="Arial"/>
        </w:rPr>
        <w:instrText xml:space="preserve"> ADDIN ZOTERO_ITEM CSL_CITATION {"citationID":"t0tke8rru","properties":{"formattedCitation":"[3,4]","plainCitation":"[3,4]"},"citationItems":[{"id":21,"uris":["http://zotero.org/users/3172461/items/2IA5EVM5"],"uri":["http://zotero.org/users/3172461/items/2IA5EVM5"],"itemData":{"id":21,"type":"article-journal","title":"Balancing sexual partnerships in an age and activity stratified model of HIV transmission in heterosexual populations","container-title":"IMA journal of mathematics applied in medicine and biology","page":"161-192","volume":"11","issue":"3","source":"PubMed","abstract":"A mathematical model of the transmission dynamics of HIV-1 in a heterosexual population stratified by age, sex, and sexual activity (defined by rates of sexual partner acquisition) is presented. The model represents an extension of previous studies with a special focus on patterns of mixing or contact between sexual activity and different age classes of the two sexes. A range of mixing patterns between these groups is specified for both sexes. Mixing is described on two scales from fully assortative to fully disassortative, with random defined either according to numbers of sexual partnerships or numbers of people. The sexual partnerships in the model are balanced by changes in the rates of sexual partner acquisition between particular groups and a range of changes, from only women changing behaviour to only men changing behaviour, are analysed. The pattern of mixing is most influential in determining the shape and magnitude of the epidemic, but the manner in which people choose partners (i.e. dependent on numbers or proportions in the population) is also important. The relative importance of variation in transmission probabilities and mean rates of partner change on the course of the HIV epidemic is also illustrated. The analysis of the sensitivity of predictions to changing parameters in the force of infection term of the model provides a theoretical basis from which the influence of control strategies and the demographic effects of HIV can be analysed.","ISSN":"0265-0746","note":"PMID: 7822888","journalAbbreviation":"IMA J Math Appl Med Biol","language":"eng","author":[{"family":"Garnett","given":"G. P."},{"family":"Anderson","given":"R. M."}],"issued":{"date-parts":[["1994"]]},"PMID":"7822888"}},{"id":381,"uris":["http://zotero.org/users/3172461/items/V4VQI8UM"],"uri":["http://zotero.org/users/3172461/items/V4VQI8UM"],"itemData":{"id":381,"type":"article-journal","title":"Factors controlling the spread of HIV in heterosexual communities in developing countries: patterns of mixing between different age and sexual activity classes","container-title":"Philosophical Transactions of the Royal Society of London. Series B, Biological Sciences","page":"137-159","volume":"342","issue":"1300","source":"PubMed","abstract":"The paper describes the development and analysis of a mathematical model of the spread and demographic impact of HIV in heterosexual communities in developing countries. The model extends previous work in this area by the representation of patterns of mixing between and within different age and sexual activity classes in a two sex structure. Summary parameters are derived to represent different mixing patterns, ranging from assortative via random to disassortative, as are methods to ensure that particular mixing patterns between different age and sexual classes (stratified on the basis of rates of sexual partner change) meet constraints that balance the supply and demand for sexual partners as AIDS induced mortality influences the demographic structure of a population. Analyses of model behaviour rely on numerical methods due to the complexity of the mathematical framework, and sensitivity analyses are conducted to assess the significance of different assumptions and different parameter assignments. Simulated patterns of HIV spread across the two sexes and various age classes are compared with observed patterns in Uganda. The principle conclusion of the study is that the pattern of mixing between age and sexual activity classes, combined with the assumptions made to balance supply and demand between the sexes have a very major influence on the predicted pattern of HIV spread and the demographic impact of AIDS. The paper ends with a discussion of future needs in model development and data acquisition.","DOI":"10.1098/rstb.1993.0143","ISSN":"0962-8436","note":"PMID: 7904355","shortTitle":"Factors controlling the spread of HIV in heterosexual communities in developing countries","journalAbbreviation":"Philos. Trans. R. Soc. Lond., B, Biol. Sci.","language":"eng","author":[{"family":"Garnett","given":"G. P."},{"family":"Anderson","given":"R. M."}],"issued":{"date-parts":[["1993",10,29]]},"PMID":"7904355"}}],"schema":"https://github.com/citation-style-language/schema/raw/master/csl-citation.json"} </w:instrText>
      </w:r>
      <w:r w:rsidR="00362368" w:rsidRPr="006B17EA">
        <w:rPr>
          <w:rFonts w:ascii="Arial" w:hAnsi="Arial" w:cs="Arial"/>
        </w:rPr>
        <w:fldChar w:fldCharType="separate"/>
      </w:r>
      <w:r w:rsidR="00362368" w:rsidRPr="006B17EA">
        <w:rPr>
          <w:rFonts w:ascii="Arial" w:hAnsi="Arial" w:cs="Arial"/>
          <w:noProof/>
        </w:rPr>
        <w:t>[3,4]</w:t>
      </w:r>
      <w:r w:rsidR="00362368" w:rsidRPr="006B17EA">
        <w:rPr>
          <w:rFonts w:ascii="Arial" w:hAnsi="Arial" w:cs="Arial"/>
        </w:rPr>
        <w:fldChar w:fldCharType="end"/>
      </w:r>
      <w:r w:rsidRPr="006B17EA">
        <w:rPr>
          <w:rFonts w:ascii="Arial" w:hAnsi="Arial" w:cs="Arial"/>
        </w:rPr>
        <w:t xml:space="preserve">  Following their structure, the population defined by the model is stratified by gender </w:t>
      </w:r>
      <w:r w:rsidRPr="006B17EA">
        <w:rPr>
          <w:rFonts w:ascii="Arial" w:hAnsi="Arial" w:cs="Arial"/>
          <w:i/>
          <w:iCs/>
        </w:rPr>
        <w:t>k</w:t>
      </w:r>
      <w:r w:rsidRPr="006B17EA">
        <w:rPr>
          <w:rFonts w:ascii="Arial" w:hAnsi="Arial" w:cs="Arial"/>
        </w:rPr>
        <w:t xml:space="preserve">, age </w:t>
      </w:r>
      <w:proofErr w:type="spellStart"/>
      <w:r w:rsidRPr="006B17EA">
        <w:rPr>
          <w:rFonts w:ascii="Arial" w:hAnsi="Arial" w:cs="Arial"/>
          <w:i/>
          <w:iCs/>
        </w:rPr>
        <w:t>i</w:t>
      </w:r>
      <w:proofErr w:type="spellEnd"/>
      <w:r w:rsidRPr="006B17EA">
        <w:rPr>
          <w:rFonts w:ascii="Arial" w:hAnsi="Arial" w:cs="Arial"/>
        </w:rPr>
        <w:t xml:space="preserve">, sexual orientation </w:t>
      </w:r>
      <w:r w:rsidRPr="006B17EA">
        <w:rPr>
          <w:rFonts w:ascii="Arial" w:hAnsi="Arial" w:cs="Arial"/>
          <w:i/>
        </w:rPr>
        <w:t>o</w:t>
      </w:r>
      <w:r w:rsidRPr="006B17EA">
        <w:rPr>
          <w:rFonts w:ascii="Arial" w:hAnsi="Arial" w:cs="Arial"/>
        </w:rPr>
        <w:t xml:space="preserve">, and sexual activity class </w:t>
      </w:r>
      <w:r w:rsidRPr="006B17EA">
        <w:rPr>
          <w:rFonts w:ascii="Arial" w:hAnsi="Arial" w:cs="Arial"/>
          <w:i/>
          <w:iCs/>
        </w:rPr>
        <w:t>l</w:t>
      </w:r>
      <w:r w:rsidRPr="006B17EA">
        <w:rPr>
          <w:rFonts w:ascii="Arial" w:hAnsi="Arial" w:cs="Arial"/>
        </w:rPr>
        <w:t xml:space="preserve">. Individuals form partnerships with gender </w:t>
      </w:r>
      <w:r w:rsidRPr="006B17EA">
        <w:rPr>
          <w:rFonts w:ascii="Arial" w:hAnsi="Arial" w:cs="Arial"/>
          <w:i/>
          <w:iCs/>
        </w:rPr>
        <w:t xml:space="preserve">k' </w:t>
      </w:r>
      <w:r w:rsidRPr="006B17EA">
        <w:rPr>
          <w:rFonts w:ascii="Arial" w:hAnsi="Arial" w:cs="Arial"/>
          <w:iCs/>
        </w:rPr>
        <w:t xml:space="preserve"> and sexual orientation </w:t>
      </w:r>
      <w:r w:rsidRPr="006B17EA">
        <w:rPr>
          <w:rFonts w:ascii="Arial" w:hAnsi="Arial" w:cs="Arial"/>
          <w:i/>
          <w:iCs/>
        </w:rPr>
        <w:t xml:space="preserve">o’ </w:t>
      </w:r>
      <w:r w:rsidRPr="006B17EA">
        <w:rPr>
          <w:rFonts w:ascii="Arial" w:hAnsi="Arial" w:cs="Arial"/>
        </w:rPr>
        <w:t xml:space="preserve">from age class </w:t>
      </w:r>
      <w:proofErr w:type="spellStart"/>
      <w:r w:rsidRPr="006B17EA">
        <w:rPr>
          <w:rFonts w:ascii="Arial" w:hAnsi="Arial" w:cs="Arial"/>
          <w:i/>
          <w:iCs/>
        </w:rPr>
        <w:t>i</w:t>
      </w:r>
      <w:proofErr w:type="spellEnd"/>
      <w:r w:rsidRPr="006B17EA">
        <w:rPr>
          <w:rFonts w:ascii="Arial" w:hAnsi="Arial" w:cs="Arial"/>
          <w:i/>
          <w:iCs/>
        </w:rPr>
        <w:t xml:space="preserve">’ </w:t>
      </w:r>
      <w:r w:rsidRPr="006B17EA">
        <w:rPr>
          <w:rFonts w:ascii="Arial" w:hAnsi="Arial" w:cs="Arial"/>
        </w:rPr>
        <w:t xml:space="preserve">and activity class </w:t>
      </w:r>
      <w:r w:rsidRPr="006B17EA">
        <w:rPr>
          <w:rFonts w:ascii="Arial" w:hAnsi="Arial" w:cs="Arial"/>
          <w:i/>
          <w:iCs/>
        </w:rPr>
        <w:t>l’</w:t>
      </w:r>
      <w:r w:rsidRPr="006B17EA">
        <w:rPr>
          <w:rFonts w:ascii="Arial" w:hAnsi="Arial" w:cs="Arial"/>
        </w:rPr>
        <w:t xml:space="preserve">. The notation for duration </w:t>
      </w:r>
      <w:proofErr w:type="spellStart"/>
      <w:r w:rsidRPr="006B17EA">
        <w:rPr>
          <w:rFonts w:ascii="Arial" w:hAnsi="Arial" w:cs="Arial"/>
        </w:rPr>
        <w:t>d</w:t>
      </w:r>
      <w:r w:rsidRPr="006B17EA">
        <w:rPr>
          <w:rFonts w:ascii="Arial" w:hAnsi="Arial" w:cs="Arial"/>
          <w:vertAlign w:val="subscript"/>
        </w:rPr>
        <w:t>kolik’o’l’i</w:t>
      </w:r>
      <w:proofErr w:type="spellEnd"/>
      <w:r w:rsidRPr="006B17EA">
        <w:rPr>
          <w:rFonts w:ascii="Arial" w:hAnsi="Arial" w:cs="Arial"/>
          <w:vertAlign w:val="subscript"/>
        </w:rPr>
        <w:t>’</w:t>
      </w:r>
      <w:r w:rsidRPr="006B17EA">
        <w:rPr>
          <w:rFonts w:ascii="Arial" w:hAnsi="Arial" w:cs="Arial"/>
        </w:rPr>
        <w:t xml:space="preserve"> would refer to the duration of a partnership formed between someone of sex </w:t>
      </w:r>
      <w:r w:rsidRPr="006B17EA">
        <w:rPr>
          <w:rFonts w:ascii="Arial" w:hAnsi="Arial" w:cs="Arial"/>
          <w:i/>
          <w:iCs/>
        </w:rPr>
        <w:t>k</w:t>
      </w:r>
      <w:r w:rsidRPr="006B17EA">
        <w:rPr>
          <w:rFonts w:ascii="Arial" w:hAnsi="Arial" w:cs="Arial"/>
        </w:rPr>
        <w:t xml:space="preserve">, activity group </w:t>
      </w:r>
      <w:r w:rsidRPr="006B17EA">
        <w:rPr>
          <w:rFonts w:ascii="Arial" w:hAnsi="Arial" w:cs="Arial"/>
          <w:i/>
          <w:iCs/>
        </w:rPr>
        <w:t xml:space="preserve">l </w:t>
      </w:r>
      <w:r w:rsidRPr="006B17EA">
        <w:rPr>
          <w:rFonts w:ascii="Arial" w:hAnsi="Arial" w:cs="Arial"/>
        </w:rPr>
        <w:t xml:space="preserve">and age group </w:t>
      </w:r>
      <w:proofErr w:type="spellStart"/>
      <w:r w:rsidRPr="006B17EA">
        <w:rPr>
          <w:rFonts w:ascii="Arial" w:hAnsi="Arial" w:cs="Arial"/>
          <w:i/>
          <w:iCs/>
        </w:rPr>
        <w:t>i</w:t>
      </w:r>
      <w:proofErr w:type="spellEnd"/>
      <w:r w:rsidRPr="006B17EA">
        <w:rPr>
          <w:rFonts w:ascii="Arial" w:hAnsi="Arial" w:cs="Arial"/>
          <w:i/>
          <w:iCs/>
        </w:rPr>
        <w:t xml:space="preserve"> </w:t>
      </w:r>
      <w:r w:rsidRPr="006B17EA">
        <w:rPr>
          <w:rFonts w:ascii="Arial" w:hAnsi="Arial" w:cs="Arial"/>
        </w:rPr>
        <w:t xml:space="preserve">with someone of sex k’ from activity group </w:t>
      </w:r>
      <w:r w:rsidRPr="006B17EA">
        <w:rPr>
          <w:rFonts w:ascii="Arial" w:hAnsi="Arial" w:cs="Arial"/>
          <w:i/>
          <w:iCs/>
        </w:rPr>
        <w:t>l’</w:t>
      </w:r>
      <w:r w:rsidRPr="006B17EA">
        <w:rPr>
          <w:rFonts w:ascii="Arial" w:hAnsi="Arial" w:cs="Arial"/>
        </w:rPr>
        <w:t xml:space="preserve">, age group </w:t>
      </w:r>
      <w:proofErr w:type="spellStart"/>
      <w:r w:rsidRPr="006B17EA">
        <w:rPr>
          <w:rFonts w:ascii="Arial" w:hAnsi="Arial" w:cs="Arial"/>
          <w:i/>
          <w:iCs/>
        </w:rPr>
        <w:t>i</w:t>
      </w:r>
      <w:proofErr w:type="spellEnd"/>
      <w:r w:rsidRPr="006B17EA">
        <w:rPr>
          <w:rFonts w:ascii="Arial" w:hAnsi="Arial" w:cs="Arial"/>
          <w:i/>
          <w:iCs/>
        </w:rPr>
        <w:t>’</w:t>
      </w:r>
      <w:r w:rsidRPr="006B17EA">
        <w:rPr>
          <w:rFonts w:ascii="Arial" w:hAnsi="Arial" w:cs="Arial"/>
        </w:rPr>
        <w:t>. In addition to the above parameters, we set a desired frequency of sexual acts (number of acts per year) which applies to both genders and a probability of transmission per sexual act. The following steps were undertaken to create and balance the transmission simulation.</w:t>
      </w:r>
    </w:p>
    <w:p w14:paraId="32A03EBC" w14:textId="77777777" w:rsidR="00A41F80" w:rsidRPr="006B17EA" w:rsidRDefault="00A41F80" w:rsidP="00A41F80">
      <w:pPr>
        <w:ind w:firstLine="720"/>
        <w:rPr>
          <w:rFonts w:ascii="Arial" w:hAnsi="Arial" w:cs="Arial"/>
        </w:rPr>
      </w:pPr>
    </w:p>
    <w:p w14:paraId="48938EC3" w14:textId="77777777" w:rsidR="00A41F80" w:rsidRPr="006B17EA" w:rsidRDefault="00A41F80" w:rsidP="00A41F80">
      <w:pPr>
        <w:pStyle w:val="ListParagraph"/>
        <w:numPr>
          <w:ilvl w:val="0"/>
          <w:numId w:val="32"/>
        </w:numPr>
        <w:rPr>
          <w:rFonts w:ascii="Arial" w:hAnsi="Arial" w:cs="Arial"/>
          <w:b/>
        </w:rPr>
      </w:pPr>
      <w:r w:rsidRPr="006B17EA">
        <w:rPr>
          <w:rFonts w:ascii="Arial" w:hAnsi="Arial" w:cs="Arial"/>
          <w:b/>
        </w:rPr>
        <w:t>Who Can Partner With Who matrix</w:t>
      </w:r>
    </w:p>
    <w:p w14:paraId="5FD89EDD" w14:textId="77777777" w:rsidR="00A41F80" w:rsidRPr="006B17EA" w:rsidRDefault="00A41F80" w:rsidP="00A41F80">
      <w:pPr>
        <w:ind w:firstLine="720"/>
        <w:rPr>
          <w:rFonts w:ascii="Arial" w:hAnsi="Arial" w:cs="Arial"/>
        </w:rPr>
      </w:pPr>
      <w:r w:rsidRPr="006B17EA">
        <w:rPr>
          <w:rFonts w:ascii="Arial" w:hAnsi="Arial" w:cs="Arial"/>
        </w:rPr>
        <w:t>The potential for mixing between individuals of one gender-orientation combination with individuals of another gender-orientation combination are defined by the Who Can Partner With Who (WCPWW) matrix.  The matrix is defined as follows:</w:t>
      </w:r>
    </w:p>
    <w:p w14:paraId="14535DD4" w14:textId="77777777" w:rsidR="00A41F80" w:rsidRPr="006B17EA" w:rsidRDefault="00A41F80" w:rsidP="00A41F80">
      <w:pPr>
        <w:ind w:left="720"/>
        <w:rPr>
          <w:rFonts w:ascii="Arial" w:hAnsi="Arial" w:cs="Arial"/>
        </w:rPr>
      </w:pPr>
    </w:p>
    <w:p w14:paraId="5D4343D0" w14:textId="77777777" w:rsidR="00A41F80" w:rsidRPr="006B17EA" w:rsidRDefault="00A41F80" w:rsidP="00A41F80">
      <w:pPr>
        <w:ind w:left="720"/>
        <w:rPr>
          <w:rFonts w:ascii="Arial" w:hAnsi="Arial" w:cs="Arial"/>
        </w:rPr>
      </w:pPr>
      <w:proofErr w:type="spellStart"/>
      <w:r w:rsidRPr="006B17EA">
        <w:rPr>
          <w:rFonts w:ascii="Arial" w:hAnsi="Arial" w:cs="Arial"/>
        </w:rPr>
        <w:t>WCPWW</w:t>
      </w:r>
      <w:r w:rsidRPr="006B17EA">
        <w:rPr>
          <w:rFonts w:ascii="Arial" w:hAnsi="Arial" w:cs="Arial"/>
          <w:vertAlign w:val="subscript"/>
        </w:rPr>
        <w:t>kolik’o’l’i</w:t>
      </w:r>
      <w:proofErr w:type="spellEnd"/>
      <w:r w:rsidRPr="006B17EA">
        <w:rPr>
          <w:rFonts w:ascii="Arial" w:hAnsi="Arial" w:cs="Arial"/>
          <w:vertAlign w:val="subscript"/>
        </w:rPr>
        <w:t>’</w:t>
      </w:r>
      <w:r w:rsidRPr="006B17EA">
        <w:rPr>
          <w:rFonts w:ascii="Arial" w:hAnsi="Arial" w:cs="Arial"/>
        </w:rPr>
        <w:t xml:space="preserve"> </w:t>
      </w:r>
    </w:p>
    <w:p w14:paraId="788D6C6F" w14:textId="77777777" w:rsidR="00A41F80" w:rsidRPr="006B17EA" w:rsidRDefault="00A41F80" w:rsidP="00A41F80">
      <w:pPr>
        <w:ind w:left="720" w:firstLine="720"/>
        <w:rPr>
          <w:rFonts w:ascii="Arial" w:hAnsi="Arial" w:cs="Arial"/>
        </w:rPr>
      </w:pPr>
      <w:r w:rsidRPr="006B17EA">
        <w:rPr>
          <w:rFonts w:ascii="Arial" w:hAnsi="Arial" w:cs="Arial"/>
        </w:rPr>
        <w:t xml:space="preserve">= 1 if a=straight, </w:t>
      </w:r>
      <w:proofErr w:type="spellStart"/>
      <w:r w:rsidRPr="006B17EA">
        <w:rPr>
          <w:rFonts w:ascii="Arial" w:hAnsi="Arial" w:cs="Arial"/>
        </w:rPr>
        <w:t>k</w:t>
      </w:r>
      <w:r w:rsidRPr="006B17EA">
        <w:rPr>
          <w:rFonts w:ascii="Arial" w:eastAsia="ＭＳ ゴシック" w:hAnsi="Arial" w:cs="Arial"/>
          <w:color w:val="000000"/>
        </w:rPr>
        <w:t>≠</w:t>
      </w:r>
      <w:r w:rsidRPr="006B17EA">
        <w:rPr>
          <w:rFonts w:ascii="Arial" w:hAnsi="Arial" w:cs="Arial"/>
        </w:rPr>
        <w:t>k</w:t>
      </w:r>
      <w:proofErr w:type="spellEnd"/>
      <w:r w:rsidRPr="006B17EA">
        <w:rPr>
          <w:rFonts w:ascii="Arial" w:hAnsi="Arial" w:cs="Arial"/>
        </w:rPr>
        <w:t>’, o’=straight or bi</w:t>
      </w:r>
    </w:p>
    <w:p w14:paraId="6485D16A" w14:textId="37B4D207" w:rsidR="00A41F80" w:rsidRPr="006B17EA" w:rsidRDefault="00A41F80" w:rsidP="00A41F80">
      <w:pPr>
        <w:ind w:left="720" w:firstLine="720"/>
        <w:rPr>
          <w:rFonts w:ascii="Arial" w:hAnsi="Arial" w:cs="Arial"/>
        </w:rPr>
      </w:pPr>
      <w:r w:rsidRPr="006B17EA">
        <w:rPr>
          <w:rFonts w:ascii="Arial" w:hAnsi="Arial" w:cs="Arial"/>
        </w:rPr>
        <w:t>= 1 if a=</w:t>
      </w:r>
      <w:r w:rsidR="005B413C">
        <w:rPr>
          <w:rFonts w:ascii="Arial" w:hAnsi="Arial" w:cs="Arial"/>
        </w:rPr>
        <w:t>homosexual</w:t>
      </w:r>
      <w:r w:rsidRPr="006B17EA">
        <w:rPr>
          <w:rFonts w:ascii="Arial" w:hAnsi="Arial" w:cs="Arial"/>
        </w:rPr>
        <w:t>, k=k’, o’=</w:t>
      </w:r>
      <w:r w:rsidR="005B413C">
        <w:rPr>
          <w:rFonts w:ascii="Arial" w:hAnsi="Arial" w:cs="Arial"/>
        </w:rPr>
        <w:t>homosexual</w:t>
      </w:r>
      <w:r w:rsidRPr="006B17EA">
        <w:rPr>
          <w:rFonts w:ascii="Arial" w:hAnsi="Arial" w:cs="Arial"/>
        </w:rPr>
        <w:t xml:space="preserve"> or bi</w:t>
      </w:r>
    </w:p>
    <w:p w14:paraId="7CBFA958" w14:textId="6935126F" w:rsidR="00A41F80" w:rsidRPr="006B17EA" w:rsidRDefault="00A41F80" w:rsidP="00A41F80">
      <w:pPr>
        <w:ind w:left="720" w:firstLine="720"/>
        <w:rPr>
          <w:rFonts w:ascii="Arial" w:hAnsi="Arial" w:cs="Arial"/>
        </w:rPr>
      </w:pPr>
      <w:r w:rsidRPr="006B17EA">
        <w:rPr>
          <w:rFonts w:ascii="Arial" w:hAnsi="Arial" w:cs="Arial"/>
        </w:rPr>
        <w:t>= 1 if o=bi, k=k’, o’=</w:t>
      </w:r>
      <w:r w:rsidR="005B413C">
        <w:rPr>
          <w:rFonts w:ascii="Arial" w:hAnsi="Arial" w:cs="Arial"/>
        </w:rPr>
        <w:t>homosexual</w:t>
      </w:r>
      <w:r w:rsidRPr="006B17EA">
        <w:rPr>
          <w:rFonts w:ascii="Arial" w:hAnsi="Arial" w:cs="Arial"/>
        </w:rPr>
        <w:t xml:space="preserve"> or bi</w:t>
      </w:r>
    </w:p>
    <w:p w14:paraId="5FD08D01" w14:textId="77777777" w:rsidR="00A41F80" w:rsidRPr="006B17EA" w:rsidRDefault="00A41F80" w:rsidP="00A41F80">
      <w:pPr>
        <w:ind w:left="720" w:firstLine="720"/>
        <w:rPr>
          <w:rFonts w:ascii="Arial" w:hAnsi="Arial" w:cs="Arial"/>
        </w:rPr>
      </w:pPr>
      <w:r w:rsidRPr="006B17EA">
        <w:rPr>
          <w:rFonts w:ascii="Arial" w:hAnsi="Arial" w:cs="Arial"/>
        </w:rPr>
        <w:t>= 1 if o=bi, k=k’, o’=straight or bi</w:t>
      </w:r>
    </w:p>
    <w:p w14:paraId="5EBE38E7" w14:textId="77777777" w:rsidR="00A41F80" w:rsidRPr="006B17EA" w:rsidRDefault="00A41F80" w:rsidP="00A41F80">
      <w:pPr>
        <w:ind w:left="720" w:firstLine="720"/>
        <w:rPr>
          <w:rFonts w:ascii="Arial" w:hAnsi="Arial" w:cs="Arial"/>
        </w:rPr>
      </w:pPr>
      <w:r w:rsidRPr="006B17EA">
        <w:rPr>
          <w:rFonts w:ascii="Arial" w:hAnsi="Arial" w:cs="Arial"/>
        </w:rPr>
        <w:t>= 0 otherwise</w:t>
      </w:r>
    </w:p>
    <w:p w14:paraId="4299D214" w14:textId="77777777" w:rsidR="00A41F80" w:rsidRPr="006B17EA" w:rsidRDefault="00A41F80" w:rsidP="00A41F80">
      <w:pPr>
        <w:ind w:left="720"/>
        <w:rPr>
          <w:rFonts w:ascii="Arial" w:hAnsi="Arial" w:cs="Arial"/>
        </w:rPr>
      </w:pPr>
    </w:p>
    <w:p w14:paraId="221D3324" w14:textId="77777777" w:rsidR="00A41F80" w:rsidRPr="006B17EA" w:rsidRDefault="00A41F80" w:rsidP="00A41F80">
      <w:pPr>
        <w:ind w:left="720"/>
        <w:rPr>
          <w:rFonts w:ascii="Arial" w:hAnsi="Arial" w:cs="Arial"/>
          <w:b/>
          <w:bCs/>
        </w:rPr>
      </w:pPr>
      <w:r w:rsidRPr="006B17EA">
        <w:rPr>
          <w:rFonts w:ascii="Arial" w:hAnsi="Arial" w:cs="Arial"/>
          <w:b/>
          <w:bCs/>
        </w:rPr>
        <w:t>b) Proportional mixing matrix incorporating concurrency</w:t>
      </w:r>
    </w:p>
    <w:p w14:paraId="553FB8CE" w14:textId="77777777" w:rsidR="00A41F80" w:rsidRPr="006B17EA" w:rsidRDefault="00A41F80" w:rsidP="00A41F80">
      <w:pPr>
        <w:rPr>
          <w:rFonts w:ascii="Arial" w:hAnsi="Arial" w:cs="Arial"/>
          <w:b/>
          <w:bCs/>
        </w:rPr>
      </w:pPr>
      <w:r w:rsidRPr="006B17EA">
        <w:rPr>
          <w:rFonts w:ascii="Arial" w:hAnsi="Arial" w:cs="Arial"/>
        </w:rPr>
        <w:tab/>
        <w:t>We begin by calculating the proportionate mixing matrix</w:t>
      </w:r>
      <w:r w:rsidRPr="006B17EA">
        <w:rPr>
          <w:rFonts w:ascii="Arial" w:hAnsi="Arial" w:cs="Arial"/>
          <w:i/>
          <w:iCs/>
        </w:rPr>
        <w:t xml:space="preserve">. </w:t>
      </w:r>
      <w:r w:rsidRPr="006B17EA">
        <w:rPr>
          <w:rFonts w:ascii="Arial" w:hAnsi="Arial" w:cs="Arial"/>
        </w:rPr>
        <w:t>This indicates the probability that an individual in a given group</w:t>
      </w:r>
      <w:r w:rsidRPr="006B17EA">
        <w:rPr>
          <w:rFonts w:ascii="Arial" w:hAnsi="Arial" w:cs="Arial"/>
          <w:b/>
          <w:bCs/>
        </w:rPr>
        <w:t xml:space="preserve"> </w:t>
      </w:r>
      <w:r w:rsidRPr="006B17EA">
        <w:rPr>
          <w:rFonts w:ascii="Arial" w:hAnsi="Arial" w:cs="Arial"/>
        </w:rPr>
        <w:t>will partner with an individual from each other group under random, proportionate mixing. Note that instead of using</w:t>
      </w:r>
      <w:r w:rsidRPr="006B17EA">
        <w:rPr>
          <w:rFonts w:ascii="Arial" w:hAnsi="Arial" w:cs="Arial"/>
          <w:b/>
          <w:bCs/>
        </w:rPr>
        <w:t xml:space="preserve"> </w:t>
      </w:r>
      <w:r w:rsidRPr="006B17EA">
        <w:rPr>
          <w:rFonts w:ascii="Arial" w:hAnsi="Arial" w:cs="Arial"/>
        </w:rPr>
        <w:t>partner change rate in this calculation, we use concurrency to determine the number of partnerships available at a given</w:t>
      </w:r>
      <w:r w:rsidRPr="006B17EA">
        <w:rPr>
          <w:rFonts w:ascii="Arial" w:hAnsi="Arial" w:cs="Arial"/>
          <w:b/>
          <w:bCs/>
        </w:rPr>
        <w:t xml:space="preserve"> </w:t>
      </w:r>
      <w:r w:rsidRPr="006B17EA">
        <w:rPr>
          <w:rFonts w:ascii="Arial" w:hAnsi="Arial" w:cs="Arial"/>
        </w:rPr>
        <w:t>moment in time.</w:t>
      </w:r>
    </w:p>
    <w:p w14:paraId="08A190AE" w14:textId="77777777" w:rsidR="00A41F80" w:rsidRPr="006B17EA" w:rsidRDefault="00A41F80" w:rsidP="00A41F80">
      <w:pPr>
        <w:ind w:left="720"/>
        <w:rPr>
          <w:rFonts w:ascii="Arial" w:hAnsi="Arial" w:cs="Arial"/>
        </w:rPr>
      </w:pPr>
    </w:p>
    <w:p w14:paraId="39380E85" w14:textId="77777777" w:rsidR="00A41F80" w:rsidRPr="006B17EA" w:rsidRDefault="00A41F80" w:rsidP="00A41F80">
      <w:pPr>
        <w:ind w:left="720"/>
        <w:rPr>
          <w:rFonts w:ascii="Arial" w:hAnsi="Arial" w:cs="Arial"/>
        </w:rPr>
      </w:pPr>
      <w:r w:rsidRPr="006B17EA">
        <w:rPr>
          <w:rFonts w:ascii="Arial" w:hAnsi="Arial" w:cs="Arial"/>
        </w:rPr>
        <w:t xml:space="preserve">The proportionate mixing matrix </w:t>
      </w:r>
      <w:proofErr w:type="spellStart"/>
      <w:r w:rsidRPr="006B17EA">
        <w:rPr>
          <w:rFonts w:ascii="Arial" w:hAnsi="Arial" w:cs="Arial"/>
        </w:rPr>
        <w:t>ρ</w:t>
      </w:r>
      <w:r w:rsidRPr="006B17EA">
        <w:rPr>
          <w:rFonts w:ascii="Arial" w:hAnsi="Arial" w:cs="Arial"/>
          <w:vertAlign w:val="superscript"/>
        </w:rPr>
        <w:t>p</w:t>
      </w:r>
      <w:proofErr w:type="spellEnd"/>
      <w:r w:rsidRPr="006B17EA">
        <w:rPr>
          <w:rFonts w:ascii="Arial" w:hAnsi="Arial" w:cs="Arial"/>
        </w:rPr>
        <w:t xml:space="preserve"> is defined by:</w:t>
      </w:r>
    </w:p>
    <w:p w14:paraId="3691DDB5" w14:textId="77777777" w:rsidR="00A41F80" w:rsidRPr="006B17EA" w:rsidRDefault="00A41F80" w:rsidP="00A41F80">
      <w:pPr>
        <w:ind w:left="720"/>
        <w:rPr>
          <w:rFonts w:ascii="Arial" w:hAnsi="Arial" w:cs="Arial"/>
        </w:rPr>
      </w:pPr>
    </w:p>
    <w:p w14:paraId="14F336FB" w14:textId="2B989769" w:rsidR="00A41F80" w:rsidRPr="006B17EA" w:rsidRDefault="00C37213" w:rsidP="00A41F80">
      <w:pPr>
        <w:ind w:left="720"/>
        <w:rPr>
          <w:rFonts w:ascii="Arial" w:hAnsi="Arial" w:cs="Arial"/>
        </w:rPr>
      </w:pPr>
      <m:oMath>
        <m:sSubSup>
          <m:sSubSupPr>
            <m:ctrlPr>
              <w:rPr>
                <w:rFonts w:ascii="Cambria Math" w:hAnsi="Cambria Math" w:cs="Arial"/>
                <w:i/>
              </w:rPr>
            </m:ctrlPr>
          </m:sSubSupPr>
          <m:e>
            <m:r>
              <w:rPr>
                <w:rFonts w:ascii="Cambria Math" w:hAnsi="Cambria Math" w:cs="Arial"/>
              </w:rPr>
              <m:t>ρ</m:t>
            </m:r>
          </m:e>
          <m:sub>
            <m:r>
              <w:rPr>
                <w:rFonts w:ascii="Cambria Math" w:hAnsi="Cambria Math" w:cs="Arial"/>
              </w:rPr>
              <m:t>koli</m:t>
            </m:r>
            <m:sSup>
              <m:sSupPr>
                <m:ctrlPr>
                  <w:rPr>
                    <w:rFonts w:ascii="Cambria Math" w:hAnsi="Cambria Math" w:cs="Arial"/>
                    <w:i/>
                  </w:rPr>
                </m:ctrlPr>
              </m:sSupPr>
              <m:e>
                <m:r>
                  <w:rPr>
                    <w:rFonts w:ascii="Cambria Math" w:hAnsi="Cambria Math" w:cs="Arial"/>
                  </w:rPr>
                  <m:t>k</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o</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l</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i</m:t>
                </m:r>
              </m:e>
              <m:sup>
                <m:r>
                  <w:rPr>
                    <w:rFonts w:ascii="Cambria Math" w:hAnsi="Cambria Math" w:cs="Arial"/>
                  </w:rPr>
                  <m:t>'</m:t>
                </m:r>
              </m:sup>
            </m:sSup>
          </m:sub>
          <m:sup>
            <m:r>
              <w:rPr>
                <w:rFonts w:ascii="Cambria Math" w:hAnsi="Cambria Math" w:cs="Arial"/>
              </w:rPr>
              <m:t>p</m:t>
            </m:r>
          </m:sup>
        </m:sSubSup>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k'o'l'i'</m:t>
                </m:r>
              </m:sub>
            </m:sSub>
            <m:sSub>
              <m:sSubPr>
                <m:ctrlPr>
                  <w:rPr>
                    <w:rFonts w:ascii="Cambria Math" w:hAnsi="Cambria Math" w:cs="Arial"/>
                    <w:i/>
                  </w:rPr>
                </m:ctrlPr>
              </m:sSubPr>
              <m:e>
                <m:r>
                  <w:rPr>
                    <w:rFonts w:ascii="Cambria Math" w:hAnsi="Cambria Math" w:cs="Arial"/>
                  </w:rPr>
                  <m:t>r</m:t>
                </m:r>
              </m:e>
              <m:sub>
                <m:r>
                  <w:rPr>
                    <w:rFonts w:ascii="Cambria Math" w:hAnsi="Cambria Math" w:cs="Arial"/>
                  </w:rPr>
                  <m:t>k'o'l'i'</m:t>
                </m:r>
              </m:sub>
            </m:sSub>
            <m:sSub>
              <m:sSubPr>
                <m:ctrlPr>
                  <w:rPr>
                    <w:rFonts w:ascii="Cambria Math" w:hAnsi="Cambria Math" w:cs="Arial"/>
                    <w:i/>
                  </w:rPr>
                </m:ctrlPr>
              </m:sSubPr>
              <m:e>
                <m:r>
                  <w:rPr>
                    <w:rFonts w:ascii="Cambria Math" w:hAnsi="Cambria Math" w:cs="Arial"/>
                  </w:rPr>
                  <m:t>WCPWW</m:t>
                </m:r>
              </m:e>
              <m:sub>
                <m:r>
                  <w:rPr>
                    <w:rFonts w:ascii="Cambria Math" w:hAnsi="Cambria Math" w:cs="Arial"/>
                  </w:rPr>
                  <m:t>kolik'o'l'i'</m:t>
                </m:r>
              </m:sub>
            </m:sSub>
          </m:num>
          <m:den>
            <m:nary>
              <m:naryPr>
                <m:chr m:val="∑"/>
                <m:limLoc m:val="undOvr"/>
                <m:ctrlPr>
                  <w:rPr>
                    <w:rFonts w:ascii="Cambria Math" w:hAnsi="Cambria Math" w:cs="Arial"/>
                    <w:i/>
                  </w:rPr>
                </m:ctrlPr>
              </m:naryPr>
              <m:sub>
                <m:sSup>
                  <m:sSupPr>
                    <m:ctrlPr>
                      <w:rPr>
                        <w:rFonts w:ascii="Cambria Math" w:hAnsi="Cambria Math" w:cs="Arial"/>
                        <w:i/>
                      </w:rPr>
                    </m:ctrlPr>
                  </m:sSupPr>
                  <m:e>
                    <m:r>
                      <w:rPr>
                        <w:rFonts w:ascii="Cambria Math" w:hAnsi="Cambria Math" w:cs="Arial"/>
                      </w:rPr>
                      <m:t>k</m:t>
                    </m:r>
                  </m:e>
                  <m:sup>
                    <m:r>
                      <w:rPr>
                        <w:rFonts w:ascii="Cambria Math" w:hAnsi="Cambria Math" w:cs="Arial"/>
                      </w:rPr>
                      <m:t>'</m:t>
                    </m:r>
                  </m:sup>
                </m:sSup>
                <m:r>
                  <w:rPr>
                    <w:rFonts w:ascii="Cambria Math" w:hAnsi="Cambria Math" w:cs="Arial"/>
                  </w:rPr>
                  <m:t>=1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sup>
              <m:e>
                <m:nary>
                  <m:naryPr>
                    <m:chr m:val="∑"/>
                    <m:limLoc m:val="undOvr"/>
                    <m:ctrlPr>
                      <w:rPr>
                        <w:rFonts w:ascii="Cambria Math" w:hAnsi="Cambria Math" w:cs="Arial"/>
                        <w:i/>
                      </w:rPr>
                    </m:ctrlPr>
                  </m:naryPr>
                  <m:sub>
                    <m:sSup>
                      <m:sSupPr>
                        <m:ctrlPr>
                          <w:rPr>
                            <w:rFonts w:ascii="Cambria Math" w:hAnsi="Cambria Math" w:cs="Arial"/>
                            <w:i/>
                          </w:rPr>
                        </m:ctrlPr>
                      </m:sSupPr>
                      <m:e>
                        <m:r>
                          <w:rPr>
                            <w:rFonts w:ascii="Cambria Math" w:hAnsi="Cambria Math" w:cs="Arial"/>
                          </w:rPr>
                          <m:t>o</m:t>
                        </m:r>
                      </m:e>
                      <m:sup>
                        <m:r>
                          <w:rPr>
                            <w:rFonts w:ascii="Cambria Math" w:hAnsi="Cambria Math" w:cs="Arial"/>
                          </w:rPr>
                          <m:t>'</m:t>
                        </m:r>
                      </m:sup>
                    </m:sSup>
                    <m:r>
                      <w:rPr>
                        <w:rFonts w:ascii="Cambria Math" w:hAnsi="Cambria Math" w:cs="Arial"/>
                      </w:rPr>
                      <m:t>=1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sup>
                  <m:e>
                    <m:nary>
                      <m:naryPr>
                        <m:chr m:val="∑"/>
                        <m:limLoc m:val="undOvr"/>
                        <m:ctrlPr>
                          <w:rPr>
                            <w:rFonts w:ascii="Cambria Math" w:hAnsi="Cambria Math" w:cs="Arial"/>
                            <w:i/>
                          </w:rPr>
                        </m:ctrlPr>
                      </m:naryPr>
                      <m:sub>
                        <m:sSup>
                          <m:sSupPr>
                            <m:ctrlPr>
                              <w:rPr>
                                <w:rFonts w:ascii="Cambria Math" w:hAnsi="Cambria Math" w:cs="Arial"/>
                                <w:i/>
                              </w:rPr>
                            </m:ctrlPr>
                          </m:sSupPr>
                          <m:e>
                            <m:r>
                              <w:rPr>
                                <w:rFonts w:ascii="Cambria Math" w:hAnsi="Cambria Math" w:cs="Arial"/>
                              </w:rPr>
                              <m:t>l</m:t>
                            </m:r>
                          </m:e>
                          <m:sup>
                            <m:r>
                              <w:rPr>
                                <w:rFonts w:ascii="Cambria Math" w:hAnsi="Cambria Math" w:cs="Arial"/>
                              </w:rPr>
                              <m:t>'</m:t>
                            </m:r>
                          </m:sup>
                        </m:sSup>
                        <m:r>
                          <w:rPr>
                            <w:rFonts w:ascii="Cambria Math" w:hAnsi="Cambria Math" w:cs="Arial"/>
                          </w:rPr>
                          <m:t>=1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3</m:t>
                            </m:r>
                          </m:sub>
                        </m:sSub>
                      </m:sup>
                      <m:e>
                        <m:nary>
                          <m:naryPr>
                            <m:chr m:val="∑"/>
                            <m:limLoc m:val="undOvr"/>
                            <m:ctrlPr>
                              <w:rPr>
                                <w:rFonts w:ascii="Cambria Math" w:hAnsi="Cambria Math" w:cs="Arial"/>
                                <w:i/>
                              </w:rPr>
                            </m:ctrlPr>
                          </m:naryPr>
                          <m:sub>
                            <m:sSup>
                              <m:sSupPr>
                                <m:ctrlPr>
                                  <w:rPr>
                                    <w:rFonts w:ascii="Cambria Math" w:hAnsi="Cambria Math" w:cs="Arial"/>
                                    <w:i/>
                                  </w:rPr>
                                </m:ctrlPr>
                              </m:sSupPr>
                              <m:e>
                                <m:r>
                                  <w:rPr>
                                    <w:rFonts w:ascii="Cambria Math" w:hAnsi="Cambria Math" w:cs="Arial"/>
                                  </w:rPr>
                                  <m:t>i</m:t>
                                </m:r>
                              </m:e>
                              <m:sup>
                                <m:r>
                                  <w:rPr>
                                    <w:rFonts w:ascii="Cambria Math" w:hAnsi="Cambria Math" w:cs="Arial"/>
                                  </w:rPr>
                                  <m:t>'</m:t>
                                </m:r>
                              </m:sup>
                            </m:sSup>
                            <m:r>
                              <w:rPr>
                                <w:rFonts w:ascii="Cambria Math" w:hAnsi="Cambria Math" w:cs="Arial"/>
                              </w:rPr>
                              <m:t>=1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4</m:t>
                                </m:r>
                              </m:sub>
                            </m:sSub>
                          </m:sup>
                          <m:e>
                            <m:sSub>
                              <m:sSubPr>
                                <m:ctrlPr>
                                  <w:rPr>
                                    <w:rFonts w:ascii="Cambria Math" w:hAnsi="Cambria Math" w:cs="Arial"/>
                                    <w:i/>
                                  </w:rPr>
                                </m:ctrlPr>
                              </m:sSubPr>
                              <m:e>
                                <m:r>
                                  <w:rPr>
                                    <w:rFonts w:ascii="Cambria Math" w:hAnsi="Cambria Math" w:cs="Arial"/>
                                  </w:rPr>
                                  <m:t>N</m:t>
                                </m:r>
                              </m:e>
                              <m:sub>
                                <m:r>
                                  <w:rPr>
                                    <w:rFonts w:ascii="Cambria Math" w:hAnsi="Cambria Math" w:cs="Arial"/>
                                  </w:rPr>
                                  <m:t>k'o'l'i'</m:t>
                                </m:r>
                              </m:sub>
                            </m:sSub>
                          </m:e>
                        </m:nary>
                      </m:e>
                    </m:nary>
                  </m:e>
                </m:nary>
              </m:e>
            </m:nary>
            <m:sSub>
              <m:sSubPr>
                <m:ctrlPr>
                  <w:rPr>
                    <w:rFonts w:ascii="Cambria Math" w:hAnsi="Cambria Math" w:cs="Arial"/>
                    <w:i/>
                  </w:rPr>
                </m:ctrlPr>
              </m:sSubPr>
              <m:e>
                <m:r>
                  <w:rPr>
                    <w:rFonts w:ascii="Cambria Math" w:hAnsi="Cambria Math" w:cs="Arial"/>
                  </w:rPr>
                  <m:t>r</m:t>
                </m:r>
              </m:e>
              <m:sub>
                <m:r>
                  <w:rPr>
                    <w:rFonts w:ascii="Cambria Math" w:hAnsi="Cambria Math" w:cs="Arial"/>
                  </w:rPr>
                  <m:t>k'o'l'i'</m:t>
                </m:r>
              </m:sub>
            </m:sSub>
            <m:sSub>
              <m:sSubPr>
                <m:ctrlPr>
                  <w:rPr>
                    <w:rFonts w:ascii="Cambria Math" w:hAnsi="Cambria Math" w:cs="Arial"/>
                    <w:i/>
                  </w:rPr>
                </m:ctrlPr>
              </m:sSubPr>
              <m:e>
                <m:r>
                  <w:rPr>
                    <w:rFonts w:ascii="Cambria Math" w:hAnsi="Cambria Math" w:cs="Arial"/>
                  </w:rPr>
                  <m:t>WCPWW</m:t>
                </m:r>
              </m:e>
              <m:sub>
                <m:r>
                  <w:rPr>
                    <w:rFonts w:ascii="Cambria Math" w:hAnsi="Cambria Math" w:cs="Arial"/>
                  </w:rPr>
                  <m:t>kol</m:t>
                </m:r>
                <m:r>
                  <w:rPr>
                    <w:rFonts w:ascii="STIXGeneral-Regular" w:hAnsi="STIXGeneral-Regular" w:cs="STIXGeneral-Regular"/>
                  </w:rPr>
                  <m:t>i</m:t>
                </m:r>
                <m:r>
                  <w:rPr>
                    <w:rFonts w:ascii="Cambria Math" w:hAnsi="Cambria Math" w:cs="Arial"/>
                  </w:rPr>
                  <m:t>k'o'l'i'</m:t>
                </m:r>
              </m:sub>
            </m:sSub>
          </m:den>
        </m:f>
      </m:oMath>
      <w:r w:rsidR="00A41F80" w:rsidRPr="006B17EA">
        <w:rPr>
          <w:rFonts w:ascii="Arial" w:hAnsi="Arial" w:cs="Arial"/>
        </w:rPr>
        <w:t xml:space="preserve"> </w:t>
      </w:r>
    </w:p>
    <w:p w14:paraId="519106EF" w14:textId="77777777" w:rsidR="00A41F80" w:rsidRPr="006B17EA" w:rsidRDefault="00A41F80" w:rsidP="00A41F80">
      <w:pPr>
        <w:ind w:left="7200" w:firstLine="720"/>
        <w:rPr>
          <w:rFonts w:ascii="Arial" w:hAnsi="Arial" w:cs="Arial"/>
        </w:rPr>
      </w:pPr>
      <w:r w:rsidRPr="006B17EA">
        <w:rPr>
          <w:rFonts w:ascii="Arial" w:hAnsi="Arial" w:cs="Arial"/>
        </w:rPr>
        <w:t>(1)</w:t>
      </w:r>
    </w:p>
    <w:p w14:paraId="43C3F12A" w14:textId="77777777" w:rsidR="00A41F80" w:rsidRPr="006B17EA" w:rsidRDefault="00A41F80" w:rsidP="00A41F80">
      <w:pPr>
        <w:ind w:left="720"/>
        <w:rPr>
          <w:rFonts w:ascii="Arial" w:hAnsi="Arial" w:cs="Arial"/>
        </w:rPr>
      </w:pPr>
    </w:p>
    <w:p w14:paraId="4F07B924" w14:textId="77777777" w:rsidR="00A41F80" w:rsidRPr="006B17EA" w:rsidRDefault="00A41F80" w:rsidP="00A41F80">
      <w:pPr>
        <w:ind w:left="720"/>
        <w:rPr>
          <w:rFonts w:ascii="Arial" w:hAnsi="Arial" w:cs="Arial"/>
          <w:b/>
          <w:bCs/>
        </w:rPr>
      </w:pPr>
      <w:r w:rsidRPr="006B17EA">
        <w:rPr>
          <w:rFonts w:ascii="Arial" w:hAnsi="Arial" w:cs="Arial"/>
          <w:b/>
          <w:bCs/>
        </w:rPr>
        <w:t xml:space="preserve">c) The fully </w:t>
      </w:r>
      <w:proofErr w:type="spellStart"/>
      <w:r w:rsidRPr="006B17EA">
        <w:rPr>
          <w:rFonts w:ascii="Arial" w:hAnsi="Arial" w:cs="Arial"/>
          <w:b/>
          <w:bCs/>
        </w:rPr>
        <w:t>assortative</w:t>
      </w:r>
      <w:proofErr w:type="spellEnd"/>
      <w:r w:rsidRPr="006B17EA">
        <w:rPr>
          <w:rFonts w:ascii="Arial" w:hAnsi="Arial" w:cs="Arial"/>
          <w:b/>
          <w:bCs/>
        </w:rPr>
        <w:t xml:space="preserve"> mixing matrix.</w:t>
      </w:r>
    </w:p>
    <w:p w14:paraId="76566E98" w14:textId="77777777" w:rsidR="00A41F80" w:rsidRPr="006B17EA" w:rsidRDefault="00A41F80" w:rsidP="00A41F80">
      <w:pPr>
        <w:rPr>
          <w:rFonts w:ascii="Arial" w:hAnsi="Arial" w:cs="Arial"/>
          <w:b/>
          <w:bCs/>
        </w:rPr>
      </w:pPr>
      <w:r w:rsidRPr="006B17EA">
        <w:rPr>
          <w:rFonts w:ascii="Arial" w:hAnsi="Arial" w:cs="Arial"/>
          <w:b/>
          <w:bCs/>
        </w:rPr>
        <w:tab/>
      </w:r>
    </w:p>
    <w:p w14:paraId="6CDDB939" w14:textId="77777777" w:rsidR="00A41F80" w:rsidRPr="006B17EA" w:rsidRDefault="00A41F80" w:rsidP="00A41F80">
      <w:pPr>
        <w:rPr>
          <w:rFonts w:ascii="Arial" w:hAnsi="Arial" w:cs="Arial"/>
        </w:rPr>
      </w:pPr>
      <w:r w:rsidRPr="006B17EA">
        <w:rPr>
          <w:rFonts w:ascii="Arial" w:hAnsi="Arial" w:cs="Arial"/>
          <w:b/>
          <w:bCs/>
        </w:rPr>
        <w:tab/>
      </w:r>
      <w:r w:rsidRPr="006B17EA">
        <w:rPr>
          <w:rFonts w:ascii="Arial" w:hAnsi="Arial" w:cs="Arial"/>
          <w:bCs/>
        </w:rPr>
        <w:t xml:space="preserve">The </w:t>
      </w:r>
      <w:proofErr w:type="spellStart"/>
      <w:r w:rsidRPr="006B17EA">
        <w:rPr>
          <w:rFonts w:ascii="Arial" w:hAnsi="Arial" w:cs="Arial"/>
          <w:bCs/>
        </w:rPr>
        <w:t>assortative</w:t>
      </w:r>
      <w:proofErr w:type="spellEnd"/>
      <w:r w:rsidRPr="006B17EA">
        <w:rPr>
          <w:rFonts w:ascii="Arial" w:hAnsi="Arial" w:cs="Arial"/>
          <w:bCs/>
        </w:rPr>
        <w:t xml:space="preserve"> mixing matrix partners persons of one age and activity level with persons of the same age and activity level. </w:t>
      </w:r>
    </w:p>
    <w:p w14:paraId="1117B13A" w14:textId="77777777" w:rsidR="00A41F80" w:rsidRPr="006B17EA" w:rsidRDefault="00A41F80" w:rsidP="00A41F80">
      <w:pPr>
        <w:rPr>
          <w:rFonts w:ascii="Arial" w:hAnsi="Arial" w:cs="Arial"/>
        </w:rPr>
      </w:pPr>
      <w:r w:rsidRPr="006B17EA">
        <w:rPr>
          <w:rFonts w:ascii="Arial" w:hAnsi="Arial" w:cs="Arial"/>
        </w:rPr>
        <w:t xml:space="preserve"> </w:t>
      </w:r>
    </w:p>
    <w:p w14:paraId="54F6B8BD" w14:textId="77777777" w:rsidR="00A41F80" w:rsidRPr="006B17EA" w:rsidRDefault="00A41F80" w:rsidP="00A41F80">
      <w:pPr>
        <w:ind w:left="720"/>
        <w:rPr>
          <w:rFonts w:ascii="Arial" w:hAnsi="Arial" w:cs="Arial"/>
        </w:rPr>
      </w:pPr>
      <w:r w:rsidRPr="006B17EA">
        <w:rPr>
          <w:rFonts w:ascii="Arial" w:hAnsi="Arial" w:cs="Arial"/>
        </w:rPr>
        <w:t xml:space="preserve">The </w:t>
      </w:r>
      <w:proofErr w:type="spellStart"/>
      <w:r w:rsidRPr="006B17EA">
        <w:rPr>
          <w:rFonts w:ascii="Arial" w:hAnsi="Arial" w:cs="Arial"/>
        </w:rPr>
        <w:t>assortative</w:t>
      </w:r>
      <w:proofErr w:type="spellEnd"/>
      <w:r w:rsidRPr="006B17EA">
        <w:rPr>
          <w:rFonts w:ascii="Arial" w:hAnsi="Arial" w:cs="Arial"/>
        </w:rPr>
        <w:t xml:space="preserve"> mixing matrix </w:t>
      </w:r>
      <w:proofErr w:type="spellStart"/>
      <w:r w:rsidRPr="006B17EA">
        <w:rPr>
          <w:rFonts w:ascii="Arial" w:hAnsi="Arial" w:cs="Arial"/>
        </w:rPr>
        <w:t>ρ</w:t>
      </w:r>
      <w:r w:rsidRPr="006B17EA">
        <w:rPr>
          <w:rFonts w:ascii="Arial" w:hAnsi="Arial" w:cs="Arial"/>
          <w:vertAlign w:val="superscript"/>
        </w:rPr>
        <w:t>a</w:t>
      </w:r>
      <w:proofErr w:type="spellEnd"/>
      <w:r w:rsidRPr="006B17EA">
        <w:rPr>
          <w:rFonts w:ascii="Arial" w:hAnsi="Arial" w:cs="Arial"/>
        </w:rPr>
        <w:t xml:space="preserve"> is defined by:</w:t>
      </w:r>
    </w:p>
    <w:p w14:paraId="181A0D1E" w14:textId="77777777" w:rsidR="00A41F80" w:rsidRPr="006B17EA" w:rsidRDefault="00A41F80" w:rsidP="00A41F80">
      <w:pPr>
        <w:ind w:left="720"/>
        <w:rPr>
          <w:rFonts w:ascii="Arial" w:hAnsi="Arial" w:cs="Arial"/>
        </w:rPr>
      </w:pPr>
    </w:p>
    <w:p w14:paraId="3A76054D" w14:textId="77777777" w:rsidR="00A41F80" w:rsidRPr="006B17EA" w:rsidRDefault="00C37213" w:rsidP="00A41F80">
      <w:pPr>
        <w:ind w:left="720"/>
        <w:jc w:val="center"/>
        <w:rPr>
          <w:rFonts w:ascii="Arial" w:hAnsi="Arial" w:cs="Arial"/>
        </w:rPr>
      </w:pPr>
      <m:oMathPara>
        <m:oMathParaPr>
          <m:jc m:val="left"/>
        </m:oMathParaPr>
        <m:oMath>
          <m:sSubSup>
            <m:sSubSupPr>
              <m:ctrlPr>
                <w:rPr>
                  <w:rFonts w:ascii="Cambria Math" w:hAnsi="Cambria Math" w:cs="Arial"/>
                  <w:i/>
                </w:rPr>
              </m:ctrlPr>
            </m:sSubSupPr>
            <m:e>
              <m:r>
                <w:rPr>
                  <w:rFonts w:ascii="Cambria Math" w:hAnsi="Cambria Math" w:cs="Arial"/>
                </w:rPr>
                <m:t>ρ</m:t>
              </m:r>
            </m:e>
            <m:sub>
              <m:r>
                <w:rPr>
                  <w:rFonts w:ascii="Cambria Math" w:hAnsi="Cambria Math" w:cs="Arial"/>
                </w:rPr>
                <m:t>koli</m:t>
              </m:r>
              <m:sSup>
                <m:sSupPr>
                  <m:ctrlPr>
                    <w:rPr>
                      <w:rFonts w:ascii="Cambria Math" w:hAnsi="Cambria Math" w:cs="Arial"/>
                      <w:i/>
                    </w:rPr>
                  </m:ctrlPr>
                </m:sSupPr>
                <m:e>
                  <m:r>
                    <w:rPr>
                      <w:rFonts w:ascii="Cambria Math" w:hAnsi="Cambria Math" w:cs="Arial"/>
                    </w:rPr>
                    <m:t>k</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o</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l</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i</m:t>
                  </m:r>
                </m:e>
                <m:sup>
                  <m:r>
                    <w:rPr>
                      <w:rFonts w:ascii="Cambria Math" w:hAnsi="Cambria Math" w:cs="Arial"/>
                    </w:rPr>
                    <m:t>'</m:t>
                  </m:r>
                </m:sup>
              </m:sSup>
            </m:sub>
            <m:sup>
              <m:r>
                <w:rPr>
                  <w:rFonts w:ascii="Cambria Math" w:hAnsi="Cambria Math" w:cs="Arial"/>
                </w:rPr>
                <m:t>a</m:t>
              </m:r>
            </m:sup>
          </m:sSubSup>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k'o'l'i'</m:t>
                  </m:r>
                </m:sub>
              </m:sSub>
              <m:sSub>
                <m:sSubPr>
                  <m:ctrlPr>
                    <w:rPr>
                      <w:rFonts w:ascii="Cambria Math" w:hAnsi="Cambria Math" w:cs="Arial"/>
                      <w:i/>
                    </w:rPr>
                  </m:ctrlPr>
                </m:sSubPr>
                <m:e>
                  <m:r>
                    <w:rPr>
                      <w:rFonts w:ascii="Cambria Math" w:hAnsi="Cambria Math" w:cs="Arial"/>
                    </w:rPr>
                    <m:t>r</m:t>
                  </m:r>
                </m:e>
                <m:sub>
                  <m:r>
                    <w:rPr>
                      <w:rFonts w:ascii="Cambria Math" w:hAnsi="Cambria Math" w:cs="Arial"/>
                    </w:rPr>
                    <m:t>k'o'l'i'</m:t>
                  </m:r>
                </m:sub>
              </m:sSub>
              <m:sSub>
                <m:sSubPr>
                  <m:ctrlPr>
                    <w:rPr>
                      <w:rFonts w:ascii="Cambria Math" w:hAnsi="Cambria Math" w:cs="Arial"/>
                      <w:i/>
                    </w:rPr>
                  </m:ctrlPr>
                </m:sSubPr>
                <m:e>
                  <m:r>
                    <w:rPr>
                      <w:rFonts w:ascii="Cambria Math" w:hAnsi="Cambria Math" w:cs="Arial"/>
                    </w:rPr>
                    <m:t>WCPWW</m:t>
                  </m:r>
                </m:e>
                <m:sub>
                  <m:r>
                    <w:rPr>
                      <w:rFonts w:ascii="Cambria Math" w:hAnsi="Cambria Math" w:cs="Arial"/>
                    </w:rPr>
                    <m:t>kolik'o'l'i'</m:t>
                  </m:r>
                </m:sub>
              </m:sSub>
              <m:sSub>
                <m:sSubPr>
                  <m:ctrlPr>
                    <w:rPr>
                      <w:rFonts w:ascii="Cambria Math" w:hAnsi="Cambria Math" w:cs="Arial"/>
                      <w:i/>
                    </w:rPr>
                  </m:ctrlPr>
                </m:sSubPr>
                <m:e>
                  <m:r>
                    <w:rPr>
                      <w:rFonts w:ascii="Cambria Math" w:hAnsi="Cambria Math" w:cs="Arial"/>
                    </w:rPr>
                    <m:t>δ</m:t>
                  </m:r>
                </m:e>
                <m:sub>
                  <m:r>
                    <w:rPr>
                      <w:rFonts w:ascii="Cambria Math" w:hAnsi="Cambria Math" w:cs="Arial"/>
                    </w:rPr>
                    <m:t>ii'll'</m:t>
                  </m:r>
                </m:sub>
              </m:sSub>
            </m:num>
            <m:den>
              <m:nary>
                <m:naryPr>
                  <m:chr m:val="∑"/>
                  <m:limLoc m:val="undOvr"/>
                  <m:ctrlPr>
                    <w:rPr>
                      <w:rFonts w:ascii="Cambria Math" w:hAnsi="Cambria Math" w:cs="Arial"/>
                      <w:i/>
                    </w:rPr>
                  </m:ctrlPr>
                </m:naryPr>
                <m:sub>
                  <m:sSup>
                    <m:sSupPr>
                      <m:ctrlPr>
                        <w:rPr>
                          <w:rFonts w:ascii="Cambria Math" w:hAnsi="Cambria Math" w:cs="Arial"/>
                          <w:i/>
                        </w:rPr>
                      </m:ctrlPr>
                    </m:sSupPr>
                    <m:e>
                      <m:r>
                        <w:rPr>
                          <w:rFonts w:ascii="Cambria Math" w:hAnsi="Cambria Math" w:cs="Arial"/>
                        </w:rPr>
                        <m:t>k</m:t>
                      </m:r>
                    </m:e>
                    <m:sup>
                      <m:r>
                        <w:rPr>
                          <w:rFonts w:ascii="Cambria Math" w:hAnsi="Cambria Math" w:cs="Arial"/>
                        </w:rPr>
                        <m:t>'</m:t>
                      </m:r>
                    </m:sup>
                  </m:sSup>
                  <m:r>
                    <w:rPr>
                      <w:rFonts w:ascii="Cambria Math" w:hAnsi="Cambria Math" w:cs="Arial"/>
                    </w:rPr>
                    <m:t>=1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sup>
                <m:e>
                  <m:nary>
                    <m:naryPr>
                      <m:chr m:val="∑"/>
                      <m:limLoc m:val="undOvr"/>
                      <m:ctrlPr>
                        <w:rPr>
                          <w:rFonts w:ascii="Cambria Math" w:hAnsi="Cambria Math" w:cs="Arial"/>
                          <w:i/>
                        </w:rPr>
                      </m:ctrlPr>
                    </m:naryPr>
                    <m:sub>
                      <m:sSup>
                        <m:sSupPr>
                          <m:ctrlPr>
                            <w:rPr>
                              <w:rFonts w:ascii="Cambria Math" w:hAnsi="Cambria Math" w:cs="Arial"/>
                              <w:i/>
                            </w:rPr>
                          </m:ctrlPr>
                        </m:sSupPr>
                        <m:e>
                          <m:r>
                            <w:rPr>
                              <w:rFonts w:ascii="Cambria Math" w:hAnsi="Cambria Math" w:cs="Arial"/>
                            </w:rPr>
                            <m:t>o</m:t>
                          </m:r>
                        </m:e>
                        <m:sup>
                          <m:r>
                            <w:rPr>
                              <w:rFonts w:ascii="Cambria Math" w:hAnsi="Cambria Math" w:cs="Arial"/>
                            </w:rPr>
                            <m:t>'</m:t>
                          </m:r>
                        </m:sup>
                      </m:sSup>
                      <m:r>
                        <w:rPr>
                          <w:rFonts w:ascii="Cambria Math" w:hAnsi="Cambria Math" w:cs="Arial"/>
                        </w:rPr>
                        <m:t>=1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sup>
                    <m:e>
                      <m:nary>
                        <m:naryPr>
                          <m:chr m:val="∑"/>
                          <m:limLoc m:val="undOvr"/>
                          <m:ctrlPr>
                            <w:rPr>
                              <w:rFonts w:ascii="Cambria Math" w:hAnsi="Cambria Math" w:cs="Arial"/>
                              <w:i/>
                            </w:rPr>
                          </m:ctrlPr>
                        </m:naryPr>
                        <m:sub>
                          <m:sSup>
                            <m:sSupPr>
                              <m:ctrlPr>
                                <w:rPr>
                                  <w:rFonts w:ascii="Cambria Math" w:hAnsi="Cambria Math" w:cs="Arial"/>
                                  <w:i/>
                                </w:rPr>
                              </m:ctrlPr>
                            </m:sSupPr>
                            <m:e>
                              <m:r>
                                <w:rPr>
                                  <w:rFonts w:ascii="Cambria Math" w:hAnsi="Cambria Math" w:cs="Arial"/>
                                </w:rPr>
                                <m:t>l</m:t>
                              </m:r>
                            </m:e>
                            <m:sup>
                              <m:r>
                                <w:rPr>
                                  <w:rFonts w:ascii="Cambria Math" w:hAnsi="Cambria Math" w:cs="Arial"/>
                                </w:rPr>
                                <m:t>'</m:t>
                              </m:r>
                            </m:sup>
                          </m:sSup>
                          <m:r>
                            <w:rPr>
                              <w:rFonts w:ascii="Cambria Math" w:hAnsi="Cambria Math" w:cs="Arial"/>
                            </w:rPr>
                            <m:t>=1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3</m:t>
                              </m:r>
                            </m:sub>
                          </m:sSub>
                        </m:sup>
                        <m:e>
                          <m:nary>
                            <m:naryPr>
                              <m:chr m:val="∑"/>
                              <m:limLoc m:val="undOvr"/>
                              <m:ctrlPr>
                                <w:rPr>
                                  <w:rFonts w:ascii="Cambria Math" w:hAnsi="Cambria Math" w:cs="Arial"/>
                                  <w:i/>
                                </w:rPr>
                              </m:ctrlPr>
                            </m:naryPr>
                            <m:sub>
                              <m:sSup>
                                <m:sSupPr>
                                  <m:ctrlPr>
                                    <w:rPr>
                                      <w:rFonts w:ascii="Cambria Math" w:hAnsi="Cambria Math" w:cs="Arial"/>
                                      <w:i/>
                                    </w:rPr>
                                  </m:ctrlPr>
                                </m:sSupPr>
                                <m:e>
                                  <m:r>
                                    <w:rPr>
                                      <w:rFonts w:ascii="Cambria Math" w:hAnsi="Cambria Math" w:cs="Arial"/>
                                    </w:rPr>
                                    <m:t>i</m:t>
                                  </m:r>
                                </m:e>
                                <m:sup>
                                  <m:r>
                                    <w:rPr>
                                      <w:rFonts w:ascii="Cambria Math" w:hAnsi="Cambria Math" w:cs="Arial"/>
                                    </w:rPr>
                                    <m:t>'</m:t>
                                  </m:r>
                                </m:sup>
                              </m:sSup>
                              <m:r>
                                <w:rPr>
                                  <w:rFonts w:ascii="Cambria Math" w:hAnsi="Cambria Math" w:cs="Arial"/>
                                </w:rPr>
                                <m:t>=1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4</m:t>
                                  </m:r>
                                </m:sub>
                              </m:sSub>
                            </m:sup>
                            <m:e>
                              <m:sSub>
                                <m:sSubPr>
                                  <m:ctrlPr>
                                    <w:rPr>
                                      <w:rFonts w:ascii="Cambria Math" w:hAnsi="Cambria Math" w:cs="Arial"/>
                                      <w:i/>
                                    </w:rPr>
                                  </m:ctrlPr>
                                </m:sSubPr>
                                <m:e>
                                  <m:r>
                                    <w:rPr>
                                      <w:rFonts w:ascii="Cambria Math" w:hAnsi="Cambria Math" w:cs="Arial"/>
                                    </w:rPr>
                                    <m:t>N</m:t>
                                  </m:r>
                                </m:e>
                                <m:sub>
                                  <m:r>
                                    <w:rPr>
                                      <w:rFonts w:ascii="Cambria Math" w:hAnsi="Cambria Math" w:cs="Arial"/>
                                    </w:rPr>
                                    <m:t>k'o'l'i'</m:t>
                                  </m:r>
                                </m:sub>
                              </m:sSub>
                            </m:e>
                          </m:nary>
                        </m:e>
                      </m:nary>
                    </m:e>
                  </m:nary>
                </m:e>
              </m:nary>
              <m:sSub>
                <m:sSubPr>
                  <m:ctrlPr>
                    <w:rPr>
                      <w:rFonts w:ascii="Cambria Math" w:hAnsi="Cambria Math" w:cs="Arial"/>
                      <w:i/>
                    </w:rPr>
                  </m:ctrlPr>
                </m:sSubPr>
                <m:e>
                  <m:r>
                    <w:rPr>
                      <w:rFonts w:ascii="Cambria Math" w:hAnsi="Cambria Math" w:cs="Arial"/>
                    </w:rPr>
                    <m:t>r</m:t>
                  </m:r>
                </m:e>
                <m:sub>
                  <m:r>
                    <w:rPr>
                      <w:rFonts w:ascii="Cambria Math" w:hAnsi="Cambria Math" w:cs="Arial"/>
                    </w:rPr>
                    <m:t>k'o'l'i'</m:t>
                  </m:r>
                </m:sub>
              </m:sSub>
              <m:sSub>
                <m:sSubPr>
                  <m:ctrlPr>
                    <w:rPr>
                      <w:rFonts w:ascii="Cambria Math" w:hAnsi="Cambria Math" w:cs="Arial"/>
                      <w:i/>
                    </w:rPr>
                  </m:ctrlPr>
                </m:sSubPr>
                <m:e>
                  <m:r>
                    <w:rPr>
                      <w:rFonts w:ascii="Cambria Math" w:hAnsi="Cambria Math" w:cs="Arial"/>
                    </w:rPr>
                    <m:t>WCPWW</m:t>
                  </m:r>
                </m:e>
                <m:sub>
                  <m:r>
                    <w:rPr>
                      <w:rFonts w:ascii="Cambria Math" w:hAnsi="Cambria Math" w:cs="Arial"/>
                    </w:rPr>
                    <m:t>kolik'o'l'i'</m:t>
                  </m:r>
                </m:sub>
              </m:sSub>
            </m:den>
          </m:f>
        </m:oMath>
      </m:oMathPara>
    </w:p>
    <w:p w14:paraId="5CB626CC" w14:textId="77777777" w:rsidR="00A41F80" w:rsidRPr="006B17EA" w:rsidRDefault="00A41F80" w:rsidP="00A41F80">
      <w:pPr>
        <w:rPr>
          <w:rFonts w:ascii="Arial" w:hAnsi="Arial" w:cs="Arial"/>
        </w:rPr>
      </w:pPr>
      <w:r w:rsidRPr="006B17EA">
        <w:rPr>
          <w:rFonts w:ascii="Arial" w:hAnsi="Arial" w:cs="Arial"/>
        </w:rPr>
        <w:tab/>
      </w:r>
      <w:r w:rsidRPr="006B17EA">
        <w:rPr>
          <w:rFonts w:ascii="Arial" w:hAnsi="Arial" w:cs="Arial"/>
        </w:rPr>
        <w:tab/>
      </w:r>
      <w:r w:rsidRPr="006B17EA">
        <w:rPr>
          <w:rFonts w:ascii="Arial" w:hAnsi="Arial" w:cs="Arial"/>
        </w:rPr>
        <w:tab/>
      </w:r>
      <w:r w:rsidRPr="006B17EA">
        <w:rPr>
          <w:rFonts w:ascii="Arial" w:hAnsi="Arial" w:cs="Arial"/>
        </w:rPr>
        <w:tab/>
      </w:r>
      <w:r w:rsidRPr="006B17EA">
        <w:rPr>
          <w:rFonts w:ascii="Arial" w:hAnsi="Arial" w:cs="Arial"/>
        </w:rPr>
        <w:tab/>
      </w:r>
      <w:r w:rsidRPr="006B17EA">
        <w:rPr>
          <w:rFonts w:ascii="Arial" w:hAnsi="Arial" w:cs="Arial"/>
        </w:rPr>
        <w:tab/>
      </w:r>
      <w:r w:rsidRPr="006B17EA">
        <w:rPr>
          <w:rFonts w:ascii="Arial" w:hAnsi="Arial" w:cs="Arial"/>
        </w:rPr>
        <w:tab/>
      </w:r>
      <w:r w:rsidRPr="006B17EA">
        <w:rPr>
          <w:rFonts w:ascii="Arial" w:hAnsi="Arial" w:cs="Arial"/>
        </w:rPr>
        <w:tab/>
      </w:r>
      <w:r w:rsidRPr="006B17EA">
        <w:rPr>
          <w:rFonts w:ascii="Arial" w:hAnsi="Arial" w:cs="Arial"/>
        </w:rPr>
        <w:tab/>
      </w:r>
      <w:r w:rsidRPr="006B17EA">
        <w:rPr>
          <w:rFonts w:ascii="Arial" w:hAnsi="Arial" w:cs="Arial"/>
        </w:rPr>
        <w:tab/>
      </w:r>
      <w:r w:rsidRPr="006B17EA">
        <w:rPr>
          <w:rFonts w:ascii="Arial" w:hAnsi="Arial" w:cs="Arial"/>
        </w:rPr>
        <w:tab/>
        <w:t>(2)</w:t>
      </w:r>
    </w:p>
    <w:p w14:paraId="52FB596B" w14:textId="77777777" w:rsidR="00A41F80" w:rsidRPr="006B17EA" w:rsidRDefault="00A41F80" w:rsidP="00A41F80">
      <w:pPr>
        <w:rPr>
          <w:rFonts w:ascii="Arial" w:hAnsi="Arial" w:cs="Arial"/>
        </w:rPr>
      </w:pPr>
    </w:p>
    <w:p w14:paraId="0FA23AA3" w14:textId="77777777" w:rsidR="00A41F80" w:rsidRPr="006B17EA" w:rsidRDefault="00A41F80" w:rsidP="00A41F80">
      <w:pPr>
        <w:ind w:left="720"/>
        <w:rPr>
          <w:rFonts w:ascii="Arial" w:hAnsi="Arial" w:cs="Arial"/>
          <w:b/>
          <w:bCs/>
        </w:rPr>
      </w:pPr>
      <w:r w:rsidRPr="006B17EA">
        <w:rPr>
          <w:rFonts w:ascii="Arial" w:hAnsi="Arial" w:cs="Arial"/>
          <w:b/>
          <w:bCs/>
        </w:rPr>
        <w:t xml:space="preserve">d)  Specifying level of </w:t>
      </w:r>
      <w:proofErr w:type="spellStart"/>
      <w:r w:rsidRPr="006B17EA">
        <w:rPr>
          <w:rFonts w:ascii="Arial" w:hAnsi="Arial" w:cs="Arial"/>
          <w:b/>
          <w:bCs/>
        </w:rPr>
        <w:t>assortativeness</w:t>
      </w:r>
      <w:proofErr w:type="spellEnd"/>
      <w:r w:rsidRPr="006B17EA">
        <w:rPr>
          <w:rFonts w:ascii="Arial" w:hAnsi="Arial" w:cs="Arial"/>
          <w:b/>
          <w:bCs/>
        </w:rPr>
        <w:t>.</w:t>
      </w:r>
    </w:p>
    <w:p w14:paraId="5DB02DBE" w14:textId="609A43B4" w:rsidR="00A41F80" w:rsidRPr="006B17EA" w:rsidRDefault="00A41F80" w:rsidP="00A41F80">
      <w:pPr>
        <w:ind w:firstLine="720"/>
        <w:rPr>
          <w:rFonts w:ascii="Arial" w:hAnsi="Arial" w:cs="Arial"/>
        </w:rPr>
      </w:pPr>
      <w:r w:rsidRPr="006B17EA">
        <w:rPr>
          <w:rFonts w:ascii="Arial" w:hAnsi="Arial" w:cs="Arial"/>
        </w:rPr>
        <w:t xml:space="preserve">The level of </w:t>
      </w:r>
      <w:proofErr w:type="spellStart"/>
      <w:r w:rsidRPr="006B17EA">
        <w:rPr>
          <w:rFonts w:ascii="Arial" w:hAnsi="Arial" w:cs="Arial"/>
        </w:rPr>
        <w:t>assortativeness</w:t>
      </w:r>
      <w:proofErr w:type="spellEnd"/>
      <w:r w:rsidRPr="006B17EA">
        <w:rPr>
          <w:rFonts w:ascii="Arial" w:hAnsi="Arial" w:cs="Arial"/>
        </w:rPr>
        <w:t xml:space="preserve"> (preference of an individual to mix with someone of the same age and activity group)</w:t>
      </w:r>
      <w:r w:rsidR="00045B7A">
        <w:rPr>
          <w:rFonts w:ascii="Arial" w:hAnsi="Arial" w:cs="Arial"/>
        </w:rPr>
        <w:t xml:space="preserve"> is denoted by </w:t>
      </w:r>
      <w:r w:rsidR="00045B7A">
        <w:rPr>
          <w:rFonts w:ascii="Arial" w:hAnsi="Arial" w:cs="Arial"/>
        </w:rPr>
        <w:t> (</w:t>
      </w:r>
      <w:proofErr w:type="spellStart"/>
      <w:r w:rsidR="00045B7A">
        <w:rPr>
          <w:rFonts w:ascii="Arial" w:hAnsi="Arial" w:cs="Arial"/>
        </w:rPr>
        <w:t>eq</w:t>
      </w:r>
      <w:proofErr w:type="spellEnd"/>
      <w:r w:rsidR="00045B7A">
        <w:rPr>
          <w:rFonts w:ascii="Arial" w:hAnsi="Arial" w:cs="Arial"/>
        </w:rPr>
        <w:t xml:space="preserve"> 2).  Here, d</w:t>
      </w:r>
      <w:r w:rsidRPr="006B17EA">
        <w:rPr>
          <w:rFonts w:ascii="Arial" w:hAnsi="Arial" w:cs="Arial"/>
          <w:vertAlign w:val="subscript"/>
        </w:rPr>
        <w:t>ii’</w:t>
      </w:r>
      <w:r w:rsidRPr="006B17EA">
        <w:rPr>
          <w:rFonts w:ascii="Arial" w:hAnsi="Arial" w:cs="Arial"/>
        </w:rPr>
        <w:t xml:space="preserve"> is the </w:t>
      </w:r>
      <w:proofErr w:type="spellStart"/>
      <w:r w:rsidRPr="006B17EA">
        <w:rPr>
          <w:rFonts w:ascii="Arial" w:hAnsi="Arial" w:cs="Arial"/>
        </w:rPr>
        <w:t>Kronecker</w:t>
      </w:r>
      <w:proofErr w:type="spellEnd"/>
      <w:r w:rsidRPr="006B17EA">
        <w:rPr>
          <w:rFonts w:ascii="Arial" w:hAnsi="Arial" w:cs="Arial"/>
        </w:rPr>
        <w:t xml:space="preserve"> delta (i.e. </w:t>
      </w:r>
      <w:r w:rsidRPr="006B17EA">
        <w:rPr>
          <w:rFonts w:ascii="Arial" w:hAnsi="Arial" w:cs="Arial"/>
        </w:rPr>
        <w:t></w:t>
      </w:r>
      <w:r w:rsidR="00045B7A">
        <w:rPr>
          <w:rFonts w:ascii="Arial" w:hAnsi="Arial" w:cs="Arial"/>
        </w:rPr>
        <w:t>d</w:t>
      </w:r>
      <w:r w:rsidRPr="006B17EA">
        <w:rPr>
          <w:rFonts w:ascii="Arial" w:hAnsi="Arial" w:cs="Arial"/>
          <w:vertAlign w:val="subscript"/>
        </w:rPr>
        <w:t>ii’</w:t>
      </w:r>
      <w:r w:rsidRPr="006B17EA">
        <w:rPr>
          <w:rFonts w:ascii="Arial" w:hAnsi="Arial" w:cs="Arial"/>
        </w:rPr>
        <w:t xml:space="preserve"> = 1 if </w:t>
      </w:r>
      <w:proofErr w:type="spellStart"/>
      <w:r w:rsidRPr="006B17EA">
        <w:rPr>
          <w:rFonts w:ascii="Arial" w:hAnsi="Arial" w:cs="Arial"/>
        </w:rPr>
        <w:t>i</w:t>
      </w:r>
      <w:proofErr w:type="spellEnd"/>
      <w:r w:rsidR="00045B7A">
        <w:rPr>
          <w:rFonts w:ascii="Arial" w:hAnsi="Arial" w:cs="Arial"/>
        </w:rPr>
        <w:t xml:space="preserve"> = </w:t>
      </w:r>
      <w:proofErr w:type="spellStart"/>
      <w:r w:rsidR="00045B7A">
        <w:rPr>
          <w:rFonts w:ascii="Arial" w:hAnsi="Arial" w:cs="Arial"/>
        </w:rPr>
        <w:t>i</w:t>
      </w:r>
      <w:proofErr w:type="spellEnd"/>
      <w:r w:rsidR="00045B7A">
        <w:rPr>
          <w:rFonts w:ascii="Arial" w:hAnsi="Arial" w:cs="Arial"/>
        </w:rPr>
        <w:t xml:space="preserve">’ and 0 otherwise).  When </w:t>
      </w:r>
      <m:oMath>
        <m:r>
          <w:rPr>
            <w:rFonts w:ascii="Cambria Math" w:hAnsi="Cambria Math" w:cs="Arial"/>
          </w:rPr>
          <m:t>ε</m:t>
        </m:r>
      </m:oMath>
      <w:r w:rsidR="00045B7A" w:rsidRPr="006B17EA">
        <w:rPr>
          <w:rFonts w:ascii="Arial" w:hAnsi="Arial" w:cs="Arial"/>
        </w:rPr>
        <w:t xml:space="preserve"> </w:t>
      </w:r>
      <w:r w:rsidRPr="006B17EA">
        <w:rPr>
          <w:rFonts w:ascii="Arial" w:hAnsi="Arial" w:cs="Arial"/>
        </w:rPr>
        <w:t>= 0, mixing is</w:t>
      </w:r>
      <w:r w:rsidR="00045B7A">
        <w:rPr>
          <w:rFonts w:ascii="Arial" w:hAnsi="Arial" w:cs="Arial"/>
        </w:rPr>
        <w:t xml:space="preserve"> entirely </w:t>
      </w:r>
      <w:proofErr w:type="spellStart"/>
      <w:r w:rsidR="00045B7A">
        <w:rPr>
          <w:rFonts w:ascii="Arial" w:hAnsi="Arial" w:cs="Arial"/>
        </w:rPr>
        <w:t>assortative</w:t>
      </w:r>
      <w:proofErr w:type="spellEnd"/>
      <w:r w:rsidR="00045B7A">
        <w:rPr>
          <w:rFonts w:ascii="Arial" w:hAnsi="Arial" w:cs="Arial"/>
        </w:rPr>
        <w:t xml:space="preserve"> and when </w:t>
      </w:r>
      <m:oMath>
        <m:r>
          <w:rPr>
            <w:rFonts w:ascii="Cambria Math" w:hAnsi="Cambria Math" w:cs="Arial"/>
          </w:rPr>
          <m:t>ε</m:t>
        </m:r>
      </m:oMath>
      <w:r w:rsidRPr="006B17EA">
        <w:rPr>
          <w:rFonts w:ascii="Arial" w:hAnsi="Arial" w:cs="Arial"/>
        </w:rPr>
        <w:t xml:space="preserve"> =1 mixing is proportionate. These methods are described by Garnett and Anderson [3,4].</w:t>
      </w:r>
      <w:r w:rsidRPr="006B17EA">
        <w:rPr>
          <w:rFonts w:ascii="Arial" w:hAnsi="Arial" w:cs="Arial"/>
          <w:b/>
          <w:bCs/>
        </w:rPr>
        <w:t xml:space="preserve"> </w:t>
      </w:r>
    </w:p>
    <w:p w14:paraId="4AD7CA82" w14:textId="77777777" w:rsidR="00A41F80" w:rsidRPr="006B17EA" w:rsidRDefault="00A41F80" w:rsidP="00A41F80">
      <w:pPr>
        <w:rPr>
          <w:rFonts w:ascii="Arial" w:hAnsi="Arial" w:cs="Arial"/>
        </w:rPr>
      </w:pPr>
    </w:p>
    <w:p w14:paraId="5380BA10" w14:textId="03A15CCA" w:rsidR="00A41F80" w:rsidRPr="006B17EA" w:rsidRDefault="00A41F80" w:rsidP="00A41F80">
      <w:pPr>
        <w:ind w:left="720"/>
        <w:rPr>
          <w:rFonts w:ascii="Arial" w:hAnsi="Arial" w:cs="Arial"/>
        </w:rPr>
      </w:pPr>
      <w:r w:rsidRPr="006B17EA">
        <w:rPr>
          <w:rFonts w:ascii="Arial" w:hAnsi="Arial" w:cs="Arial"/>
        </w:rPr>
        <w:t>The fin</w:t>
      </w:r>
      <w:r w:rsidR="000A778F">
        <w:rPr>
          <w:rFonts w:ascii="Arial" w:hAnsi="Arial" w:cs="Arial"/>
        </w:rPr>
        <w:t xml:space="preserve">al mixing matrix incorporating </w:t>
      </w:r>
      <w:r w:rsidR="000A778F">
        <w:rPr>
          <w:rFonts w:ascii="Arial" w:hAnsi="Arial" w:cs="Arial"/>
        </w:rPr>
        <w:sym w:font="Symbol" w:char="F065"/>
      </w:r>
      <w:r w:rsidR="000A778F">
        <w:rPr>
          <w:rFonts w:ascii="Arial" w:hAnsi="Arial" w:cs="Arial"/>
        </w:rPr>
        <w:t xml:space="preserve"> </w:t>
      </w:r>
      <w:r w:rsidRPr="006B17EA">
        <w:rPr>
          <w:rFonts w:ascii="Arial" w:hAnsi="Arial" w:cs="Arial"/>
        </w:rPr>
        <w:t>is:</w:t>
      </w:r>
    </w:p>
    <w:p w14:paraId="0C6ED3AE" w14:textId="77777777" w:rsidR="00A41F80" w:rsidRPr="006B17EA" w:rsidRDefault="00A41F80" w:rsidP="00A41F80">
      <w:pPr>
        <w:ind w:left="720"/>
        <w:rPr>
          <w:rFonts w:ascii="Arial" w:hAnsi="Arial" w:cs="Arial"/>
        </w:rPr>
      </w:pPr>
    </w:p>
    <w:p w14:paraId="12BB61DA" w14:textId="77777777" w:rsidR="00A41F80" w:rsidRPr="006B17EA" w:rsidRDefault="00C37213" w:rsidP="00A41F80">
      <w:pPr>
        <w:ind w:left="720"/>
        <w:rPr>
          <w:rFonts w:ascii="Arial" w:hAnsi="Arial" w:cs="Arial"/>
        </w:rPr>
      </w:pPr>
      <m:oMathPara>
        <m:oMath>
          <m:sSub>
            <m:sSubPr>
              <m:ctrlPr>
                <w:rPr>
                  <w:rFonts w:ascii="Cambria Math" w:hAnsi="Cambria Math" w:cs="Arial"/>
                  <w:i/>
                </w:rPr>
              </m:ctrlPr>
            </m:sSubPr>
            <m:e>
              <m:r>
                <w:rPr>
                  <w:rFonts w:ascii="Cambria Math" w:hAnsi="Cambria Math" w:cs="Arial"/>
                </w:rPr>
                <m:t>ρ</m:t>
              </m:r>
            </m:e>
            <m:sub>
              <m:r>
                <w:rPr>
                  <w:rFonts w:ascii="Cambria Math" w:hAnsi="Cambria Math" w:cs="Arial"/>
                </w:rPr>
                <m:t>koli</m:t>
              </m:r>
              <m:sSup>
                <m:sSupPr>
                  <m:ctrlPr>
                    <w:rPr>
                      <w:rFonts w:ascii="Cambria Math" w:hAnsi="Cambria Math" w:cs="Arial"/>
                      <w:i/>
                    </w:rPr>
                  </m:ctrlPr>
                </m:sSupPr>
                <m:e>
                  <m:r>
                    <w:rPr>
                      <w:rFonts w:ascii="Cambria Math" w:hAnsi="Cambria Math" w:cs="Arial"/>
                    </w:rPr>
                    <m:t>k</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o</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l</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i</m:t>
                  </m:r>
                </m:e>
                <m:sup>
                  <m:r>
                    <w:rPr>
                      <w:rFonts w:ascii="Cambria Math" w:hAnsi="Cambria Math" w:cs="Arial"/>
                    </w:rPr>
                    <m:t>'</m:t>
                  </m:r>
                </m:sup>
              </m:sSup>
            </m:sub>
          </m:sSub>
          <m:r>
            <w:rPr>
              <w:rFonts w:ascii="Cambria Math" w:hAnsi="Cambria Math" w:cs="Arial"/>
            </w:rPr>
            <m:t>=ε</m:t>
          </m:r>
          <m:sSubSup>
            <m:sSubSupPr>
              <m:ctrlPr>
                <w:rPr>
                  <w:rFonts w:ascii="Cambria Math" w:hAnsi="Cambria Math" w:cs="Arial"/>
                  <w:i/>
                </w:rPr>
              </m:ctrlPr>
            </m:sSubSupPr>
            <m:e>
              <m:r>
                <w:rPr>
                  <w:rFonts w:ascii="Cambria Math" w:hAnsi="Cambria Math" w:cs="Arial"/>
                </w:rPr>
                <m:t>ρ</m:t>
              </m:r>
            </m:e>
            <m:sub>
              <m:r>
                <w:rPr>
                  <w:rFonts w:ascii="Cambria Math" w:hAnsi="Cambria Math" w:cs="Arial"/>
                </w:rPr>
                <m:t>koli</m:t>
              </m:r>
              <m:sSup>
                <m:sSupPr>
                  <m:ctrlPr>
                    <w:rPr>
                      <w:rFonts w:ascii="Cambria Math" w:hAnsi="Cambria Math" w:cs="Arial"/>
                      <w:i/>
                    </w:rPr>
                  </m:ctrlPr>
                </m:sSupPr>
                <m:e>
                  <m:r>
                    <w:rPr>
                      <w:rFonts w:ascii="Cambria Math" w:hAnsi="Cambria Math" w:cs="Arial"/>
                    </w:rPr>
                    <m:t>k</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o</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l</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i</m:t>
                  </m:r>
                </m:e>
                <m:sup>
                  <m:r>
                    <w:rPr>
                      <w:rFonts w:ascii="Cambria Math" w:hAnsi="Cambria Math" w:cs="Arial"/>
                    </w:rPr>
                    <m:t>'</m:t>
                  </m:r>
                </m:sup>
              </m:sSup>
            </m:sub>
            <m:sup>
              <m:r>
                <w:rPr>
                  <w:rFonts w:ascii="Cambria Math" w:hAnsi="Cambria Math" w:cs="Arial"/>
                </w:rPr>
                <m:t>p</m:t>
              </m:r>
            </m:sup>
          </m:sSubSup>
          <m:r>
            <w:rPr>
              <w:rFonts w:ascii="Cambria Math" w:hAnsi="Cambria Math" w:cs="Arial"/>
            </w:rPr>
            <m:t>+(1-ε)</m:t>
          </m:r>
          <m:sSubSup>
            <m:sSubSupPr>
              <m:ctrlPr>
                <w:rPr>
                  <w:rFonts w:ascii="Cambria Math" w:hAnsi="Cambria Math" w:cs="Arial"/>
                  <w:i/>
                </w:rPr>
              </m:ctrlPr>
            </m:sSubSupPr>
            <m:e>
              <m:r>
                <w:rPr>
                  <w:rFonts w:ascii="Cambria Math" w:hAnsi="Cambria Math" w:cs="Arial"/>
                </w:rPr>
                <m:t>ρ</m:t>
              </m:r>
            </m:e>
            <m:sub>
              <m:r>
                <w:rPr>
                  <w:rFonts w:ascii="Cambria Math" w:hAnsi="Cambria Math" w:cs="Arial"/>
                </w:rPr>
                <m:t>koli</m:t>
              </m:r>
              <m:sSup>
                <m:sSupPr>
                  <m:ctrlPr>
                    <w:rPr>
                      <w:rFonts w:ascii="Cambria Math" w:hAnsi="Cambria Math" w:cs="Arial"/>
                      <w:i/>
                    </w:rPr>
                  </m:ctrlPr>
                </m:sSupPr>
                <m:e>
                  <m:r>
                    <w:rPr>
                      <w:rFonts w:ascii="Cambria Math" w:hAnsi="Cambria Math" w:cs="Arial"/>
                    </w:rPr>
                    <m:t>k</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o</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l</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i</m:t>
                  </m:r>
                </m:e>
                <m:sup>
                  <m:r>
                    <w:rPr>
                      <w:rFonts w:ascii="Cambria Math" w:hAnsi="Cambria Math" w:cs="Arial"/>
                    </w:rPr>
                    <m:t>'</m:t>
                  </m:r>
                </m:sup>
              </m:sSup>
            </m:sub>
            <m:sup>
              <m:r>
                <w:rPr>
                  <w:rFonts w:ascii="Cambria Math" w:hAnsi="Cambria Math" w:cs="Arial"/>
                </w:rPr>
                <m:t>a</m:t>
              </m:r>
            </m:sup>
          </m:sSubSup>
        </m:oMath>
      </m:oMathPara>
    </w:p>
    <w:p w14:paraId="39A59F0B" w14:textId="77777777" w:rsidR="00A41F80" w:rsidRPr="006B17EA" w:rsidRDefault="00A41F80" w:rsidP="00A41F80">
      <w:pPr>
        <w:rPr>
          <w:rFonts w:ascii="Arial" w:hAnsi="Arial" w:cs="Arial"/>
          <w:bCs/>
        </w:rPr>
      </w:pPr>
      <w:r w:rsidRPr="006B17EA">
        <w:rPr>
          <w:rFonts w:ascii="Arial" w:hAnsi="Arial" w:cs="Arial"/>
          <w:b/>
          <w:bCs/>
        </w:rPr>
        <w:tab/>
      </w:r>
      <w:r w:rsidRPr="006B17EA">
        <w:rPr>
          <w:rFonts w:ascii="Arial" w:hAnsi="Arial" w:cs="Arial"/>
          <w:b/>
          <w:bCs/>
        </w:rPr>
        <w:tab/>
      </w:r>
      <w:r w:rsidRPr="006B17EA">
        <w:rPr>
          <w:rFonts w:ascii="Arial" w:hAnsi="Arial" w:cs="Arial"/>
          <w:b/>
          <w:bCs/>
        </w:rPr>
        <w:tab/>
      </w:r>
      <w:r w:rsidRPr="006B17EA">
        <w:rPr>
          <w:rFonts w:ascii="Arial" w:hAnsi="Arial" w:cs="Arial"/>
          <w:b/>
          <w:bCs/>
        </w:rPr>
        <w:tab/>
      </w:r>
      <w:r w:rsidRPr="006B17EA">
        <w:rPr>
          <w:rFonts w:ascii="Arial" w:hAnsi="Arial" w:cs="Arial"/>
          <w:b/>
          <w:bCs/>
        </w:rPr>
        <w:tab/>
      </w:r>
      <w:r w:rsidRPr="006B17EA">
        <w:rPr>
          <w:rFonts w:ascii="Arial" w:hAnsi="Arial" w:cs="Arial"/>
          <w:b/>
          <w:bCs/>
        </w:rPr>
        <w:tab/>
      </w:r>
      <w:r w:rsidRPr="006B17EA">
        <w:rPr>
          <w:rFonts w:ascii="Arial" w:hAnsi="Arial" w:cs="Arial"/>
          <w:b/>
          <w:bCs/>
        </w:rPr>
        <w:tab/>
      </w:r>
      <w:r w:rsidRPr="006B17EA">
        <w:rPr>
          <w:rFonts w:ascii="Arial" w:hAnsi="Arial" w:cs="Arial"/>
          <w:b/>
          <w:bCs/>
        </w:rPr>
        <w:tab/>
      </w:r>
      <w:r w:rsidRPr="006B17EA">
        <w:rPr>
          <w:rFonts w:ascii="Arial" w:hAnsi="Arial" w:cs="Arial"/>
          <w:b/>
          <w:bCs/>
        </w:rPr>
        <w:tab/>
      </w:r>
      <w:r w:rsidRPr="006B17EA">
        <w:rPr>
          <w:rFonts w:ascii="Arial" w:hAnsi="Arial" w:cs="Arial"/>
          <w:b/>
          <w:bCs/>
        </w:rPr>
        <w:tab/>
      </w:r>
      <w:r w:rsidRPr="006B17EA">
        <w:rPr>
          <w:rFonts w:ascii="Arial" w:hAnsi="Arial" w:cs="Arial"/>
          <w:b/>
          <w:bCs/>
        </w:rPr>
        <w:tab/>
      </w:r>
      <w:r w:rsidRPr="006B17EA">
        <w:rPr>
          <w:rFonts w:ascii="Arial" w:hAnsi="Arial" w:cs="Arial"/>
          <w:bCs/>
        </w:rPr>
        <w:t>(3)</w:t>
      </w:r>
    </w:p>
    <w:p w14:paraId="21D34157" w14:textId="77777777" w:rsidR="00A41F80" w:rsidRPr="006B17EA" w:rsidRDefault="00A41F80" w:rsidP="00A41F80">
      <w:pPr>
        <w:ind w:firstLine="720"/>
        <w:rPr>
          <w:rFonts w:ascii="Arial" w:hAnsi="Arial" w:cs="Arial"/>
          <w:b/>
          <w:bCs/>
        </w:rPr>
      </w:pPr>
      <w:r w:rsidRPr="006B17EA">
        <w:rPr>
          <w:rFonts w:ascii="Arial" w:hAnsi="Arial" w:cs="Arial"/>
          <w:b/>
          <w:bCs/>
        </w:rPr>
        <w:t>d) Duration</w:t>
      </w:r>
    </w:p>
    <w:p w14:paraId="407E6000" w14:textId="77777777" w:rsidR="00A41F80" w:rsidRPr="006B17EA" w:rsidRDefault="00A41F80" w:rsidP="00A41F80">
      <w:pPr>
        <w:ind w:firstLine="720"/>
        <w:rPr>
          <w:rFonts w:ascii="Arial" w:hAnsi="Arial" w:cs="Arial"/>
        </w:rPr>
      </w:pPr>
      <w:r w:rsidRPr="006B17EA">
        <w:rPr>
          <w:rFonts w:ascii="Arial" w:hAnsi="Arial" w:cs="Arial"/>
        </w:rPr>
        <w:t>When a man and woman form a partnership, we make the assumption that the partner wanting the shorter relationship controls the relationship duration. Thus the duration of the partnership is the minimum of each partner's desired duration.</w:t>
      </w:r>
    </w:p>
    <w:p w14:paraId="4B35BF15" w14:textId="77777777" w:rsidR="00A41F80" w:rsidRPr="006B17EA" w:rsidRDefault="00A41F80" w:rsidP="00A41F80">
      <w:pPr>
        <w:ind w:firstLine="720"/>
        <w:rPr>
          <w:rFonts w:ascii="Arial" w:hAnsi="Arial" w:cs="Arial"/>
        </w:rPr>
      </w:pPr>
      <w:r w:rsidRPr="006B17EA">
        <w:rPr>
          <w:rFonts w:ascii="Arial" w:hAnsi="Arial" w:cs="Arial"/>
        </w:rPr>
        <w:tab/>
      </w:r>
      <w:r w:rsidRPr="006B17EA">
        <w:rPr>
          <w:rFonts w:ascii="Arial" w:hAnsi="Arial" w:cs="Arial"/>
        </w:rPr>
        <w:tab/>
      </w:r>
    </w:p>
    <w:p w14:paraId="67F075B9" w14:textId="77777777" w:rsidR="00A41F80" w:rsidRPr="006B17EA" w:rsidRDefault="00A41F80" w:rsidP="00A41F80">
      <w:pPr>
        <w:ind w:firstLine="720"/>
        <w:rPr>
          <w:rFonts w:ascii="Arial" w:hAnsi="Arial" w:cs="Arial"/>
          <w:sz w:val="24"/>
          <w:szCs w:val="24"/>
        </w:rPr>
      </w:pPr>
      <w:r w:rsidRPr="006B17EA">
        <w:rPr>
          <w:rFonts w:ascii="Arial" w:hAnsi="Arial" w:cs="Arial"/>
        </w:rPr>
        <w:tab/>
      </w:r>
      <w:r w:rsidRPr="006B17EA">
        <w:rPr>
          <w:rFonts w:ascii="Arial" w:hAnsi="Arial" w:cs="Arial"/>
        </w:rPr>
        <w:tab/>
      </w:r>
      <w:proofErr w:type="spellStart"/>
      <w:r w:rsidRPr="006B17EA">
        <w:rPr>
          <w:rFonts w:ascii="Arial" w:hAnsi="Arial" w:cs="Arial"/>
          <w:sz w:val="24"/>
          <w:szCs w:val="24"/>
        </w:rPr>
        <w:t>d</w:t>
      </w:r>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 xml:space="preserve">’ </w:t>
      </w:r>
      <w:r w:rsidRPr="006B17EA">
        <w:rPr>
          <w:rFonts w:ascii="Arial" w:hAnsi="Arial" w:cs="Arial"/>
          <w:sz w:val="24"/>
          <w:szCs w:val="24"/>
        </w:rPr>
        <w:t>= min(</w:t>
      </w:r>
      <w:proofErr w:type="spellStart"/>
      <w:r w:rsidRPr="006B17EA">
        <w:rPr>
          <w:rFonts w:ascii="Arial" w:hAnsi="Arial" w:cs="Arial"/>
          <w:sz w:val="24"/>
          <w:szCs w:val="24"/>
        </w:rPr>
        <w:t>d</w:t>
      </w:r>
      <w:r w:rsidRPr="006B17EA">
        <w:rPr>
          <w:rFonts w:ascii="Arial" w:hAnsi="Arial" w:cs="Arial"/>
          <w:sz w:val="24"/>
          <w:szCs w:val="24"/>
          <w:vertAlign w:val="subscript"/>
        </w:rPr>
        <w:t>koli</w:t>
      </w:r>
      <w:proofErr w:type="spellEnd"/>
      <w:r w:rsidRPr="006B17EA">
        <w:rPr>
          <w:rFonts w:ascii="Arial" w:hAnsi="Arial" w:cs="Arial"/>
          <w:sz w:val="24"/>
          <w:szCs w:val="24"/>
        </w:rPr>
        <w:t xml:space="preserve">, </w:t>
      </w:r>
      <w:proofErr w:type="spellStart"/>
      <w:r w:rsidRPr="006B17EA">
        <w:rPr>
          <w:rFonts w:ascii="Arial" w:hAnsi="Arial" w:cs="Arial"/>
          <w:sz w:val="24"/>
          <w:szCs w:val="24"/>
        </w:rPr>
        <w:t>d</w:t>
      </w:r>
      <w:r w:rsidRPr="006B17EA">
        <w:rPr>
          <w:rFonts w:ascii="Arial" w:hAnsi="Arial" w:cs="Arial"/>
          <w:sz w:val="24"/>
          <w:szCs w:val="24"/>
          <w:vertAlign w:val="subscript"/>
        </w:rPr>
        <w:t>k’o’l’i</w:t>
      </w:r>
      <w:proofErr w:type="spellEnd"/>
      <w:r w:rsidRPr="006B17EA">
        <w:rPr>
          <w:rFonts w:ascii="Arial" w:hAnsi="Arial" w:cs="Arial"/>
          <w:sz w:val="24"/>
          <w:szCs w:val="24"/>
          <w:vertAlign w:val="subscript"/>
        </w:rPr>
        <w:t>’</w:t>
      </w:r>
      <w:r w:rsidRPr="006B17EA">
        <w:rPr>
          <w:rFonts w:ascii="Arial" w:hAnsi="Arial" w:cs="Arial"/>
          <w:sz w:val="24"/>
          <w:szCs w:val="24"/>
        </w:rPr>
        <w:t>)</w:t>
      </w:r>
    </w:p>
    <w:p w14:paraId="0EE12608" w14:textId="77777777" w:rsidR="00A41F80" w:rsidRPr="006B17EA" w:rsidRDefault="00A41F80" w:rsidP="00A41F80">
      <w:pPr>
        <w:rPr>
          <w:rFonts w:ascii="Arial" w:hAnsi="Arial" w:cs="Arial"/>
          <w:b/>
          <w:bCs/>
        </w:rPr>
      </w:pPr>
    </w:p>
    <w:p w14:paraId="6E7CC2FE" w14:textId="77777777" w:rsidR="00A41F80" w:rsidRPr="006B17EA" w:rsidRDefault="00A41F80" w:rsidP="00A41F80">
      <w:pPr>
        <w:rPr>
          <w:rFonts w:ascii="Arial" w:hAnsi="Arial" w:cs="Arial"/>
          <w:b/>
          <w:bCs/>
        </w:rPr>
      </w:pPr>
      <w:r w:rsidRPr="006B17EA">
        <w:rPr>
          <w:rFonts w:ascii="Arial" w:hAnsi="Arial" w:cs="Arial"/>
          <w:b/>
          <w:bCs/>
        </w:rPr>
        <w:tab/>
        <w:t>e) Number of partnerships offered at any moment in time</w:t>
      </w:r>
    </w:p>
    <w:p w14:paraId="43516C0E" w14:textId="0754A3B6" w:rsidR="00A41F80" w:rsidRPr="006B17EA" w:rsidRDefault="00A41F80" w:rsidP="00A41F80">
      <w:pPr>
        <w:rPr>
          <w:rFonts w:ascii="Arial" w:hAnsi="Arial" w:cs="Arial"/>
        </w:rPr>
      </w:pPr>
      <w:r w:rsidRPr="006B17EA">
        <w:rPr>
          <w:rFonts w:ascii="Arial" w:hAnsi="Arial" w:cs="Arial"/>
        </w:rPr>
        <w:tab/>
        <w:t xml:space="preserve">The number of partnerships offered by a group </w:t>
      </w:r>
      <w:r w:rsidR="00CC6F6E">
        <w:rPr>
          <w:rFonts w:ascii="Arial" w:hAnsi="Arial" w:cs="Arial"/>
        </w:rPr>
        <w:t>“</w:t>
      </w:r>
      <w:proofErr w:type="spellStart"/>
      <w:r w:rsidRPr="006B17EA">
        <w:rPr>
          <w:rFonts w:ascii="Arial" w:hAnsi="Arial" w:cs="Arial"/>
        </w:rPr>
        <w:t>koli</w:t>
      </w:r>
      <w:proofErr w:type="spellEnd"/>
      <w:r w:rsidR="00CC6F6E">
        <w:rPr>
          <w:rFonts w:ascii="Arial" w:hAnsi="Arial" w:cs="Arial"/>
        </w:rPr>
        <w:t>”</w:t>
      </w:r>
      <w:r w:rsidRPr="006B17EA">
        <w:rPr>
          <w:rFonts w:ascii="Arial" w:hAnsi="Arial" w:cs="Arial"/>
        </w:rPr>
        <w:t xml:space="preserve"> to a partner group </w:t>
      </w:r>
      <w:r w:rsidR="00CC6F6E">
        <w:rPr>
          <w:rFonts w:ascii="Arial" w:hAnsi="Arial" w:cs="Arial"/>
        </w:rPr>
        <w:t>“</w:t>
      </w:r>
      <w:proofErr w:type="spellStart"/>
      <w:r w:rsidRPr="006B17EA">
        <w:rPr>
          <w:rFonts w:ascii="Arial" w:hAnsi="Arial" w:cs="Arial"/>
        </w:rPr>
        <w:t>k'o’l’i</w:t>
      </w:r>
      <w:proofErr w:type="spellEnd"/>
      <w:r w:rsidRPr="006B17EA">
        <w:rPr>
          <w:rFonts w:ascii="Arial" w:hAnsi="Arial" w:cs="Arial"/>
        </w:rPr>
        <w:t>’</w:t>
      </w:r>
      <w:r w:rsidR="00CC6F6E">
        <w:rPr>
          <w:rFonts w:ascii="Arial" w:hAnsi="Arial" w:cs="Arial"/>
        </w:rPr>
        <w:t>”</w:t>
      </w:r>
      <w:r w:rsidRPr="006B17EA">
        <w:rPr>
          <w:rFonts w:ascii="Arial" w:hAnsi="Arial" w:cs="Arial"/>
        </w:rPr>
        <w:t xml:space="preserve"> is the product of the number in that group, the number of concurrent partners for that group, and the probability that the partner will be from the partner group.</w:t>
      </w:r>
    </w:p>
    <w:p w14:paraId="25AB3093" w14:textId="77777777" w:rsidR="00A41F80" w:rsidRPr="006B17EA" w:rsidRDefault="00A41F80" w:rsidP="00A41F80">
      <w:pPr>
        <w:rPr>
          <w:rFonts w:ascii="Arial" w:hAnsi="Arial" w:cs="Arial"/>
        </w:rPr>
      </w:pPr>
    </w:p>
    <w:p w14:paraId="337348ED" w14:textId="77777777" w:rsidR="00A41F80" w:rsidRPr="006B17EA" w:rsidRDefault="00A41F80" w:rsidP="00A41F80">
      <w:pPr>
        <w:rPr>
          <w:rFonts w:ascii="Arial" w:hAnsi="Arial" w:cs="Arial"/>
          <w:sz w:val="24"/>
          <w:szCs w:val="24"/>
          <w:vertAlign w:val="subscript"/>
        </w:rPr>
      </w:pPr>
      <w:r w:rsidRPr="006B17EA">
        <w:rPr>
          <w:rFonts w:ascii="Arial" w:hAnsi="Arial" w:cs="Arial"/>
        </w:rPr>
        <w:tab/>
      </w:r>
      <w:r w:rsidRPr="006B17EA">
        <w:rPr>
          <w:rFonts w:ascii="Arial" w:hAnsi="Arial" w:cs="Arial"/>
          <w:sz w:val="28"/>
          <w:szCs w:val="28"/>
        </w:rPr>
        <w:tab/>
      </w:r>
      <w:proofErr w:type="spellStart"/>
      <w:r w:rsidRPr="006B17EA">
        <w:rPr>
          <w:rFonts w:ascii="Arial" w:hAnsi="Arial" w:cs="Arial"/>
          <w:sz w:val="24"/>
          <w:szCs w:val="24"/>
        </w:rPr>
        <w:t>numPartnerships</w:t>
      </w:r>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w:t>
      </w:r>
      <w:r w:rsidRPr="006B17EA">
        <w:rPr>
          <w:rFonts w:ascii="Arial" w:hAnsi="Arial" w:cs="Arial"/>
          <w:sz w:val="24"/>
          <w:szCs w:val="24"/>
        </w:rPr>
        <w:t xml:space="preserve"> = </w:t>
      </w:r>
      <w:proofErr w:type="spellStart"/>
      <w:r w:rsidRPr="006B17EA">
        <w:rPr>
          <w:rFonts w:ascii="Arial" w:hAnsi="Arial" w:cs="Arial"/>
          <w:sz w:val="24"/>
          <w:szCs w:val="24"/>
        </w:rPr>
        <w:t>N</w:t>
      </w:r>
      <w:r w:rsidRPr="006B17EA">
        <w:rPr>
          <w:rFonts w:ascii="Arial" w:hAnsi="Arial" w:cs="Arial"/>
          <w:sz w:val="24"/>
          <w:szCs w:val="24"/>
          <w:vertAlign w:val="subscript"/>
        </w:rPr>
        <w:t>koli</w:t>
      </w:r>
      <w:proofErr w:type="spellEnd"/>
      <w:r w:rsidRPr="006B17EA">
        <w:rPr>
          <w:rFonts w:ascii="Arial" w:hAnsi="Arial" w:cs="Arial"/>
          <w:sz w:val="24"/>
          <w:szCs w:val="24"/>
        </w:rPr>
        <w:t xml:space="preserve"> * </w:t>
      </w:r>
      <w:proofErr w:type="spellStart"/>
      <w:r w:rsidRPr="006B17EA">
        <w:rPr>
          <w:rFonts w:ascii="Arial" w:hAnsi="Arial" w:cs="Arial"/>
          <w:sz w:val="24"/>
          <w:szCs w:val="24"/>
        </w:rPr>
        <w:t>r</w:t>
      </w:r>
      <w:r w:rsidRPr="006B17EA">
        <w:rPr>
          <w:rFonts w:ascii="Arial" w:hAnsi="Arial" w:cs="Arial"/>
          <w:sz w:val="24"/>
          <w:szCs w:val="24"/>
          <w:vertAlign w:val="subscript"/>
        </w:rPr>
        <w:t>koli</w:t>
      </w:r>
      <w:proofErr w:type="spellEnd"/>
      <w:r w:rsidRPr="006B17EA">
        <w:rPr>
          <w:rFonts w:ascii="Arial" w:hAnsi="Arial" w:cs="Arial"/>
          <w:sz w:val="24"/>
          <w:szCs w:val="24"/>
        </w:rPr>
        <w:t xml:space="preserve"> * </w:t>
      </w:r>
      <w:r w:rsidRPr="006B17EA">
        <w:rPr>
          <w:rFonts w:ascii="Arial" w:hAnsi="Arial" w:cs="Arial"/>
          <w:sz w:val="24"/>
          <w:szCs w:val="24"/>
        </w:rPr>
        <w:t></w:t>
      </w:r>
      <w:proofErr w:type="spellStart"/>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w:t>
      </w:r>
    </w:p>
    <w:p w14:paraId="68C1778C" w14:textId="77777777" w:rsidR="00A41F80" w:rsidRPr="006B17EA" w:rsidRDefault="00A41F80" w:rsidP="00A41F80">
      <w:pPr>
        <w:rPr>
          <w:rFonts w:ascii="Arial" w:hAnsi="Arial" w:cs="Arial"/>
        </w:rPr>
      </w:pPr>
    </w:p>
    <w:p w14:paraId="611432B0" w14:textId="77777777" w:rsidR="00A41F80" w:rsidRPr="006B17EA" w:rsidRDefault="00A41F80" w:rsidP="00A41F80">
      <w:pPr>
        <w:rPr>
          <w:rFonts w:ascii="Arial" w:hAnsi="Arial" w:cs="Arial"/>
          <w:b/>
          <w:bCs/>
        </w:rPr>
      </w:pPr>
      <w:r w:rsidRPr="006B17EA">
        <w:rPr>
          <w:rFonts w:ascii="Arial" w:hAnsi="Arial" w:cs="Arial"/>
          <w:b/>
          <w:bCs/>
        </w:rPr>
        <w:tab/>
        <w:t>f) Compromise on number of partnerships</w:t>
      </w:r>
    </w:p>
    <w:p w14:paraId="5EE97B4D" w14:textId="77777777" w:rsidR="00A41F80" w:rsidRPr="006B17EA" w:rsidRDefault="00A41F80" w:rsidP="00A41F80">
      <w:pPr>
        <w:rPr>
          <w:rFonts w:ascii="Arial" w:hAnsi="Arial" w:cs="Arial"/>
        </w:rPr>
      </w:pPr>
      <w:r w:rsidRPr="006B17EA">
        <w:rPr>
          <w:rFonts w:ascii="Arial" w:hAnsi="Arial" w:cs="Arial"/>
        </w:rPr>
        <w:tab/>
        <w:t>When two groups in a partnership are offering each other unequal numbers of partnerships, the lower number of partnerships prevails. Thus one group may get fewer partnerships than it desired.</w:t>
      </w:r>
    </w:p>
    <w:p w14:paraId="3E2C325B" w14:textId="77777777" w:rsidR="00A41F80" w:rsidRPr="006B17EA" w:rsidRDefault="00A41F80" w:rsidP="00A41F80">
      <w:pPr>
        <w:rPr>
          <w:rFonts w:ascii="Arial" w:hAnsi="Arial" w:cs="Arial"/>
        </w:rPr>
      </w:pPr>
    </w:p>
    <w:p w14:paraId="4094B0CA" w14:textId="77777777" w:rsidR="00A41F80" w:rsidRPr="006B17EA" w:rsidRDefault="00A41F80" w:rsidP="00A41F80">
      <w:pPr>
        <w:rPr>
          <w:rFonts w:ascii="Arial" w:hAnsi="Arial" w:cs="Arial"/>
          <w:sz w:val="24"/>
          <w:szCs w:val="24"/>
        </w:rPr>
      </w:pPr>
      <w:proofErr w:type="spellStart"/>
      <w:r w:rsidRPr="006B17EA">
        <w:rPr>
          <w:rFonts w:ascii="Arial" w:hAnsi="Arial" w:cs="Arial"/>
          <w:sz w:val="24"/>
          <w:szCs w:val="24"/>
        </w:rPr>
        <w:t>numPartnershipsCompromise</w:t>
      </w:r>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w:t>
      </w:r>
      <w:r w:rsidRPr="006B17EA">
        <w:rPr>
          <w:rFonts w:ascii="Arial" w:hAnsi="Arial" w:cs="Arial"/>
          <w:sz w:val="24"/>
          <w:szCs w:val="24"/>
        </w:rPr>
        <w:t xml:space="preserve"> = </w:t>
      </w:r>
      <w:proofErr w:type="spellStart"/>
      <w:r w:rsidRPr="006B17EA">
        <w:rPr>
          <w:rFonts w:ascii="Arial" w:hAnsi="Arial" w:cs="Arial"/>
          <w:sz w:val="24"/>
          <w:szCs w:val="24"/>
        </w:rPr>
        <w:t>numPartnershipsCompromise</w:t>
      </w:r>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 xml:space="preserve"> </w:t>
      </w:r>
      <w:r w:rsidRPr="006B17EA">
        <w:rPr>
          <w:rFonts w:ascii="Arial" w:hAnsi="Arial" w:cs="Arial"/>
          <w:sz w:val="24"/>
          <w:szCs w:val="24"/>
        </w:rPr>
        <w:t>= min(</w:t>
      </w:r>
      <w:proofErr w:type="spellStart"/>
      <w:r w:rsidRPr="006B17EA">
        <w:rPr>
          <w:rFonts w:ascii="Arial" w:hAnsi="Arial" w:cs="Arial"/>
          <w:sz w:val="24"/>
          <w:szCs w:val="24"/>
        </w:rPr>
        <w:t>numPartnerships</w:t>
      </w:r>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w:t>
      </w:r>
      <w:r w:rsidRPr="006B17EA">
        <w:rPr>
          <w:rFonts w:ascii="Arial" w:hAnsi="Arial" w:cs="Arial"/>
          <w:sz w:val="24"/>
          <w:szCs w:val="24"/>
        </w:rPr>
        <w:t xml:space="preserve">, </w:t>
      </w:r>
      <w:proofErr w:type="spellStart"/>
      <w:r w:rsidRPr="006B17EA">
        <w:rPr>
          <w:rFonts w:ascii="Arial" w:hAnsi="Arial" w:cs="Arial"/>
          <w:sz w:val="24"/>
          <w:szCs w:val="24"/>
        </w:rPr>
        <w:t>numPartnerships</w:t>
      </w:r>
      <w:r w:rsidRPr="006B17EA">
        <w:rPr>
          <w:rFonts w:ascii="Arial" w:hAnsi="Arial" w:cs="Arial"/>
          <w:sz w:val="24"/>
          <w:szCs w:val="24"/>
          <w:vertAlign w:val="subscript"/>
        </w:rPr>
        <w:t>k’o’l’i’koli</w:t>
      </w:r>
      <w:proofErr w:type="spellEnd"/>
      <w:r w:rsidRPr="006B17EA">
        <w:rPr>
          <w:rFonts w:ascii="Arial" w:hAnsi="Arial" w:cs="Arial"/>
          <w:sz w:val="24"/>
          <w:szCs w:val="24"/>
        </w:rPr>
        <w:t>)</w:t>
      </w:r>
    </w:p>
    <w:p w14:paraId="234F0628" w14:textId="77777777" w:rsidR="00A41F80" w:rsidRPr="006B17EA" w:rsidRDefault="00A41F80" w:rsidP="00A41F80">
      <w:pPr>
        <w:rPr>
          <w:rFonts w:ascii="Arial" w:hAnsi="Arial" w:cs="Arial"/>
        </w:rPr>
      </w:pPr>
    </w:p>
    <w:p w14:paraId="29ABFF07" w14:textId="77777777" w:rsidR="00A41F80" w:rsidRPr="006B17EA" w:rsidRDefault="00A41F80" w:rsidP="00A41F80">
      <w:pPr>
        <w:rPr>
          <w:rFonts w:ascii="Arial" w:hAnsi="Arial" w:cs="Arial"/>
          <w:b/>
          <w:bCs/>
        </w:rPr>
      </w:pPr>
      <w:r w:rsidRPr="006B17EA">
        <w:rPr>
          <w:rFonts w:ascii="Arial" w:hAnsi="Arial" w:cs="Arial"/>
          <w:b/>
          <w:bCs/>
        </w:rPr>
        <w:tab/>
        <w:t>g) Compromise on concurrency</w:t>
      </w:r>
    </w:p>
    <w:p w14:paraId="466388DC" w14:textId="77777777" w:rsidR="00A41F80" w:rsidRPr="006B17EA" w:rsidRDefault="00A41F80" w:rsidP="00A41F80">
      <w:pPr>
        <w:rPr>
          <w:rFonts w:ascii="Arial" w:hAnsi="Arial" w:cs="Arial"/>
        </w:rPr>
      </w:pPr>
      <w:r w:rsidRPr="006B17EA">
        <w:rPr>
          <w:rFonts w:ascii="Arial" w:hAnsi="Arial" w:cs="Arial"/>
        </w:rPr>
        <w:tab/>
        <w:t>Now that one group may have had to compromise on the number of partnerships it can obtain with a partner group, we have to revise the concurrency for that group, specific to that partnership. Revisiting our equation from step 4 but using the number of partnerships after compromising,</w:t>
      </w:r>
    </w:p>
    <w:p w14:paraId="7386272D" w14:textId="77777777" w:rsidR="00A41F80" w:rsidRPr="006B17EA" w:rsidRDefault="00A41F80" w:rsidP="00A41F80">
      <w:pPr>
        <w:rPr>
          <w:rFonts w:ascii="Arial" w:hAnsi="Arial" w:cs="Arial"/>
        </w:rPr>
      </w:pPr>
    </w:p>
    <w:p w14:paraId="7C99DF95" w14:textId="77777777" w:rsidR="00A41F80" w:rsidRPr="006B17EA" w:rsidRDefault="00A41F80" w:rsidP="00A41F80">
      <w:pPr>
        <w:rPr>
          <w:rFonts w:ascii="Arial" w:hAnsi="Arial" w:cs="Arial"/>
          <w:sz w:val="24"/>
          <w:szCs w:val="24"/>
        </w:rPr>
      </w:pPr>
      <w:r w:rsidRPr="006B17EA">
        <w:rPr>
          <w:rFonts w:ascii="Arial" w:hAnsi="Arial" w:cs="Arial"/>
        </w:rPr>
        <w:tab/>
      </w:r>
      <w:r w:rsidRPr="006B17EA">
        <w:rPr>
          <w:rFonts w:ascii="Arial" w:hAnsi="Arial" w:cs="Arial"/>
        </w:rPr>
        <w:tab/>
      </w:r>
      <w:proofErr w:type="spellStart"/>
      <w:r w:rsidRPr="006B17EA">
        <w:rPr>
          <w:rFonts w:ascii="Arial" w:hAnsi="Arial" w:cs="Arial"/>
          <w:sz w:val="24"/>
          <w:szCs w:val="24"/>
        </w:rPr>
        <w:t>numPartnershipsCompromise</w:t>
      </w:r>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w:t>
      </w:r>
      <w:r w:rsidRPr="006B17EA">
        <w:rPr>
          <w:rFonts w:ascii="Arial" w:hAnsi="Arial" w:cs="Arial"/>
          <w:sz w:val="24"/>
          <w:szCs w:val="24"/>
        </w:rPr>
        <w:t xml:space="preserve"> = </w:t>
      </w:r>
      <w:proofErr w:type="spellStart"/>
      <w:r w:rsidRPr="006B17EA">
        <w:rPr>
          <w:rFonts w:ascii="Arial" w:hAnsi="Arial" w:cs="Arial"/>
          <w:sz w:val="24"/>
          <w:szCs w:val="24"/>
        </w:rPr>
        <w:t>N</w:t>
      </w:r>
      <w:r w:rsidRPr="006B17EA">
        <w:rPr>
          <w:rFonts w:ascii="Arial" w:hAnsi="Arial" w:cs="Arial"/>
          <w:sz w:val="24"/>
          <w:szCs w:val="24"/>
          <w:vertAlign w:val="subscript"/>
        </w:rPr>
        <w:t>koli</w:t>
      </w:r>
      <w:proofErr w:type="spellEnd"/>
      <w:r w:rsidRPr="006B17EA">
        <w:rPr>
          <w:rFonts w:ascii="Arial" w:hAnsi="Arial" w:cs="Arial"/>
          <w:sz w:val="24"/>
          <w:szCs w:val="24"/>
        </w:rPr>
        <w:t xml:space="preserve"> * </w:t>
      </w:r>
      <w:proofErr w:type="spellStart"/>
      <w:r w:rsidRPr="006B17EA">
        <w:rPr>
          <w:rFonts w:ascii="Arial" w:hAnsi="Arial" w:cs="Arial"/>
          <w:sz w:val="24"/>
          <w:szCs w:val="24"/>
        </w:rPr>
        <w:t>r</w:t>
      </w:r>
      <w:r w:rsidRPr="006B17EA">
        <w:rPr>
          <w:rFonts w:ascii="Arial" w:hAnsi="Arial" w:cs="Arial"/>
          <w:sz w:val="24"/>
          <w:szCs w:val="24"/>
          <w:vertAlign w:val="subscript"/>
        </w:rPr>
        <w:t>koli</w:t>
      </w:r>
      <w:proofErr w:type="spellEnd"/>
      <w:r w:rsidRPr="006B17EA">
        <w:rPr>
          <w:rFonts w:ascii="Arial" w:hAnsi="Arial" w:cs="Arial"/>
          <w:sz w:val="24"/>
          <w:szCs w:val="24"/>
        </w:rPr>
        <w:t xml:space="preserve"> * </w:t>
      </w:r>
      <w:r w:rsidRPr="006B17EA">
        <w:rPr>
          <w:rFonts w:ascii="Arial" w:hAnsi="Arial" w:cs="Arial"/>
          <w:sz w:val="24"/>
          <w:szCs w:val="24"/>
        </w:rPr>
        <w:t></w:t>
      </w:r>
      <w:proofErr w:type="spellStart"/>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w:t>
      </w:r>
    </w:p>
    <w:p w14:paraId="3623493F" w14:textId="77777777" w:rsidR="00A41F80" w:rsidRPr="006B17EA" w:rsidRDefault="00A41F80" w:rsidP="00A41F80">
      <w:pPr>
        <w:rPr>
          <w:rFonts w:ascii="Arial" w:hAnsi="Arial" w:cs="Arial"/>
        </w:rPr>
      </w:pPr>
    </w:p>
    <w:p w14:paraId="02BDC1F1" w14:textId="77777777" w:rsidR="00A41F80" w:rsidRPr="006B17EA" w:rsidRDefault="00A41F80" w:rsidP="00A41F80">
      <w:pPr>
        <w:rPr>
          <w:rFonts w:ascii="Arial" w:hAnsi="Arial" w:cs="Arial"/>
        </w:rPr>
      </w:pPr>
      <w:r w:rsidRPr="006B17EA">
        <w:rPr>
          <w:rFonts w:ascii="Arial" w:hAnsi="Arial" w:cs="Arial"/>
        </w:rPr>
        <w:t>Solving for concurrency,</w:t>
      </w:r>
    </w:p>
    <w:p w14:paraId="44C5FC0A" w14:textId="77777777" w:rsidR="00A41F80" w:rsidRPr="006B17EA" w:rsidRDefault="00A41F80" w:rsidP="00A41F80">
      <w:pPr>
        <w:rPr>
          <w:rFonts w:ascii="Arial" w:hAnsi="Arial" w:cs="Arial"/>
          <w:sz w:val="24"/>
          <w:szCs w:val="24"/>
        </w:rPr>
      </w:pPr>
      <w:r w:rsidRPr="006B17EA">
        <w:rPr>
          <w:rFonts w:ascii="Arial" w:hAnsi="Arial" w:cs="Arial"/>
        </w:rPr>
        <w:tab/>
      </w:r>
      <w:r w:rsidRPr="006B17EA">
        <w:rPr>
          <w:rFonts w:ascii="Arial" w:hAnsi="Arial" w:cs="Arial"/>
        </w:rPr>
        <w:tab/>
      </w:r>
      <w:proofErr w:type="spellStart"/>
      <w:r w:rsidRPr="006B17EA">
        <w:rPr>
          <w:rFonts w:ascii="Arial" w:hAnsi="Arial" w:cs="Arial"/>
          <w:sz w:val="24"/>
          <w:szCs w:val="24"/>
        </w:rPr>
        <w:t>r</w:t>
      </w:r>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w:t>
      </w:r>
      <w:r w:rsidRPr="006B17EA">
        <w:rPr>
          <w:rFonts w:ascii="Arial" w:hAnsi="Arial" w:cs="Arial"/>
          <w:sz w:val="24"/>
          <w:szCs w:val="24"/>
        </w:rPr>
        <w:t xml:space="preserve"> = </w:t>
      </w:r>
      <w:proofErr w:type="spellStart"/>
      <w:r w:rsidRPr="006B17EA">
        <w:rPr>
          <w:rFonts w:ascii="Arial" w:hAnsi="Arial" w:cs="Arial"/>
          <w:sz w:val="24"/>
          <w:szCs w:val="24"/>
        </w:rPr>
        <w:t>numPartnershipsCompromise</w:t>
      </w:r>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w:t>
      </w:r>
      <w:r w:rsidRPr="006B17EA">
        <w:rPr>
          <w:rFonts w:ascii="Arial" w:hAnsi="Arial" w:cs="Arial"/>
          <w:sz w:val="24"/>
          <w:szCs w:val="24"/>
        </w:rPr>
        <w:t xml:space="preserve"> / (</w:t>
      </w:r>
      <w:proofErr w:type="spellStart"/>
      <w:r w:rsidRPr="006B17EA">
        <w:rPr>
          <w:rFonts w:ascii="Arial" w:hAnsi="Arial" w:cs="Arial"/>
          <w:sz w:val="24"/>
          <w:szCs w:val="24"/>
        </w:rPr>
        <w:t>N</w:t>
      </w:r>
      <w:r w:rsidRPr="006B17EA">
        <w:rPr>
          <w:rFonts w:ascii="Arial" w:hAnsi="Arial" w:cs="Arial"/>
          <w:sz w:val="24"/>
          <w:szCs w:val="24"/>
          <w:vertAlign w:val="subscript"/>
        </w:rPr>
        <w:t>koli</w:t>
      </w:r>
      <w:proofErr w:type="spellEnd"/>
      <w:r w:rsidRPr="006B17EA">
        <w:rPr>
          <w:rFonts w:ascii="Arial" w:hAnsi="Arial" w:cs="Arial"/>
          <w:sz w:val="24"/>
          <w:szCs w:val="24"/>
          <w:vertAlign w:val="subscript"/>
        </w:rPr>
        <w:t xml:space="preserve"> </w:t>
      </w:r>
      <w:r w:rsidRPr="006B17EA">
        <w:rPr>
          <w:rFonts w:ascii="Arial" w:hAnsi="Arial" w:cs="Arial"/>
          <w:sz w:val="24"/>
          <w:szCs w:val="24"/>
        </w:rPr>
        <w:t xml:space="preserve">* </w:t>
      </w:r>
      <w:r w:rsidRPr="006B17EA">
        <w:rPr>
          <w:rFonts w:ascii="Arial" w:hAnsi="Arial" w:cs="Arial"/>
          <w:sz w:val="24"/>
          <w:szCs w:val="24"/>
        </w:rPr>
        <w:t></w:t>
      </w:r>
      <w:proofErr w:type="spellStart"/>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w:t>
      </w:r>
      <w:r w:rsidRPr="006B17EA">
        <w:rPr>
          <w:rFonts w:ascii="Arial" w:hAnsi="Arial" w:cs="Arial"/>
          <w:sz w:val="24"/>
          <w:szCs w:val="24"/>
        </w:rPr>
        <w:t>)</w:t>
      </w:r>
    </w:p>
    <w:p w14:paraId="7A62DC08" w14:textId="77777777" w:rsidR="00A41F80" w:rsidRPr="006B17EA" w:rsidRDefault="00A41F80" w:rsidP="00A41F80">
      <w:pPr>
        <w:rPr>
          <w:rFonts w:ascii="Arial" w:hAnsi="Arial" w:cs="Arial"/>
          <w:sz w:val="24"/>
          <w:szCs w:val="24"/>
        </w:rPr>
      </w:pPr>
    </w:p>
    <w:p w14:paraId="3DA00BED" w14:textId="77777777" w:rsidR="00A41F80" w:rsidRPr="006B17EA" w:rsidRDefault="00A41F80" w:rsidP="00A41F80">
      <w:pPr>
        <w:rPr>
          <w:rFonts w:ascii="Arial" w:hAnsi="Arial" w:cs="Arial"/>
          <w:b/>
          <w:bCs/>
        </w:rPr>
      </w:pPr>
      <w:r w:rsidRPr="006B17EA">
        <w:rPr>
          <w:rFonts w:ascii="Arial" w:hAnsi="Arial" w:cs="Arial"/>
          <w:b/>
          <w:bCs/>
        </w:rPr>
        <w:tab/>
        <w:t>h) Frequency of sexual acts</w:t>
      </w:r>
    </w:p>
    <w:p w14:paraId="3FF66807" w14:textId="77777777" w:rsidR="00A41F80" w:rsidRPr="006B17EA" w:rsidRDefault="00A41F80" w:rsidP="00A41F80">
      <w:pPr>
        <w:rPr>
          <w:rFonts w:ascii="Arial" w:hAnsi="Arial" w:cs="Arial"/>
        </w:rPr>
      </w:pPr>
      <w:r w:rsidRPr="006B17EA">
        <w:rPr>
          <w:rFonts w:ascii="Arial" w:hAnsi="Arial" w:cs="Arial"/>
        </w:rPr>
        <w:lastRenderedPageBreak/>
        <w:tab/>
        <w:t xml:space="preserve">In our model, we assume a overall desired frequency </w:t>
      </w:r>
      <w:r w:rsidRPr="006B17EA">
        <w:rPr>
          <w:rFonts w:ascii="Arial" w:hAnsi="Arial" w:cs="Arial"/>
          <w:i/>
          <w:iCs/>
        </w:rPr>
        <w:t xml:space="preserve">F </w:t>
      </w:r>
      <w:r w:rsidRPr="006B17EA">
        <w:rPr>
          <w:rFonts w:ascii="Arial" w:hAnsi="Arial" w:cs="Arial"/>
        </w:rPr>
        <w:t xml:space="preserve">for all individuals. This overall desired frequency is independent of the number of concurrent partners. Thus an individual with only one partner with have sex acts of frequency F with that one partner. An individual with </w:t>
      </w:r>
      <w:r w:rsidRPr="006B17EA">
        <w:rPr>
          <w:rFonts w:ascii="Arial" w:hAnsi="Arial" w:cs="Arial"/>
          <w:i/>
          <w:iCs/>
        </w:rPr>
        <w:t xml:space="preserve">r </w:t>
      </w:r>
      <w:r w:rsidRPr="006B17EA">
        <w:rPr>
          <w:rFonts w:ascii="Arial" w:hAnsi="Arial" w:cs="Arial"/>
        </w:rPr>
        <w:t xml:space="preserve">concurrent partners will have frequency F/r with each partner. In step 6, we showed that because one group may have had to compromise their number of partnerships, their concurrency with a partner group likewise had to be adjusted. We calculate actual frequency </w:t>
      </w:r>
      <w:proofErr w:type="spellStart"/>
      <w:r w:rsidRPr="006B17EA">
        <w:rPr>
          <w:rFonts w:ascii="Arial" w:hAnsi="Arial" w:cs="Arial"/>
        </w:rPr>
        <w:t>f</w:t>
      </w:r>
      <w:r w:rsidRPr="006B17EA">
        <w:rPr>
          <w:rFonts w:ascii="Arial" w:hAnsi="Arial" w:cs="Arial"/>
          <w:vertAlign w:val="subscript"/>
        </w:rPr>
        <w:t>klmij</w:t>
      </w:r>
      <w:proofErr w:type="spellEnd"/>
      <w:r w:rsidRPr="006B17EA">
        <w:rPr>
          <w:rFonts w:ascii="Arial" w:hAnsi="Arial" w:cs="Arial"/>
        </w:rPr>
        <w:t xml:space="preserve"> for a group with a specific partner group as</w:t>
      </w:r>
    </w:p>
    <w:p w14:paraId="6B01A1B8" w14:textId="77777777" w:rsidR="00A41F80" w:rsidRPr="006B17EA" w:rsidRDefault="00A41F80" w:rsidP="00A41F80">
      <w:pPr>
        <w:rPr>
          <w:rFonts w:ascii="Arial" w:hAnsi="Arial" w:cs="Arial"/>
        </w:rPr>
      </w:pPr>
    </w:p>
    <w:p w14:paraId="38A5ED21" w14:textId="77777777" w:rsidR="00A41F80" w:rsidRPr="006B17EA" w:rsidRDefault="00A41F80" w:rsidP="00A41F80">
      <w:pPr>
        <w:rPr>
          <w:rFonts w:ascii="Arial" w:hAnsi="Arial" w:cs="Arial"/>
          <w:sz w:val="24"/>
          <w:szCs w:val="24"/>
          <w:vertAlign w:val="subscript"/>
        </w:rPr>
      </w:pPr>
      <w:r w:rsidRPr="006B17EA">
        <w:rPr>
          <w:rFonts w:ascii="Arial" w:hAnsi="Arial" w:cs="Arial"/>
        </w:rPr>
        <w:tab/>
      </w:r>
      <w:r w:rsidRPr="006B17EA">
        <w:rPr>
          <w:rFonts w:ascii="Arial" w:hAnsi="Arial" w:cs="Arial"/>
        </w:rPr>
        <w:tab/>
      </w:r>
      <w:r w:rsidRPr="006B17EA">
        <w:rPr>
          <w:rFonts w:ascii="Arial" w:hAnsi="Arial" w:cs="Arial"/>
        </w:rPr>
        <w:tab/>
      </w:r>
      <w:proofErr w:type="spellStart"/>
      <w:r w:rsidRPr="006B17EA">
        <w:rPr>
          <w:rFonts w:ascii="Arial" w:hAnsi="Arial" w:cs="Arial"/>
          <w:sz w:val="24"/>
          <w:szCs w:val="24"/>
        </w:rPr>
        <w:t>f</w:t>
      </w:r>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 xml:space="preserve">’ </w:t>
      </w:r>
      <w:r w:rsidRPr="006B17EA">
        <w:rPr>
          <w:rFonts w:ascii="Arial" w:hAnsi="Arial" w:cs="Arial"/>
          <w:sz w:val="24"/>
          <w:szCs w:val="24"/>
        </w:rPr>
        <w:t xml:space="preserve">= F / </w:t>
      </w:r>
      <w:proofErr w:type="spellStart"/>
      <w:r w:rsidRPr="006B17EA">
        <w:rPr>
          <w:rFonts w:ascii="Arial" w:hAnsi="Arial" w:cs="Arial"/>
          <w:sz w:val="24"/>
          <w:szCs w:val="24"/>
        </w:rPr>
        <w:t>r</w:t>
      </w:r>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w:t>
      </w:r>
    </w:p>
    <w:p w14:paraId="5086EA5F" w14:textId="77777777" w:rsidR="00A41F80" w:rsidRPr="006B17EA" w:rsidRDefault="00A41F80" w:rsidP="00A41F80">
      <w:pPr>
        <w:rPr>
          <w:rFonts w:ascii="Arial" w:hAnsi="Arial" w:cs="Arial"/>
          <w:vertAlign w:val="subscript"/>
        </w:rPr>
      </w:pPr>
    </w:p>
    <w:p w14:paraId="62DA211E" w14:textId="77777777" w:rsidR="00A41F80" w:rsidRPr="006B17EA" w:rsidRDefault="00A41F80" w:rsidP="00A41F80">
      <w:pPr>
        <w:rPr>
          <w:rFonts w:ascii="Arial" w:hAnsi="Arial" w:cs="Arial"/>
          <w:b/>
          <w:bCs/>
        </w:rPr>
      </w:pPr>
      <w:r w:rsidRPr="006B17EA">
        <w:rPr>
          <w:rFonts w:ascii="Arial" w:hAnsi="Arial" w:cs="Arial"/>
          <w:b/>
          <w:bCs/>
        </w:rPr>
        <w:tab/>
      </w:r>
      <w:proofErr w:type="spellStart"/>
      <w:r w:rsidRPr="006B17EA">
        <w:rPr>
          <w:rFonts w:ascii="Arial" w:hAnsi="Arial" w:cs="Arial"/>
          <w:b/>
          <w:bCs/>
        </w:rPr>
        <w:t>i</w:t>
      </w:r>
      <w:proofErr w:type="spellEnd"/>
      <w:r w:rsidRPr="006B17EA">
        <w:rPr>
          <w:rFonts w:ascii="Arial" w:hAnsi="Arial" w:cs="Arial"/>
          <w:b/>
          <w:bCs/>
        </w:rPr>
        <w:t>) Compromise on frequency</w:t>
      </w:r>
    </w:p>
    <w:p w14:paraId="6535573C" w14:textId="77777777" w:rsidR="00A41F80" w:rsidRPr="006B17EA" w:rsidRDefault="00A41F80" w:rsidP="00A41F80">
      <w:pPr>
        <w:rPr>
          <w:rFonts w:ascii="Arial" w:hAnsi="Arial" w:cs="Arial"/>
        </w:rPr>
      </w:pPr>
      <w:r w:rsidRPr="006B17EA">
        <w:rPr>
          <w:rFonts w:ascii="Arial" w:hAnsi="Arial" w:cs="Arial"/>
        </w:rPr>
        <w:tab/>
        <w:t>Two individuals who form a partnership must each experience the same frequency within the partnership. If their calculated desired frequencies with each other are unequal, one partner will have to compromise on their desired frequency. In this model, we assume that the lower desired frequency prevails. Thus,</w:t>
      </w:r>
    </w:p>
    <w:p w14:paraId="4A6082BF" w14:textId="77777777" w:rsidR="00A41F80" w:rsidRPr="006B17EA" w:rsidRDefault="00A41F80" w:rsidP="00A41F80">
      <w:pPr>
        <w:rPr>
          <w:rFonts w:ascii="Arial" w:hAnsi="Arial" w:cs="Arial"/>
        </w:rPr>
      </w:pPr>
    </w:p>
    <w:p w14:paraId="7384AD14" w14:textId="77777777" w:rsidR="00A41F80" w:rsidRPr="006B17EA" w:rsidRDefault="00A41F80" w:rsidP="00A41F80">
      <w:pPr>
        <w:rPr>
          <w:rFonts w:ascii="Arial" w:hAnsi="Arial" w:cs="Arial"/>
          <w:sz w:val="24"/>
          <w:szCs w:val="24"/>
        </w:rPr>
      </w:pPr>
      <w:r w:rsidRPr="006B17EA">
        <w:rPr>
          <w:rFonts w:ascii="Arial" w:hAnsi="Arial" w:cs="Arial"/>
        </w:rPr>
        <w:t xml:space="preserve"> </w:t>
      </w:r>
      <w:r w:rsidRPr="006B17EA">
        <w:rPr>
          <w:rFonts w:ascii="Arial" w:hAnsi="Arial" w:cs="Arial"/>
        </w:rPr>
        <w:tab/>
      </w:r>
      <w:r w:rsidRPr="006B17EA">
        <w:rPr>
          <w:rFonts w:ascii="Arial" w:hAnsi="Arial" w:cs="Arial"/>
        </w:rPr>
        <w:tab/>
      </w:r>
      <w:r w:rsidRPr="006B17EA">
        <w:rPr>
          <w:rFonts w:ascii="Arial" w:hAnsi="Arial" w:cs="Arial"/>
        </w:rPr>
        <w:tab/>
      </w:r>
      <w:proofErr w:type="spellStart"/>
      <w:r w:rsidRPr="006B17EA">
        <w:rPr>
          <w:rFonts w:ascii="Arial" w:hAnsi="Arial" w:cs="Arial"/>
          <w:sz w:val="24"/>
          <w:szCs w:val="24"/>
        </w:rPr>
        <w:t>f</w:t>
      </w:r>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w:t>
      </w:r>
      <w:r w:rsidRPr="006B17EA">
        <w:rPr>
          <w:rFonts w:ascii="Arial" w:hAnsi="Arial" w:cs="Arial"/>
          <w:sz w:val="24"/>
          <w:szCs w:val="24"/>
        </w:rPr>
        <w:t xml:space="preserve"> = </w:t>
      </w:r>
      <w:proofErr w:type="spellStart"/>
      <w:r w:rsidRPr="006B17EA">
        <w:rPr>
          <w:rFonts w:ascii="Arial" w:hAnsi="Arial" w:cs="Arial"/>
          <w:sz w:val="24"/>
          <w:szCs w:val="24"/>
        </w:rPr>
        <w:t>f</w:t>
      </w:r>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 xml:space="preserve"> </w:t>
      </w:r>
      <w:r w:rsidRPr="006B17EA">
        <w:rPr>
          <w:rFonts w:ascii="Arial" w:hAnsi="Arial" w:cs="Arial"/>
          <w:sz w:val="24"/>
          <w:szCs w:val="24"/>
        </w:rPr>
        <w:t>= min(</w:t>
      </w:r>
      <w:proofErr w:type="spellStart"/>
      <w:r w:rsidRPr="006B17EA">
        <w:rPr>
          <w:rFonts w:ascii="Arial" w:hAnsi="Arial" w:cs="Arial"/>
          <w:sz w:val="24"/>
          <w:szCs w:val="24"/>
        </w:rPr>
        <w:t>f</w:t>
      </w:r>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w:t>
      </w:r>
      <w:r w:rsidRPr="006B17EA">
        <w:rPr>
          <w:rFonts w:ascii="Arial" w:hAnsi="Arial" w:cs="Arial"/>
          <w:sz w:val="24"/>
          <w:szCs w:val="24"/>
        </w:rPr>
        <w:t xml:space="preserve">, </w:t>
      </w:r>
      <w:proofErr w:type="spellStart"/>
      <w:r w:rsidRPr="006B17EA">
        <w:rPr>
          <w:rFonts w:ascii="Arial" w:hAnsi="Arial" w:cs="Arial"/>
          <w:sz w:val="24"/>
          <w:szCs w:val="24"/>
        </w:rPr>
        <w:t>f</w:t>
      </w:r>
      <w:r w:rsidRPr="006B17EA">
        <w:rPr>
          <w:rFonts w:ascii="Arial" w:hAnsi="Arial" w:cs="Arial"/>
          <w:sz w:val="24"/>
          <w:szCs w:val="24"/>
          <w:vertAlign w:val="subscript"/>
        </w:rPr>
        <w:t>k’o’l’i’koli</w:t>
      </w:r>
      <w:proofErr w:type="spellEnd"/>
      <w:r w:rsidRPr="006B17EA">
        <w:rPr>
          <w:rFonts w:ascii="Arial" w:hAnsi="Arial" w:cs="Arial"/>
          <w:sz w:val="24"/>
          <w:szCs w:val="24"/>
        </w:rPr>
        <w:t>)</w:t>
      </w:r>
    </w:p>
    <w:p w14:paraId="43F0D459" w14:textId="77777777" w:rsidR="00A41F80" w:rsidRPr="006B17EA" w:rsidRDefault="00A41F80" w:rsidP="00A41F80">
      <w:pPr>
        <w:rPr>
          <w:rFonts w:ascii="Arial" w:hAnsi="Arial" w:cs="Arial"/>
          <w:sz w:val="28"/>
          <w:szCs w:val="28"/>
        </w:rPr>
      </w:pPr>
    </w:p>
    <w:p w14:paraId="090F2C62" w14:textId="77777777" w:rsidR="00A41F80" w:rsidRPr="006B17EA" w:rsidRDefault="00A41F80" w:rsidP="00A41F80">
      <w:pPr>
        <w:rPr>
          <w:rFonts w:ascii="Arial" w:hAnsi="Arial" w:cs="Arial"/>
          <w:b/>
          <w:bCs/>
        </w:rPr>
      </w:pPr>
      <w:r w:rsidRPr="006B17EA">
        <w:rPr>
          <w:rFonts w:ascii="Arial" w:hAnsi="Arial" w:cs="Arial"/>
          <w:b/>
          <w:bCs/>
        </w:rPr>
        <w:tab/>
        <w:t>j) Acts per Partnership</w:t>
      </w:r>
    </w:p>
    <w:p w14:paraId="26265B1C" w14:textId="77777777" w:rsidR="00A41F80" w:rsidRPr="006B17EA" w:rsidRDefault="00A41F80" w:rsidP="00A41F80">
      <w:pPr>
        <w:rPr>
          <w:rFonts w:ascii="Arial" w:hAnsi="Arial" w:cs="Arial"/>
        </w:rPr>
      </w:pPr>
      <w:r w:rsidRPr="006B17EA">
        <w:rPr>
          <w:rFonts w:ascii="Arial" w:hAnsi="Arial" w:cs="Arial"/>
        </w:rPr>
        <w:tab/>
        <w:t>The number of acts within the course of a partnership is equal to the frequency of sex acts multiplied by the duration.</w:t>
      </w:r>
    </w:p>
    <w:p w14:paraId="2881FACB" w14:textId="77777777" w:rsidR="00A41F80" w:rsidRPr="006B17EA" w:rsidRDefault="00A41F80" w:rsidP="00A41F80">
      <w:pPr>
        <w:rPr>
          <w:rFonts w:ascii="Arial" w:hAnsi="Arial" w:cs="Arial"/>
        </w:rPr>
      </w:pPr>
    </w:p>
    <w:p w14:paraId="1D7F0B60" w14:textId="77777777" w:rsidR="00A41F80" w:rsidRPr="006B17EA" w:rsidRDefault="00A41F80" w:rsidP="00A41F80">
      <w:pPr>
        <w:rPr>
          <w:rFonts w:ascii="Arial" w:hAnsi="Arial" w:cs="Arial"/>
          <w:sz w:val="24"/>
          <w:szCs w:val="24"/>
          <w:vertAlign w:val="subscript"/>
        </w:rPr>
      </w:pPr>
      <w:r w:rsidRPr="006B17EA">
        <w:rPr>
          <w:rFonts w:ascii="Arial" w:hAnsi="Arial" w:cs="Arial"/>
        </w:rPr>
        <w:tab/>
      </w:r>
      <w:r w:rsidRPr="006B17EA">
        <w:rPr>
          <w:rFonts w:ascii="Arial" w:hAnsi="Arial" w:cs="Arial"/>
        </w:rPr>
        <w:tab/>
      </w:r>
      <w:r w:rsidRPr="006B17EA">
        <w:rPr>
          <w:rFonts w:ascii="Arial" w:hAnsi="Arial" w:cs="Arial"/>
        </w:rPr>
        <w:tab/>
      </w:r>
      <w:proofErr w:type="spellStart"/>
      <w:r w:rsidRPr="006B17EA">
        <w:rPr>
          <w:rFonts w:ascii="Arial" w:hAnsi="Arial" w:cs="Arial"/>
          <w:sz w:val="24"/>
          <w:szCs w:val="24"/>
        </w:rPr>
        <w:t>acts</w:t>
      </w:r>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w:t>
      </w:r>
      <w:r w:rsidRPr="006B17EA">
        <w:rPr>
          <w:rFonts w:ascii="Arial" w:hAnsi="Arial" w:cs="Arial"/>
          <w:sz w:val="24"/>
          <w:szCs w:val="24"/>
        </w:rPr>
        <w:t xml:space="preserve"> = </w:t>
      </w:r>
      <w:proofErr w:type="spellStart"/>
      <w:r w:rsidRPr="006B17EA">
        <w:rPr>
          <w:rFonts w:ascii="Arial" w:hAnsi="Arial" w:cs="Arial"/>
          <w:sz w:val="24"/>
          <w:szCs w:val="24"/>
        </w:rPr>
        <w:t>f</w:t>
      </w:r>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w:t>
      </w:r>
      <w:r w:rsidRPr="006B17EA">
        <w:rPr>
          <w:rFonts w:ascii="Arial" w:hAnsi="Arial" w:cs="Arial"/>
          <w:sz w:val="24"/>
          <w:szCs w:val="24"/>
        </w:rPr>
        <w:t xml:space="preserve"> * </w:t>
      </w:r>
      <w:proofErr w:type="spellStart"/>
      <w:r w:rsidRPr="006B17EA">
        <w:rPr>
          <w:rFonts w:ascii="Arial" w:hAnsi="Arial" w:cs="Arial"/>
          <w:sz w:val="24"/>
          <w:szCs w:val="24"/>
        </w:rPr>
        <w:t>d</w:t>
      </w:r>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w:t>
      </w:r>
    </w:p>
    <w:p w14:paraId="2DE41C3F" w14:textId="77777777" w:rsidR="00A41F80" w:rsidRPr="006B17EA" w:rsidRDefault="00A41F80" w:rsidP="00A41F80">
      <w:pPr>
        <w:rPr>
          <w:rFonts w:ascii="Arial" w:hAnsi="Arial" w:cs="Arial"/>
          <w:vertAlign w:val="subscript"/>
        </w:rPr>
      </w:pPr>
    </w:p>
    <w:p w14:paraId="231C6379" w14:textId="77777777" w:rsidR="00A41F80" w:rsidRPr="006B17EA" w:rsidRDefault="00A41F80" w:rsidP="00A41F80">
      <w:pPr>
        <w:rPr>
          <w:rFonts w:ascii="Arial" w:hAnsi="Arial" w:cs="Arial"/>
          <w:b/>
          <w:bCs/>
        </w:rPr>
      </w:pPr>
      <w:r w:rsidRPr="006B17EA">
        <w:rPr>
          <w:rFonts w:ascii="Arial" w:hAnsi="Arial" w:cs="Arial"/>
          <w:b/>
          <w:bCs/>
        </w:rPr>
        <w:tab/>
        <w:t>k) Partner change rate</w:t>
      </w:r>
    </w:p>
    <w:p w14:paraId="1320D07B" w14:textId="77777777" w:rsidR="00A41F80" w:rsidRPr="006B17EA" w:rsidRDefault="00A41F80" w:rsidP="00A41F80">
      <w:pPr>
        <w:rPr>
          <w:rFonts w:ascii="Arial" w:hAnsi="Arial" w:cs="Arial"/>
        </w:rPr>
      </w:pPr>
      <w:r w:rsidRPr="006B17EA">
        <w:rPr>
          <w:rFonts w:ascii="Arial" w:hAnsi="Arial" w:cs="Arial"/>
        </w:rPr>
        <w:tab/>
        <w:t>The partner change rate c is equal to the number of partnerships per year (in series) multiplied by the number of concurrent partnerships r. The number of partnerships in series is the inverse of the duration. Thus,</w:t>
      </w:r>
    </w:p>
    <w:p w14:paraId="6CEAC903" w14:textId="77777777" w:rsidR="00A41F80" w:rsidRPr="006B17EA" w:rsidRDefault="00A41F80" w:rsidP="00A41F80">
      <w:pPr>
        <w:rPr>
          <w:rFonts w:ascii="Arial" w:hAnsi="Arial" w:cs="Arial"/>
        </w:rPr>
      </w:pPr>
    </w:p>
    <w:p w14:paraId="062E5920" w14:textId="77777777" w:rsidR="00A41F80" w:rsidRPr="006B17EA" w:rsidRDefault="00A41F80" w:rsidP="00A41F80">
      <w:pPr>
        <w:rPr>
          <w:rFonts w:ascii="Arial" w:hAnsi="Arial" w:cs="Arial"/>
          <w:sz w:val="24"/>
          <w:szCs w:val="24"/>
          <w:vertAlign w:val="subscript"/>
        </w:rPr>
      </w:pPr>
      <w:r w:rsidRPr="006B17EA">
        <w:rPr>
          <w:rFonts w:ascii="Arial" w:hAnsi="Arial" w:cs="Arial"/>
        </w:rPr>
        <w:tab/>
      </w:r>
      <w:r w:rsidRPr="006B17EA">
        <w:rPr>
          <w:rFonts w:ascii="Arial" w:hAnsi="Arial" w:cs="Arial"/>
        </w:rPr>
        <w:tab/>
      </w:r>
      <w:r w:rsidRPr="006B17EA">
        <w:rPr>
          <w:rFonts w:ascii="Arial" w:hAnsi="Arial" w:cs="Arial"/>
        </w:rPr>
        <w:tab/>
      </w:r>
      <w:proofErr w:type="spellStart"/>
      <w:r w:rsidRPr="006B17EA">
        <w:rPr>
          <w:rFonts w:ascii="Arial" w:hAnsi="Arial" w:cs="Arial"/>
          <w:sz w:val="24"/>
          <w:szCs w:val="24"/>
        </w:rPr>
        <w:t>c</w:t>
      </w:r>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w:t>
      </w:r>
      <w:r w:rsidRPr="006B17EA">
        <w:rPr>
          <w:rFonts w:ascii="Arial" w:hAnsi="Arial" w:cs="Arial"/>
          <w:sz w:val="24"/>
          <w:szCs w:val="24"/>
        </w:rPr>
        <w:t xml:space="preserve"> = 1/</w:t>
      </w:r>
      <w:proofErr w:type="spellStart"/>
      <w:r w:rsidRPr="006B17EA">
        <w:rPr>
          <w:rFonts w:ascii="Arial" w:hAnsi="Arial" w:cs="Arial"/>
          <w:sz w:val="24"/>
          <w:szCs w:val="24"/>
        </w:rPr>
        <w:t>d</w:t>
      </w:r>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 xml:space="preserve">’ </w:t>
      </w:r>
      <w:r w:rsidRPr="006B17EA">
        <w:rPr>
          <w:rFonts w:ascii="Arial" w:hAnsi="Arial" w:cs="Arial"/>
          <w:sz w:val="24"/>
          <w:szCs w:val="24"/>
        </w:rPr>
        <w:t xml:space="preserve">* </w:t>
      </w:r>
      <w:proofErr w:type="spellStart"/>
      <w:r w:rsidRPr="006B17EA">
        <w:rPr>
          <w:rFonts w:ascii="Arial" w:hAnsi="Arial" w:cs="Arial"/>
          <w:sz w:val="24"/>
          <w:szCs w:val="24"/>
        </w:rPr>
        <w:t>r</w:t>
      </w:r>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w:t>
      </w:r>
      <w:r w:rsidRPr="006B17EA">
        <w:rPr>
          <w:rFonts w:ascii="Arial" w:hAnsi="Arial" w:cs="Arial"/>
          <w:sz w:val="24"/>
          <w:szCs w:val="24"/>
        </w:rPr>
        <w:t xml:space="preserve"> = </w:t>
      </w:r>
      <w:proofErr w:type="spellStart"/>
      <w:r w:rsidRPr="006B17EA">
        <w:rPr>
          <w:rFonts w:ascii="Arial" w:hAnsi="Arial" w:cs="Arial"/>
          <w:sz w:val="24"/>
          <w:szCs w:val="24"/>
        </w:rPr>
        <w:t>r</w:t>
      </w:r>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w:t>
      </w:r>
      <w:r w:rsidRPr="006B17EA">
        <w:rPr>
          <w:rFonts w:ascii="Arial" w:hAnsi="Arial" w:cs="Arial"/>
          <w:sz w:val="24"/>
          <w:szCs w:val="24"/>
        </w:rPr>
        <w:t>/</w:t>
      </w:r>
      <w:proofErr w:type="spellStart"/>
      <w:r w:rsidRPr="006B17EA">
        <w:rPr>
          <w:rFonts w:ascii="Arial" w:hAnsi="Arial" w:cs="Arial"/>
          <w:sz w:val="24"/>
          <w:szCs w:val="24"/>
        </w:rPr>
        <w:t>d</w:t>
      </w:r>
      <w:r w:rsidRPr="006B17EA">
        <w:rPr>
          <w:rFonts w:ascii="Arial" w:hAnsi="Arial" w:cs="Arial"/>
          <w:sz w:val="24"/>
          <w:szCs w:val="24"/>
          <w:vertAlign w:val="subscript"/>
        </w:rPr>
        <w:t>kolik’o’l’i</w:t>
      </w:r>
      <w:proofErr w:type="spellEnd"/>
      <w:r w:rsidRPr="006B17EA">
        <w:rPr>
          <w:rFonts w:ascii="Arial" w:hAnsi="Arial" w:cs="Arial"/>
          <w:sz w:val="24"/>
          <w:szCs w:val="24"/>
          <w:vertAlign w:val="subscript"/>
        </w:rPr>
        <w:t>’</w:t>
      </w:r>
    </w:p>
    <w:p w14:paraId="3B1DDCCB" w14:textId="77777777" w:rsidR="00A41F80" w:rsidRPr="006B17EA" w:rsidRDefault="00A41F80" w:rsidP="00A41F80">
      <w:pPr>
        <w:rPr>
          <w:rFonts w:ascii="Arial" w:hAnsi="Arial" w:cs="Arial"/>
        </w:rPr>
      </w:pPr>
    </w:p>
    <w:p w14:paraId="03AC2C1F" w14:textId="77777777" w:rsidR="00A41F80" w:rsidRPr="006B17EA" w:rsidRDefault="00A41F80" w:rsidP="00A41F80">
      <w:pPr>
        <w:rPr>
          <w:rFonts w:ascii="Arial" w:hAnsi="Arial" w:cs="Arial"/>
        </w:rPr>
      </w:pPr>
    </w:p>
    <w:p w14:paraId="7F25429A" w14:textId="77777777" w:rsidR="00A41F80" w:rsidRPr="006B17EA" w:rsidRDefault="00A41F80" w:rsidP="00A41F80">
      <w:pPr>
        <w:rPr>
          <w:rFonts w:ascii="Arial" w:hAnsi="Arial" w:cs="Arial"/>
          <w:b/>
          <w:bCs/>
        </w:rPr>
      </w:pPr>
      <w:r w:rsidRPr="006B17EA">
        <w:rPr>
          <w:rFonts w:ascii="Arial" w:hAnsi="Arial" w:cs="Arial"/>
          <w:b/>
          <w:bCs/>
        </w:rPr>
        <w:tab/>
        <w:t>l) Transmission probability (beta) per partnership</w:t>
      </w:r>
    </w:p>
    <w:p w14:paraId="537907A1" w14:textId="77777777" w:rsidR="00A41F80" w:rsidRPr="006B17EA" w:rsidRDefault="00A41F80" w:rsidP="00A41F80">
      <w:pPr>
        <w:rPr>
          <w:rFonts w:ascii="Arial" w:hAnsi="Arial" w:cs="Arial"/>
        </w:rPr>
      </w:pPr>
      <w:r w:rsidRPr="006B17EA">
        <w:rPr>
          <w:rFonts w:ascii="Arial" w:hAnsi="Arial" w:cs="Arial"/>
        </w:rPr>
        <w:tab/>
        <w:t>The transmission probability per partnership is calculated by</w:t>
      </w:r>
    </w:p>
    <w:p w14:paraId="652684BA" w14:textId="77777777" w:rsidR="00A41F80" w:rsidRPr="006B17EA" w:rsidRDefault="00A41F80" w:rsidP="00A41F80">
      <w:pPr>
        <w:rPr>
          <w:rFonts w:ascii="Arial" w:hAnsi="Arial" w:cs="Arial"/>
        </w:rPr>
      </w:pPr>
    </w:p>
    <w:p w14:paraId="11BEBA3A" w14:textId="4F5A6065" w:rsidR="00A41F80" w:rsidRPr="006B17EA" w:rsidRDefault="00A41F80" w:rsidP="00A41F80">
      <w:pPr>
        <w:rPr>
          <w:rFonts w:ascii="Arial" w:hAnsi="Arial" w:cs="Arial"/>
          <w:sz w:val="24"/>
          <w:szCs w:val="24"/>
        </w:rPr>
      </w:pPr>
      <w:r w:rsidRPr="006B17EA">
        <w:rPr>
          <w:rFonts w:ascii="Arial" w:hAnsi="Arial" w:cs="Arial"/>
        </w:rPr>
        <w:tab/>
      </w:r>
      <w:r w:rsidRPr="006B17EA">
        <w:rPr>
          <w:rFonts w:ascii="Arial" w:hAnsi="Arial" w:cs="Arial"/>
        </w:rPr>
        <w:tab/>
      </w:r>
      <w:r w:rsidRPr="006B17EA">
        <w:rPr>
          <w:rFonts w:ascii="Arial" w:hAnsi="Arial" w:cs="Arial"/>
        </w:rPr>
        <w:tab/>
      </w:r>
      <w:r w:rsidRPr="006B17EA">
        <w:rPr>
          <w:rFonts w:ascii="Arial" w:hAnsi="Arial" w:cs="Arial"/>
          <w:sz w:val="24"/>
          <w:szCs w:val="24"/>
        </w:rPr>
        <w:t></w:t>
      </w:r>
      <w:r w:rsidR="00045B7A">
        <w:rPr>
          <w:rFonts w:ascii="Arial" w:hAnsi="Arial" w:cs="Arial"/>
          <w:sz w:val="24"/>
          <w:szCs w:val="24"/>
        </w:rPr>
        <w:sym w:font="Symbol" w:char="F062"/>
      </w:r>
      <w:r w:rsidRPr="006B17EA">
        <w:rPr>
          <w:rFonts w:ascii="Arial" w:hAnsi="Arial" w:cs="Arial"/>
          <w:sz w:val="24"/>
          <w:szCs w:val="24"/>
        </w:rPr>
        <w:t>= 1 - (1-</w:t>
      </w:r>
      <w:r w:rsidR="00045B7A">
        <w:rPr>
          <w:rFonts w:ascii="Arial" w:hAnsi="Arial" w:cs="Arial"/>
          <w:sz w:val="24"/>
          <w:szCs w:val="24"/>
        </w:rPr>
        <w:t xml:space="preserve"> </w:t>
      </w:r>
      <w:r w:rsidR="00045B7A">
        <w:rPr>
          <w:rFonts w:ascii="Arial" w:hAnsi="Arial" w:cs="Arial"/>
          <w:sz w:val="24"/>
          <w:szCs w:val="24"/>
        </w:rPr>
        <w:sym w:font="Symbol" w:char="F061"/>
      </w:r>
      <w:r w:rsidRPr="006B17EA">
        <w:rPr>
          <w:rFonts w:ascii="Arial" w:hAnsi="Arial" w:cs="Arial"/>
          <w:sz w:val="24"/>
          <w:szCs w:val="24"/>
        </w:rPr>
        <w:t xml:space="preserve">) </w:t>
      </w:r>
      <w:r w:rsidRPr="006B17EA">
        <w:rPr>
          <w:rFonts w:ascii="Arial" w:hAnsi="Arial" w:cs="Arial"/>
          <w:sz w:val="24"/>
          <w:szCs w:val="24"/>
          <w:vertAlign w:val="superscript"/>
        </w:rPr>
        <w:t>acts</w:t>
      </w:r>
    </w:p>
    <w:p w14:paraId="5CFAF0B3" w14:textId="77777777" w:rsidR="00A41F80" w:rsidRPr="006B17EA" w:rsidRDefault="00A41F80" w:rsidP="00A41F80">
      <w:pPr>
        <w:rPr>
          <w:rFonts w:ascii="Arial" w:hAnsi="Arial" w:cs="Arial"/>
          <w:sz w:val="24"/>
          <w:szCs w:val="24"/>
        </w:rPr>
      </w:pPr>
    </w:p>
    <w:p w14:paraId="21F0F49F" w14:textId="7479EC97" w:rsidR="00A41F80" w:rsidRPr="006B17EA" w:rsidRDefault="00045B7A" w:rsidP="00A41F80">
      <w:pPr>
        <w:rPr>
          <w:rFonts w:ascii="Arial" w:hAnsi="Arial" w:cs="Arial"/>
        </w:rPr>
      </w:pPr>
      <w:r>
        <w:rPr>
          <w:rFonts w:ascii="Arial" w:hAnsi="Arial" w:cs="Arial"/>
        </w:rPr>
        <w:t xml:space="preserve">where </w:t>
      </w:r>
      <w:r>
        <w:rPr>
          <w:rFonts w:ascii="Arial" w:hAnsi="Arial" w:cs="Arial"/>
          <w:sz w:val="24"/>
          <w:szCs w:val="24"/>
        </w:rPr>
        <w:sym w:font="Symbol" w:char="F061"/>
      </w:r>
      <w:r w:rsidR="00A41F80" w:rsidRPr="006B17EA">
        <w:rPr>
          <w:rFonts w:ascii="Arial" w:hAnsi="Arial" w:cs="Arial"/>
        </w:rPr>
        <w:t xml:space="preserve"> is the transmission probability per sex act.</w:t>
      </w:r>
    </w:p>
    <w:p w14:paraId="33E53953" w14:textId="77777777" w:rsidR="00A41F80" w:rsidRPr="006B17EA" w:rsidRDefault="00A41F80" w:rsidP="00A41F80">
      <w:pPr>
        <w:rPr>
          <w:rFonts w:ascii="Arial" w:hAnsi="Arial" w:cs="Arial"/>
        </w:rPr>
      </w:pPr>
    </w:p>
    <w:p w14:paraId="7BD4FC84" w14:textId="77777777" w:rsidR="00A41F80" w:rsidRPr="006B17EA" w:rsidRDefault="00A41F80" w:rsidP="00A41F80">
      <w:pPr>
        <w:rPr>
          <w:rFonts w:ascii="Arial" w:hAnsi="Arial" w:cs="Arial"/>
          <w:b/>
          <w:bCs/>
        </w:rPr>
      </w:pPr>
      <w:r w:rsidRPr="006B17EA">
        <w:rPr>
          <w:rFonts w:ascii="Arial" w:hAnsi="Arial" w:cs="Arial"/>
          <w:b/>
          <w:bCs/>
        </w:rPr>
        <w:tab/>
        <w:t>m) Force of Infection</w:t>
      </w:r>
    </w:p>
    <w:p w14:paraId="34E84C37" w14:textId="47717FAF" w:rsidR="00A41F80" w:rsidRPr="006B17EA" w:rsidRDefault="00A41F80" w:rsidP="00A41F80">
      <w:pPr>
        <w:ind w:firstLine="720"/>
        <w:rPr>
          <w:rFonts w:ascii="Arial" w:hAnsi="Arial" w:cs="Arial"/>
        </w:rPr>
      </w:pPr>
      <w:r w:rsidRPr="006B17EA">
        <w:rPr>
          <w:rFonts w:ascii="Arial" w:hAnsi="Arial" w:cs="Arial"/>
        </w:rPr>
        <w:t>The force of infection (</w:t>
      </w:r>
      <w:r w:rsidR="00DD1FEE">
        <w:rPr>
          <w:rFonts w:ascii="Arial" w:hAnsi="Arial" w:cs="Arial"/>
        </w:rPr>
        <w:t>l</w:t>
      </w:r>
      <w:r w:rsidRPr="006B17EA">
        <w:rPr>
          <w:rFonts w:ascii="Arial" w:hAnsi="Arial" w:cs="Arial"/>
        </w:rPr>
        <w:t>) is defined by</w:t>
      </w:r>
    </w:p>
    <w:p w14:paraId="4EC0A1FC" w14:textId="77777777" w:rsidR="00A41F80" w:rsidRPr="006B17EA" w:rsidRDefault="00A41F80" w:rsidP="00A41F80">
      <w:pPr>
        <w:rPr>
          <w:rFonts w:ascii="Arial" w:hAnsi="Arial" w:cs="Arial"/>
        </w:rPr>
      </w:pPr>
      <w:r w:rsidRPr="006B17EA">
        <w:rPr>
          <w:rFonts w:ascii="Arial" w:hAnsi="Arial" w:cs="Arial"/>
        </w:rPr>
        <w:tab/>
      </w:r>
      <w:r w:rsidRPr="006B17EA">
        <w:rPr>
          <w:rFonts w:ascii="Arial" w:hAnsi="Arial" w:cs="Arial"/>
        </w:rPr>
        <w:tab/>
      </w:r>
      <w:r w:rsidRPr="006B17EA">
        <w:rPr>
          <w:rFonts w:ascii="Arial" w:hAnsi="Arial" w:cs="Arial"/>
        </w:rPr>
        <w:tab/>
      </w:r>
    </w:p>
    <w:p w14:paraId="4F132FBD" w14:textId="77777777" w:rsidR="00A41F80" w:rsidRPr="006B17EA" w:rsidRDefault="00A41F80" w:rsidP="00A41F80">
      <w:pPr>
        <w:rPr>
          <w:rFonts w:ascii="Arial" w:hAnsi="Arial" w:cs="Arial"/>
        </w:rPr>
      </w:pPr>
    </w:p>
    <w:p w14:paraId="2E1B54C8" w14:textId="77777777" w:rsidR="00A41F80" w:rsidRPr="006B17EA" w:rsidRDefault="00C37213" w:rsidP="00A41F80">
      <w:pPr>
        <w:rPr>
          <w:rFonts w:ascii="Arial" w:hAnsi="Arial" w:cs="Arial"/>
        </w:rPr>
      </w:pPr>
      <m:oMathPara>
        <m:oMath>
          <m:sSub>
            <m:sSubPr>
              <m:ctrlPr>
                <w:rPr>
                  <w:rFonts w:ascii="Cambria Math" w:hAnsi="Cambria Math" w:cs="Arial"/>
                  <w:i/>
                </w:rPr>
              </m:ctrlPr>
            </m:sSubPr>
            <m:e>
              <m:r>
                <w:rPr>
                  <w:rFonts w:ascii="Cambria Math" w:hAnsi="Cambria Math" w:cs="Arial"/>
                </w:rPr>
                <m:t>λ</m:t>
              </m:r>
            </m:e>
            <m:sub>
              <m:r>
                <w:rPr>
                  <w:rFonts w:ascii="Cambria Math" w:hAnsi="Cambria Math" w:cs="Arial"/>
                </w:rPr>
                <m:t>koli</m:t>
              </m:r>
            </m:sub>
          </m:sSub>
          <m:d>
            <m:dPr>
              <m:ctrlPr>
                <w:rPr>
                  <w:rFonts w:ascii="Cambria Math" w:hAnsi="Cambria Math" w:cs="Arial"/>
                  <w:i/>
                </w:rPr>
              </m:ctrlPr>
            </m:dPr>
            <m:e>
              <m:r>
                <w:rPr>
                  <w:rFonts w:ascii="Cambria Math" w:hAnsi="Cambria Math" w:cs="Arial"/>
                </w:rPr>
                <m:t>t</m:t>
              </m:r>
            </m:e>
          </m:d>
          <m:r>
            <w:rPr>
              <w:rFonts w:ascii="Cambria Math" w:hAnsi="Cambria Math" w:cs="Arial"/>
            </w:rPr>
            <m:t>=</m:t>
          </m:r>
          <m:nary>
            <m:naryPr>
              <m:chr m:val="∑"/>
              <m:limLoc m:val="undOvr"/>
              <m:ctrlPr>
                <w:rPr>
                  <w:rFonts w:ascii="Cambria Math" w:hAnsi="Cambria Math" w:cs="Arial"/>
                  <w:i/>
                </w:rPr>
              </m:ctrlPr>
            </m:naryPr>
            <m:sub>
              <m:sSup>
                <m:sSupPr>
                  <m:ctrlPr>
                    <w:rPr>
                      <w:rFonts w:ascii="Cambria Math" w:hAnsi="Cambria Math" w:cs="Arial"/>
                      <w:i/>
                    </w:rPr>
                  </m:ctrlPr>
                </m:sSupPr>
                <m:e>
                  <m:r>
                    <w:rPr>
                      <w:rFonts w:ascii="Cambria Math" w:hAnsi="Cambria Math" w:cs="Arial"/>
                    </w:rPr>
                    <m:t>k</m:t>
                  </m:r>
                </m:e>
                <m:sup>
                  <m:r>
                    <w:rPr>
                      <w:rFonts w:ascii="Cambria Math" w:hAnsi="Cambria Math" w:cs="Arial"/>
                    </w:rPr>
                    <m:t>'</m:t>
                  </m:r>
                </m:sup>
              </m:sSup>
              <m:r>
                <w:rPr>
                  <w:rFonts w:ascii="Cambria Math" w:hAnsi="Cambria Math" w:cs="Arial"/>
                </w:rPr>
                <m:t>=1</m:t>
              </m:r>
            </m:sub>
            <m:sup>
              <m:r>
                <w:rPr>
                  <w:rFonts w:ascii="Cambria Math" w:hAnsi="Cambria Math" w:cs="Arial"/>
                </w:rPr>
                <m:t>n1</m:t>
              </m:r>
            </m:sup>
            <m:e>
              <m:nary>
                <m:naryPr>
                  <m:chr m:val="∑"/>
                  <m:limLoc m:val="undOvr"/>
                  <m:ctrlPr>
                    <w:rPr>
                      <w:rFonts w:ascii="Cambria Math" w:hAnsi="Cambria Math" w:cs="Arial"/>
                      <w:i/>
                    </w:rPr>
                  </m:ctrlPr>
                </m:naryPr>
                <m:sub>
                  <m:sSup>
                    <m:sSupPr>
                      <m:ctrlPr>
                        <w:rPr>
                          <w:rFonts w:ascii="Cambria Math" w:hAnsi="Cambria Math" w:cs="Arial"/>
                          <w:i/>
                        </w:rPr>
                      </m:ctrlPr>
                    </m:sSupPr>
                    <m:e>
                      <m:r>
                        <w:rPr>
                          <w:rFonts w:ascii="Cambria Math" w:hAnsi="Cambria Math" w:cs="Arial"/>
                        </w:rPr>
                        <m:t>o</m:t>
                      </m:r>
                    </m:e>
                    <m:sup>
                      <m:r>
                        <w:rPr>
                          <w:rFonts w:ascii="Cambria Math" w:hAnsi="Cambria Math" w:cs="Arial"/>
                        </w:rPr>
                        <m:t>'</m:t>
                      </m:r>
                    </m:sup>
                  </m:sSup>
                  <m:r>
                    <w:rPr>
                      <w:rFonts w:ascii="Cambria Math" w:hAnsi="Cambria Math" w:cs="Arial"/>
                    </w:rPr>
                    <m:t>=1</m:t>
                  </m:r>
                </m:sub>
                <m:sup>
                  <m:r>
                    <w:rPr>
                      <w:rFonts w:ascii="Cambria Math" w:hAnsi="Cambria Math" w:cs="Arial"/>
                    </w:rPr>
                    <m:t>n2</m:t>
                  </m:r>
                </m:sup>
                <m:e>
                  <m:nary>
                    <m:naryPr>
                      <m:chr m:val="∑"/>
                      <m:limLoc m:val="undOvr"/>
                      <m:ctrlPr>
                        <w:rPr>
                          <w:rFonts w:ascii="Cambria Math" w:hAnsi="Cambria Math" w:cs="Arial"/>
                          <w:i/>
                        </w:rPr>
                      </m:ctrlPr>
                    </m:naryPr>
                    <m:sub>
                      <m:sSup>
                        <m:sSupPr>
                          <m:ctrlPr>
                            <w:rPr>
                              <w:rFonts w:ascii="Cambria Math" w:hAnsi="Cambria Math" w:cs="Arial"/>
                              <w:i/>
                            </w:rPr>
                          </m:ctrlPr>
                        </m:sSupPr>
                        <m:e>
                          <m:r>
                            <w:rPr>
                              <w:rFonts w:ascii="Cambria Math" w:hAnsi="Cambria Math" w:cs="Arial"/>
                            </w:rPr>
                            <m:t>i</m:t>
                          </m:r>
                        </m:e>
                        <m:sup>
                          <m:r>
                            <w:rPr>
                              <w:rFonts w:ascii="Cambria Math" w:hAnsi="Cambria Math" w:cs="Arial"/>
                            </w:rPr>
                            <m:t>'</m:t>
                          </m:r>
                        </m:sup>
                      </m:sSup>
                      <m:r>
                        <w:rPr>
                          <w:rFonts w:ascii="Cambria Math" w:hAnsi="Cambria Math" w:cs="Arial"/>
                        </w:rPr>
                        <m:t>=1</m:t>
                      </m:r>
                    </m:sub>
                    <m:sup>
                      <m:r>
                        <w:rPr>
                          <w:rFonts w:ascii="Cambria Math" w:hAnsi="Cambria Math" w:cs="Arial"/>
                        </w:rPr>
                        <m:t>n3</m:t>
                      </m:r>
                    </m:sup>
                    <m:e>
                      <m:nary>
                        <m:naryPr>
                          <m:chr m:val="∑"/>
                          <m:limLoc m:val="undOvr"/>
                          <m:ctrlPr>
                            <w:rPr>
                              <w:rFonts w:ascii="Cambria Math" w:hAnsi="Cambria Math" w:cs="Arial"/>
                              <w:i/>
                            </w:rPr>
                          </m:ctrlPr>
                        </m:naryPr>
                        <m:sub>
                          <m:sSup>
                            <m:sSupPr>
                              <m:ctrlPr>
                                <w:rPr>
                                  <w:rFonts w:ascii="Cambria Math" w:hAnsi="Cambria Math" w:cs="Arial"/>
                                  <w:i/>
                                </w:rPr>
                              </m:ctrlPr>
                            </m:sSupPr>
                            <m:e>
                              <m:r>
                                <w:rPr>
                                  <w:rFonts w:ascii="Cambria Math" w:hAnsi="Cambria Math" w:cs="Arial"/>
                                </w:rPr>
                                <m:t>l</m:t>
                              </m:r>
                            </m:e>
                            <m:sup>
                              <m:r>
                                <w:rPr>
                                  <w:rFonts w:ascii="Cambria Math" w:hAnsi="Cambria Math" w:cs="Arial"/>
                                </w:rPr>
                                <m:t>'</m:t>
                              </m:r>
                            </m:sup>
                          </m:sSup>
                          <m:r>
                            <w:rPr>
                              <w:rFonts w:ascii="Cambria Math" w:hAnsi="Cambria Math" w:cs="Arial"/>
                            </w:rPr>
                            <m:t>=1</m:t>
                          </m:r>
                        </m:sub>
                        <m:sup>
                          <m:r>
                            <w:rPr>
                              <w:rFonts w:ascii="Cambria Math" w:hAnsi="Cambria Math" w:cs="Arial"/>
                            </w:rPr>
                            <m:t>n4</m:t>
                          </m:r>
                        </m:sup>
                        <m:e>
                          <m:sSub>
                            <m:sSubPr>
                              <m:ctrlPr>
                                <w:rPr>
                                  <w:rFonts w:ascii="Cambria Math" w:hAnsi="Cambria Math" w:cs="Arial"/>
                                  <w:i/>
                                </w:rPr>
                              </m:ctrlPr>
                            </m:sSubPr>
                            <m:e>
                              <m:r>
                                <w:rPr>
                                  <w:rFonts w:ascii="Cambria Math" w:hAnsi="Cambria Math" w:cs="Arial"/>
                                </w:rPr>
                                <m:t>c</m:t>
                              </m:r>
                            </m:e>
                            <m:sub>
                              <m:r>
                                <w:rPr>
                                  <w:rFonts w:ascii="Cambria Math" w:hAnsi="Cambria Math" w:cs="Arial"/>
                                </w:rPr>
                                <m:t>kolik'o'l'i'</m:t>
                              </m:r>
                            </m:sub>
                          </m:sSub>
                          <m:r>
                            <w:rPr>
                              <w:rFonts w:ascii="Cambria Math" w:hAnsi="Cambria Math" w:cs="Arial"/>
                            </w:rPr>
                            <m:t>(t)</m:t>
                          </m:r>
                          <m:sSub>
                            <m:sSubPr>
                              <m:ctrlPr>
                                <w:rPr>
                                  <w:rFonts w:ascii="Cambria Math" w:hAnsi="Cambria Math" w:cs="Arial"/>
                                  <w:i/>
                                </w:rPr>
                              </m:ctrlPr>
                            </m:sSubPr>
                            <m:e>
                              <m:r>
                                <w:rPr>
                                  <w:rFonts w:ascii="Cambria Math" w:hAnsi="Cambria Math" w:cs="Arial"/>
                                </w:rPr>
                                <m:t>ρ</m:t>
                              </m:r>
                            </m:e>
                            <m:sub>
                              <m:r>
                                <w:rPr>
                                  <w:rFonts w:ascii="Cambria Math" w:hAnsi="Cambria Math" w:cs="Arial"/>
                                </w:rPr>
                                <m:t>kolik'o'l'i'</m:t>
                              </m:r>
                            </m:sub>
                          </m:sSub>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s=1</m:t>
                                  </m:r>
                                </m:sub>
                                <m:sup>
                                  <m:r>
                                    <w:rPr>
                                      <w:rFonts w:ascii="Cambria Math" w:hAnsi="Cambria Math" w:cs="Arial"/>
                                    </w:rPr>
                                    <m:t>n3</m:t>
                                  </m:r>
                                </m:sup>
                                <m:e>
                                  <m:sSub>
                                    <m:sSubPr>
                                      <m:ctrlPr>
                                        <w:rPr>
                                          <w:rFonts w:ascii="Cambria Math" w:hAnsi="Cambria Math" w:cs="Arial"/>
                                          <w:i/>
                                        </w:rPr>
                                      </m:ctrlPr>
                                    </m:sSubPr>
                                    <m:e>
                                      <m:r>
                                        <w:rPr>
                                          <w:rFonts w:ascii="Cambria Math" w:hAnsi="Cambria Math" w:cs="Arial"/>
                                        </w:rPr>
                                        <m:t>β</m:t>
                                      </m:r>
                                    </m:e>
                                    <m:sub>
                                      <m:r>
                                        <w:rPr>
                                          <w:rFonts w:ascii="Cambria Math" w:hAnsi="Cambria Math" w:cs="Arial"/>
                                        </w:rPr>
                                        <m:t>sko</m:t>
                                      </m:r>
                                    </m:sub>
                                  </m:sSub>
                                </m:e>
                              </m:nary>
                              <m:sSub>
                                <m:sSubPr>
                                  <m:ctrlPr>
                                    <w:rPr>
                                      <w:rFonts w:ascii="Cambria Math" w:hAnsi="Cambria Math" w:cs="Arial"/>
                                      <w:i/>
                                    </w:rPr>
                                  </m:ctrlPr>
                                </m:sSubPr>
                                <m:e>
                                  <m:r>
                                    <w:rPr>
                                      <w:rFonts w:ascii="Cambria Math" w:hAnsi="Cambria Math" w:cs="Arial"/>
                                    </w:rPr>
                                    <m:t>Y</m:t>
                                  </m:r>
                                </m:e>
                                <m:sub>
                                  <m:sSup>
                                    <m:sSupPr>
                                      <m:ctrlPr>
                                        <w:rPr>
                                          <w:rFonts w:ascii="Cambria Math" w:hAnsi="Cambria Math" w:cs="Arial"/>
                                          <w:i/>
                                        </w:rPr>
                                      </m:ctrlPr>
                                    </m:sSupPr>
                                    <m:e>
                                      <m:r>
                                        <w:rPr>
                                          <w:rFonts w:ascii="Cambria Math" w:hAnsi="Cambria Math" w:cs="Arial"/>
                                        </w:rPr>
                                        <m:t>sk</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o</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l</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i</m:t>
                                      </m:r>
                                    </m:e>
                                    <m:sup>
                                      <m:r>
                                        <w:rPr>
                                          <w:rFonts w:ascii="Cambria Math" w:hAnsi="Cambria Math" w:cs="Arial"/>
                                        </w:rPr>
                                        <m:t>'</m:t>
                                      </m:r>
                                    </m:sup>
                                  </m:sSup>
                                </m:sub>
                              </m:sSub>
                              <m:r>
                                <w:rPr>
                                  <w:rFonts w:ascii="Cambria Math" w:hAnsi="Cambria Math" w:cs="Arial"/>
                                </w:rPr>
                                <m:t>(t)</m:t>
                              </m:r>
                            </m:num>
                            <m:den>
                              <m:sSub>
                                <m:sSubPr>
                                  <m:ctrlPr>
                                    <w:rPr>
                                      <w:rFonts w:ascii="Cambria Math" w:hAnsi="Cambria Math" w:cs="Arial"/>
                                      <w:i/>
                                    </w:rPr>
                                  </m:ctrlPr>
                                </m:sSubPr>
                                <m:e>
                                  <m:r>
                                    <w:rPr>
                                      <w:rFonts w:ascii="Cambria Math" w:hAnsi="Cambria Math" w:cs="Arial"/>
                                    </w:rPr>
                                    <m:t>N</m:t>
                                  </m:r>
                                </m:e>
                                <m:sub>
                                  <m:r>
                                    <w:rPr>
                                      <w:rFonts w:ascii="Cambria Math" w:hAnsi="Cambria Math" w:cs="Arial"/>
                                    </w:rPr>
                                    <m:t>k'o'l'i'</m:t>
                                  </m:r>
                                </m:sub>
                              </m:sSub>
                              <m:r>
                                <w:rPr>
                                  <w:rFonts w:ascii="Cambria Math" w:hAnsi="Cambria Math" w:cs="Arial"/>
                                </w:rPr>
                                <m:t>(t)</m:t>
                              </m:r>
                            </m:den>
                          </m:f>
                        </m:e>
                      </m:nary>
                    </m:e>
                  </m:nary>
                </m:e>
              </m:nary>
            </m:e>
          </m:nary>
        </m:oMath>
      </m:oMathPara>
    </w:p>
    <w:p w14:paraId="69903E71" w14:textId="77777777" w:rsidR="00A41F80" w:rsidRPr="006B17EA" w:rsidRDefault="00A41F80" w:rsidP="00A41F80">
      <w:pPr>
        <w:rPr>
          <w:rFonts w:ascii="Arial" w:hAnsi="Arial" w:cs="Arial"/>
        </w:rPr>
      </w:pPr>
    </w:p>
    <w:p w14:paraId="5DB86152" w14:textId="77777777" w:rsidR="00A41F80" w:rsidRPr="006B17EA" w:rsidRDefault="00A41F80" w:rsidP="00A41F80">
      <w:pPr>
        <w:rPr>
          <w:rFonts w:ascii="Arial" w:hAnsi="Arial" w:cs="Arial"/>
        </w:rPr>
      </w:pPr>
      <w:r w:rsidRPr="006B17EA">
        <w:rPr>
          <w:rFonts w:ascii="Arial" w:hAnsi="Arial" w:cs="Arial"/>
        </w:rPr>
        <w:tab/>
      </w:r>
      <w:r w:rsidRPr="006B17EA">
        <w:rPr>
          <w:rFonts w:ascii="Arial" w:hAnsi="Arial" w:cs="Arial"/>
        </w:rPr>
        <w:tab/>
      </w:r>
      <w:r w:rsidRPr="006B17EA">
        <w:rPr>
          <w:rFonts w:ascii="Arial" w:hAnsi="Arial" w:cs="Arial"/>
        </w:rPr>
        <w:tab/>
      </w:r>
      <w:r w:rsidRPr="006B17EA">
        <w:rPr>
          <w:rFonts w:ascii="Arial" w:hAnsi="Arial" w:cs="Arial"/>
        </w:rPr>
        <w:tab/>
      </w:r>
      <w:r w:rsidRPr="006B17EA">
        <w:rPr>
          <w:rFonts w:ascii="Arial" w:hAnsi="Arial" w:cs="Arial"/>
        </w:rPr>
        <w:tab/>
      </w:r>
      <w:r w:rsidRPr="006B17EA">
        <w:rPr>
          <w:rFonts w:ascii="Arial" w:hAnsi="Arial" w:cs="Arial"/>
        </w:rPr>
        <w:tab/>
      </w:r>
      <w:r w:rsidRPr="006B17EA">
        <w:rPr>
          <w:rFonts w:ascii="Arial" w:hAnsi="Arial" w:cs="Arial"/>
        </w:rPr>
        <w:tab/>
      </w:r>
      <w:r w:rsidRPr="006B17EA">
        <w:rPr>
          <w:rFonts w:ascii="Arial" w:hAnsi="Arial" w:cs="Arial"/>
        </w:rPr>
        <w:tab/>
      </w:r>
      <w:r w:rsidRPr="006B17EA">
        <w:rPr>
          <w:rFonts w:ascii="Arial" w:hAnsi="Arial" w:cs="Arial"/>
        </w:rPr>
        <w:tab/>
      </w:r>
      <w:r w:rsidRPr="006B17EA">
        <w:rPr>
          <w:rFonts w:ascii="Arial" w:hAnsi="Arial" w:cs="Arial"/>
        </w:rPr>
        <w:tab/>
      </w:r>
      <w:r w:rsidRPr="006B17EA">
        <w:rPr>
          <w:rFonts w:ascii="Arial" w:hAnsi="Arial" w:cs="Arial"/>
        </w:rPr>
        <w:tab/>
        <w:t>(4)</w:t>
      </w:r>
    </w:p>
    <w:p w14:paraId="057A72B1" w14:textId="77777777" w:rsidR="00A41F80" w:rsidRPr="006B17EA" w:rsidRDefault="00A41F80" w:rsidP="00A41F80">
      <w:pPr>
        <w:rPr>
          <w:rFonts w:ascii="Arial" w:hAnsi="Arial" w:cs="Arial"/>
        </w:rPr>
      </w:pPr>
    </w:p>
    <w:p w14:paraId="458E92FE" w14:textId="77777777" w:rsidR="00A41F80" w:rsidRPr="006B17EA" w:rsidRDefault="00A41F80" w:rsidP="00A41F80">
      <w:pPr>
        <w:rPr>
          <w:rFonts w:ascii="Arial" w:hAnsi="Arial" w:cs="Arial"/>
        </w:rPr>
      </w:pPr>
      <w:r w:rsidRPr="006B17EA">
        <w:rPr>
          <w:rFonts w:ascii="Arial" w:hAnsi="Arial" w:cs="Arial"/>
        </w:rPr>
        <w:lastRenderedPageBreak/>
        <w:t xml:space="preserve">where s refers to the infectious states and </w:t>
      </w:r>
      <w:proofErr w:type="spellStart"/>
      <w:r w:rsidRPr="006B17EA">
        <w:rPr>
          <w:rFonts w:ascii="Arial" w:hAnsi="Arial" w:cs="Arial"/>
        </w:rPr>
        <w:t>Ysk'mj</w:t>
      </w:r>
      <w:proofErr w:type="spellEnd"/>
      <w:r w:rsidRPr="006B17EA">
        <w:rPr>
          <w:rFonts w:ascii="Arial" w:hAnsi="Arial" w:cs="Arial"/>
        </w:rPr>
        <w:t xml:space="preserve">(t) is the number of sexual partners of age group j and activity group m in that infectious state. The term </w:t>
      </w:r>
      <w:proofErr w:type="spellStart"/>
      <w:r w:rsidRPr="006B17EA">
        <w:rPr>
          <w:rFonts w:ascii="Arial" w:hAnsi="Arial" w:cs="Arial"/>
        </w:rPr>
        <w:t>Y</w:t>
      </w:r>
      <w:r w:rsidRPr="006B17EA">
        <w:rPr>
          <w:rFonts w:ascii="Arial" w:hAnsi="Arial" w:cs="Arial"/>
          <w:vertAlign w:val="subscript"/>
        </w:rPr>
        <w:t>sk’o’l’I</w:t>
      </w:r>
      <w:proofErr w:type="spellEnd"/>
      <w:r w:rsidRPr="006B17EA">
        <w:rPr>
          <w:rFonts w:ascii="Arial" w:hAnsi="Arial" w:cs="Arial"/>
          <w:vertAlign w:val="subscript"/>
        </w:rPr>
        <w:t>’</w:t>
      </w:r>
      <w:r w:rsidRPr="006B17EA">
        <w:rPr>
          <w:rFonts w:ascii="Arial" w:hAnsi="Arial" w:cs="Arial"/>
        </w:rPr>
        <w:t>(t)/</w:t>
      </w:r>
      <w:proofErr w:type="spellStart"/>
      <w:r w:rsidRPr="006B17EA">
        <w:rPr>
          <w:rFonts w:ascii="Arial" w:hAnsi="Arial" w:cs="Arial"/>
        </w:rPr>
        <w:t>N</w:t>
      </w:r>
      <w:r w:rsidRPr="006B17EA">
        <w:rPr>
          <w:rFonts w:ascii="Arial" w:hAnsi="Arial" w:cs="Arial"/>
          <w:vertAlign w:val="subscript"/>
        </w:rPr>
        <w:t>k’o’l’I</w:t>
      </w:r>
      <w:proofErr w:type="spellEnd"/>
      <w:r w:rsidRPr="006B17EA">
        <w:rPr>
          <w:rFonts w:ascii="Arial" w:hAnsi="Arial" w:cs="Arial"/>
          <w:vertAlign w:val="subscript"/>
        </w:rPr>
        <w:t>’</w:t>
      </w:r>
      <w:r w:rsidRPr="006B17EA">
        <w:rPr>
          <w:rFonts w:ascii="Arial" w:hAnsi="Arial" w:cs="Arial"/>
        </w:rPr>
        <w:t>(t) is then the proportion of sexual partners who are infected.</w:t>
      </w:r>
    </w:p>
    <w:p w14:paraId="09A9F7F0" w14:textId="77777777" w:rsidR="00A41F80" w:rsidRPr="006B17EA" w:rsidRDefault="00A41F80" w:rsidP="00A41F80">
      <w:pPr>
        <w:ind w:left="720"/>
        <w:rPr>
          <w:rFonts w:ascii="Arial" w:hAnsi="Arial" w:cs="Arial"/>
        </w:rPr>
      </w:pPr>
    </w:p>
    <w:p w14:paraId="5899679C" w14:textId="77777777" w:rsidR="00A41F80" w:rsidRPr="006B17EA" w:rsidRDefault="00A41F80" w:rsidP="00A41F80">
      <w:pPr>
        <w:ind w:left="1080"/>
        <w:rPr>
          <w:rFonts w:ascii="Arial" w:hAnsi="Arial" w:cs="Arial"/>
        </w:rPr>
      </w:pPr>
      <w:r w:rsidRPr="006B17EA">
        <w:rPr>
          <w:rFonts w:ascii="Arial" w:hAnsi="Arial" w:cs="Arial"/>
        </w:rPr>
        <w:t>1.4.1 Calculation of probability of transmission per act and per partnership</w:t>
      </w:r>
    </w:p>
    <w:p w14:paraId="1028B912" w14:textId="77777777" w:rsidR="00A41F80" w:rsidRPr="006B17EA" w:rsidRDefault="00A41F80" w:rsidP="00A41F80">
      <w:pPr>
        <w:ind w:left="1440"/>
        <w:rPr>
          <w:rFonts w:ascii="Arial" w:hAnsi="Arial" w:cs="Arial"/>
        </w:rPr>
      </w:pPr>
    </w:p>
    <w:p w14:paraId="0550A283" w14:textId="1724A7B3" w:rsidR="00A41F80" w:rsidRPr="006B17EA" w:rsidRDefault="00A41F80" w:rsidP="00A41F80">
      <w:pPr>
        <w:ind w:firstLine="720"/>
        <w:rPr>
          <w:rFonts w:ascii="Arial" w:hAnsi="Arial" w:cs="Arial"/>
        </w:rPr>
      </w:pPr>
      <w:r w:rsidRPr="006B17EA">
        <w:rPr>
          <w:rFonts w:ascii="Arial" w:hAnsi="Arial" w:cs="Arial"/>
        </w:rPr>
        <w:t xml:space="preserve">We refer to the transmission probability per partnership as </w:t>
      </w:r>
      <w:r w:rsidR="00DD1FEE">
        <w:rPr>
          <w:rFonts w:ascii="Arial" w:hAnsi="Arial" w:cs="Arial"/>
        </w:rPr>
        <w:sym w:font="Symbol" w:char="F062"/>
      </w:r>
      <w:r w:rsidR="003A6768">
        <w:rPr>
          <w:rFonts w:ascii="Arial" w:hAnsi="Arial" w:cs="Arial"/>
        </w:rPr>
        <w:t xml:space="preserve"> </w:t>
      </w:r>
      <w:r w:rsidRPr="006B17EA">
        <w:rPr>
          <w:rFonts w:ascii="Arial" w:hAnsi="Arial" w:cs="Arial"/>
        </w:rPr>
        <w:t xml:space="preserve">and the transmission probability per sexual act as </w:t>
      </w:r>
      <w:r w:rsidRPr="006B17EA">
        <w:rPr>
          <w:rFonts w:ascii="Arial" w:hAnsi="Arial" w:cs="Arial"/>
        </w:rPr>
        <w:t> Alpha(</w:t>
      </w:r>
      <w:r w:rsidR="00DD1FEE">
        <w:rPr>
          <w:rFonts w:ascii="Arial" w:hAnsi="Arial" w:cs="Arial"/>
        </w:rPr>
        <w:sym w:font="Symbol" w:char="F061"/>
      </w:r>
      <w:r w:rsidRPr="006B17EA">
        <w:rPr>
          <w:rFonts w:ascii="Arial" w:hAnsi="Arial" w:cs="Arial"/>
        </w:rPr>
        <w:t>) constants were set based on literature reviews and vary by type of partnership and the infecting partner [Table S4]. These constants can be modified by HIV disease status (acute vs. chronic infection), viral load, adherence and specific interventions which act or promote different behavioral or biological modifiers that increase or decrease this probability (e.g. condom use during sex act will decrease the probability of transmission).</w:t>
      </w:r>
    </w:p>
    <w:p w14:paraId="01772D32" w14:textId="77777777" w:rsidR="00A41F80" w:rsidRPr="006B17EA" w:rsidRDefault="00A41F80" w:rsidP="00A41F80">
      <w:pPr>
        <w:ind w:left="1440"/>
        <w:rPr>
          <w:rFonts w:ascii="Arial" w:hAnsi="Arial" w:cs="Arial"/>
        </w:rPr>
      </w:pPr>
    </w:p>
    <w:p w14:paraId="540D9414" w14:textId="426D2867" w:rsidR="00A41F80" w:rsidRPr="006B17EA" w:rsidRDefault="00A41F80" w:rsidP="00A41F80">
      <w:pPr>
        <w:ind w:firstLine="720"/>
        <w:rPr>
          <w:rFonts w:ascii="Arial" w:hAnsi="Arial" w:cs="Arial"/>
        </w:rPr>
      </w:pPr>
      <w:r w:rsidRPr="006B17EA">
        <w:rPr>
          <w:rFonts w:ascii="Arial" w:hAnsi="Arial" w:cs="Arial"/>
        </w:rPr>
        <w:t>Theref</w:t>
      </w:r>
      <w:r w:rsidR="00DD1FEE">
        <w:rPr>
          <w:rFonts w:ascii="Arial" w:hAnsi="Arial" w:cs="Arial"/>
        </w:rPr>
        <w:t xml:space="preserve">ore, under different conditions </w:t>
      </w:r>
      <w:r w:rsidR="00DD1FEE">
        <w:rPr>
          <w:rFonts w:ascii="Arial" w:hAnsi="Arial" w:cs="Arial"/>
        </w:rPr>
        <w:sym w:font="Symbol" w:char="F061"/>
      </w:r>
      <w:r w:rsidRPr="006B17EA">
        <w:rPr>
          <w:rFonts w:ascii="Arial" w:hAnsi="Arial" w:cs="Arial"/>
        </w:rPr>
        <w:t xml:space="preserve"> is calculated using the following equations:</w:t>
      </w:r>
    </w:p>
    <w:p w14:paraId="27F6B6F5" w14:textId="77777777" w:rsidR="00A41F80" w:rsidRPr="006B17EA" w:rsidRDefault="00A41F80" w:rsidP="00A41F80">
      <w:pPr>
        <w:ind w:left="1440"/>
        <w:rPr>
          <w:rFonts w:ascii="Arial" w:hAnsi="Arial" w:cs="Arial"/>
        </w:rPr>
      </w:pPr>
    </w:p>
    <w:p w14:paraId="3ED5A554" w14:textId="77777777" w:rsidR="00A41F80" w:rsidRPr="006B17EA" w:rsidRDefault="00A41F80" w:rsidP="00A41F80">
      <w:pPr>
        <w:rPr>
          <w:rFonts w:ascii="Arial" w:hAnsi="Arial" w:cs="Arial"/>
          <w:i/>
          <w:iCs/>
        </w:rPr>
      </w:pPr>
      <w:r w:rsidRPr="006B17EA">
        <w:rPr>
          <w:rFonts w:ascii="Arial" w:hAnsi="Arial" w:cs="Arial"/>
          <w:i/>
          <w:iCs/>
        </w:rPr>
        <w:t>Infected partner not receiving treatment (and no alpha modifying interventions):</w:t>
      </w:r>
    </w:p>
    <w:p w14:paraId="7E506184" w14:textId="77777777" w:rsidR="0028761B" w:rsidRDefault="00A41F80" w:rsidP="0028761B">
      <w:pPr>
        <w:ind w:left="1440"/>
      </w:pPr>
      <w:r w:rsidRPr="006B17EA">
        <w:rPr>
          <w:rFonts w:ascii="Arial" w:hAnsi="Arial" w:cs="Arial"/>
        </w:rPr>
        <w:t></w:t>
      </w:r>
      <w:r w:rsidR="0028761B" w:rsidRPr="00B50DFF">
        <w:rPr>
          <w:rFonts w:ascii="Symbol" w:hAnsi="Symbol" w:cs="Symbol"/>
        </w:rPr>
        <w:t></w:t>
      </w:r>
      <w:r w:rsidR="0028761B">
        <w:rPr>
          <w:vertAlign w:val="subscript"/>
        </w:rPr>
        <w:t>final</w:t>
      </w:r>
      <w:r w:rsidR="0028761B" w:rsidRPr="00B50DFF">
        <w:t xml:space="preserve">= </w:t>
      </w:r>
      <w:r w:rsidR="0028761B" w:rsidRPr="00B50DFF">
        <w:rPr>
          <w:rFonts w:ascii="Symbol" w:hAnsi="Symbol" w:cs="Symbol"/>
        </w:rPr>
        <w:t></w:t>
      </w:r>
      <w:r w:rsidR="0028761B" w:rsidRPr="00B50DFF">
        <w:t xml:space="preserve">* </w:t>
      </w:r>
      <w:r w:rsidR="0028761B" w:rsidRPr="00B50DFF">
        <w:rPr>
          <w:rFonts w:ascii="Symbol" w:hAnsi="Symbol" w:cs="Symbol"/>
        </w:rPr>
        <w:t></w:t>
      </w:r>
      <w:r w:rsidR="0028761B" w:rsidRPr="00B50DFF">
        <w:rPr>
          <w:vertAlign w:val="superscript"/>
        </w:rPr>
        <w:t>m</w:t>
      </w:r>
      <w:r w:rsidR="0028761B" w:rsidRPr="00B50DFF">
        <w:rPr>
          <w:vertAlign w:val="subscript"/>
        </w:rPr>
        <w:t>v</w:t>
      </w:r>
      <w:r w:rsidR="0028761B">
        <w:t xml:space="preserve"> </w:t>
      </w:r>
      <w:r w:rsidR="0028761B">
        <w:tab/>
      </w:r>
      <w:r w:rsidR="0028761B">
        <w:tab/>
      </w:r>
      <w:r w:rsidR="0028761B">
        <w:tab/>
      </w:r>
      <w:r w:rsidR="0028761B">
        <w:tab/>
        <w:t>(6</w:t>
      </w:r>
      <w:r w:rsidR="0028761B" w:rsidRPr="00B50DFF">
        <w:t>)</w:t>
      </w:r>
      <w:r w:rsidR="0028761B">
        <w:tab/>
      </w:r>
    </w:p>
    <w:p w14:paraId="63E9C45A" w14:textId="6CB9F92A" w:rsidR="00A41F80" w:rsidRPr="006B17EA" w:rsidRDefault="0028761B" w:rsidP="0028761B">
      <w:pPr>
        <w:ind w:left="1440"/>
        <w:rPr>
          <w:rFonts w:ascii="Arial" w:hAnsi="Arial" w:cs="Arial"/>
        </w:rPr>
      </w:pPr>
      <w:r w:rsidRPr="00B50DFF">
        <w:t xml:space="preserve">where </w:t>
      </w:r>
      <w:r w:rsidRPr="00B50DFF">
        <w:rPr>
          <w:rFonts w:ascii="Symbol" w:hAnsi="Symbol" w:cs="Symbol"/>
        </w:rPr>
        <w:t></w:t>
      </w:r>
      <w:r w:rsidRPr="00B50DFF">
        <w:rPr>
          <w:vertAlign w:val="superscript"/>
        </w:rPr>
        <w:t>m</w:t>
      </w:r>
      <w:r w:rsidRPr="00B50DFF">
        <w:rPr>
          <w:vertAlign w:val="subscript"/>
        </w:rPr>
        <w:t xml:space="preserve">v </w:t>
      </w:r>
      <w:r w:rsidRPr="00B50DFF">
        <w:t xml:space="preserve">is </w:t>
      </w:r>
      <w:r w:rsidR="00A41F80" w:rsidRPr="006B17EA">
        <w:rPr>
          <w:rFonts w:ascii="Arial" w:hAnsi="Arial" w:cs="Arial"/>
        </w:rPr>
        <w:t xml:space="preserve">is the alpha modifier for a viral load strata </w:t>
      </w:r>
      <w:r w:rsidR="00A41F80" w:rsidRPr="006B17EA">
        <w:rPr>
          <w:rFonts w:ascii="Arial" w:hAnsi="Arial" w:cs="Arial"/>
          <w:i/>
          <w:iCs/>
        </w:rPr>
        <w:t xml:space="preserve">v </w:t>
      </w:r>
      <w:r w:rsidR="00A41F80" w:rsidRPr="006B17EA">
        <w:rPr>
          <w:rFonts w:ascii="Arial" w:hAnsi="Arial" w:cs="Arial"/>
          <w:i/>
          <w:iCs/>
        </w:rPr>
        <w:tab/>
      </w:r>
    </w:p>
    <w:p w14:paraId="1A1E9C12" w14:textId="77777777" w:rsidR="00A41F80" w:rsidRPr="006B17EA" w:rsidRDefault="00A41F80" w:rsidP="00A41F80">
      <w:pPr>
        <w:ind w:left="1440"/>
        <w:rPr>
          <w:rFonts w:ascii="Arial" w:hAnsi="Arial" w:cs="Arial"/>
        </w:rPr>
      </w:pPr>
    </w:p>
    <w:p w14:paraId="23561D2E" w14:textId="70030AC6" w:rsidR="00A41F80" w:rsidRPr="006B17EA" w:rsidRDefault="00A41F80" w:rsidP="00A41F80">
      <w:pPr>
        <w:ind w:firstLine="720"/>
        <w:rPr>
          <w:rFonts w:ascii="Arial" w:hAnsi="Arial" w:cs="Arial"/>
        </w:rPr>
      </w:pPr>
      <w:r w:rsidRPr="006B17EA">
        <w:rPr>
          <w:rFonts w:ascii="Arial" w:hAnsi="Arial" w:cs="Arial"/>
        </w:rPr>
        <w:t>To account for the higher VL (and likely transmission probability resulting) associated with the acute HIV state, if the partner of a susceptible person was in an acute HIV state (I</w:t>
      </w:r>
      <w:r w:rsidRPr="006B17EA">
        <w:rPr>
          <w:rFonts w:ascii="Arial" w:hAnsi="Arial" w:cs="Arial"/>
          <w:vertAlign w:val="superscript"/>
        </w:rPr>
        <w:t>1</w:t>
      </w:r>
      <w:r w:rsidRPr="006B17EA">
        <w:rPr>
          <w:rFonts w:ascii="Arial" w:hAnsi="Arial" w:cs="Arial"/>
          <w:vertAlign w:val="subscript"/>
        </w:rPr>
        <w:t>r</w:t>
      </w:r>
      <w:r w:rsidRPr="006B17EA">
        <w:rPr>
          <w:rFonts w:ascii="Arial" w:hAnsi="Arial" w:cs="Arial"/>
        </w:rPr>
        <w:t>) then the viral load of the infected person was conservatively estimated  to be 1.5 log units greater than its set point (and a different VL modifier (</w:t>
      </w:r>
      <w:r w:rsidR="000A778F">
        <w:rPr>
          <w:rFonts w:ascii="Arial" w:hAnsi="Arial" w:cs="Arial"/>
        </w:rPr>
        <w:sym w:font="Symbol" w:char="F061"/>
      </w:r>
      <w:r w:rsidRPr="006B17EA">
        <w:rPr>
          <w:rFonts w:ascii="Arial" w:hAnsi="Arial" w:cs="Arial"/>
          <w:vertAlign w:val="superscript"/>
        </w:rPr>
        <w:t>m</w:t>
      </w:r>
      <w:r w:rsidRPr="006B17EA">
        <w:rPr>
          <w:rFonts w:ascii="Arial" w:hAnsi="Arial" w:cs="Arial"/>
          <w:vertAlign w:val="subscript"/>
        </w:rPr>
        <w:t>v</w:t>
      </w:r>
      <w:r w:rsidRPr="006B17EA">
        <w:rPr>
          <w:rFonts w:ascii="Arial" w:hAnsi="Arial" w:cs="Arial"/>
        </w:rPr>
        <w:t>)</w:t>
      </w:r>
      <w:r w:rsidRPr="006B17EA">
        <w:rPr>
          <w:rFonts w:ascii="Arial" w:hAnsi="Arial" w:cs="Arial"/>
          <w:vertAlign w:val="subscript"/>
        </w:rPr>
        <w:t xml:space="preserve"> </w:t>
      </w:r>
      <w:r w:rsidRPr="006B17EA">
        <w:rPr>
          <w:rFonts w:ascii="Arial" w:hAnsi="Arial" w:cs="Arial"/>
        </w:rPr>
        <w:t xml:space="preserve">applied to the above equation </w:t>
      </w:r>
      <w:r w:rsidRPr="006B17EA">
        <w:rPr>
          <w:rFonts w:ascii="Arial" w:hAnsi="Arial" w:cs="Arial"/>
        </w:rPr>
        <w:fldChar w:fldCharType="begin"/>
      </w:r>
      <w:r w:rsidRPr="006B17EA">
        <w:rPr>
          <w:rFonts w:ascii="Arial" w:hAnsi="Arial" w:cs="Arial"/>
        </w:rPr>
        <w:instrText xml:space="preserve"> ADDIN EN.CITE &lt;EndNote&gt;&lt;Cite&gt;&lt;Author&gt;Kahn&lt;/Author&gt;&lt;Year&gt;1998&lt;/Year&gt;&lt;RecNum&gt;247&lt;/RecNum&gt;&lt;DisplayText&gt;[5]&lt;/DisplayText&gt;&lt;record&gt;&lt;rec-number&gt;247&lt;/rec-number&gt;&lt;foreign-keys&gt;&lt;key app="EN" db-id="0ed0r52pfft5pue5esyvx5wqw99veraxs2r2"&gt;247&lt;/key&gt;&lt;/foreign-keys&gt;&lt;ref-type name="Journal Article"&gt;17&lt;/ref-type&gt;&lt;contributors&gt;&lt;authors&gt;&lt;author&gt;Kahn, J. O.&lt;/author&gt;&lt;author&gt;Walker, B. D.&lt;/author&gt;&lt;/authors&gt;&lt;/contributors&gt;&lt;auth-address&gt;AIDS Program, San Francisco General Hospital and the University of California, USA.&lt;/auth-address&gt;&lt;titles&gt;&lt;title&gt;Acute human immunodeficiency virus type 1 infection&lt;/title&gt;&lt;secondary-title&gt;The New England journal of medicine&lt;/secondary-title&gt;&lt;alt-title&gt;N Engl J Med&lt;/alt-title&gt;&lt;/titles&gt;&lt;periodical&gt;&lt;full-title&gt;The New England journal of medicine&lt;/full-title&gt;&lt;abbr-1&gt;N Engl J Med&lt;/abbr-1&gt;&lt;/periodical&gt;&lt;alt-periodical&gt;&lt;full-title&gt;The New England journal of medicine&lt;/full-title&gt;&lt;abbr-1&gt;N Engl J Med&lt;/abbr-1&gt;&lt;/alt-periodical&gt;&lt;pages&gt;33-9&lt;/pages&gt;&lt;volume&gt;339&lt;/volume&gt;&lt;number&gt;1&lt;/number&gt;&lt;edition&gt;1998/07/02&lt;/edition&gt;&lt;keywords&gt;&lt;keyword&gt;Acute Disease&lt;/keyword&gt;&lt;keyword&gt;Anti-HIV Agents/therapeutic use&lt;/keyword&gt;&lt;keyword&gt;Drug Therapy, Combination&lt;/keyword&gt;&lt;keyword&gt;*HIV Infections/diagnosis/drug therapy/etiology/physiopathology&lt;/keyword&gt;&lt;keyword&gt;*Hiv-1&lt;/keyword&gt;&lt;keyword&gt;Humans&lt;/keyword&gt;&lt;keyword&gt;Protease Inhibitors/therapeutic use&lt;/keyword&gt;&lt;keyword&gt;RNA, Viral/blood&lt;/keyword&gt;&lt;keyword&gt;Reverse Transcriptase Inhibitors/therapeutic use&lt;/keyword&gt;&lt;keyword&gt;Viremia&lt;/keyword&gt;&lt;/keywords&gt;&lt;dates&gt;&lt;year&gt;1998&lt;/year&gt;&lt;pub-dates&gt;&lt;date&gt;Jul 2&lt;/date&gt;&lt;/pub-dates&gt;&lt;/dates&gt;&lt;isbn&gt;0028-4793 (Print)&amp;#xD;0028-4793 (Linking)&lt;/isbn&gt;&lt;accession-num&gt;9647878&lt;/accession-num&gt;&lt;work-type&gt;Research Support, Non-U.S. Gov&amp;apos;t&amp;#xD;Research Support, U.S. Gov&amp;apos;t, P.H.S.&amp;#xD;Review&lt;/work-type&gt;&lt;urls&gt;&lt;related-urls&gt;&lt;url&gt;http://www.ncbi.nlm.nih.gov/pubmed/9647878&lt;/url&gt;&lt;/related-urls&gt;&lt;/urls&gt;&lt;electronic-resource-num&gt;10.1056/NEJM199807023390107&lt;/electronic-resource-num&gt;&lt;language&gt;eng&lt;/language&gt;&lt;/record&gt;&lt;/Cite&gt;&lt;/EndNote&gt;</w:instrText>
      </w:r>
      <w:r w:rsidRPr="006B17EA">
        <w:rPr>
          <w:rFonts w:ascii="Arial" w:hAnsi="Arial" w:cs="Arial"/>
        </w:rPr>
        <w:fldChar w:fldCharType="separate"/>
      </w:r>
      <w:r w:rsidRPr="006B17EA">
        <w:rPr>
          <w:rFonts w:ascii="Arial" w:hAnsi="Arial" w:cs="Arial"/>
          <w:noProof/>
        </w:rPr>
        <w:t>[</w:t>
      </w:r>
      <w:hyperlink w:anchor="_ENREF_5" w:tooltip="Kahn, 1998 #247" w:history="1">
        <w:r w:rsidRPr="006B17EA">
          <w:rPr>
            <w:rFonts w:ascii="Arial" w:hAnsi="Arial" w:cs="Arial"/>
            <w:noProof/>
          </w:rPr>
          <w:t>5</w:t>
        </w:r>
      </w:hyperlink>
      <w:r w:rsidRPr="006B17EA">
        <w:rPr>
          <w:rFonts w:ascii="Arial" w:hAnsi="Arial" w:cs="Arial"/>
          <w:noProof/>
        </w:rPr>
        <w:t>]</w:t>
      </w:r>
      <w:r w:rsidRPr="006B17EA">
        <w:rPr>
          <w:rFonts w:ascii="Arial" w:hAnsi="Arial" w:cs="Arial"/>
        </w:rPr>
        <w:fldChar w:fldCharType="end"/>
      </w:r>
      <w:r w:rsidRPr="006B17EA">
        <w:rPr>
          <w:rFonts w:ascii="Arial" w:hAnsi="Arial" w:cs="Arial"/>
        </w:rPr>
        <w:t>.</w:t>
      </w:r>
    </w:p>
    <w:p w14:paraId="39AA41DB" w14:textId="77777777" w:rsidR="00A41F80" w:rsidRPr="006B17EA" w:rsidRDefault="00A41F80" w:rsidP="00A41F80">
      <w:pPr>
        <w:rPr>
          <w:rFonts w:ascii="Arial" w:hAnsi="Arial" w:cs="Arial"/>
        </w:rPr>
      </w:pPr>
    </w:p>
    <w:p w14:paraId="53AD47B9" w14:textId="77777777" w:rsidR="00A41F80" w:rsidRPr="006B17EA" w:rsidRDefault="00A41F80" w:rsidP="00A41F80">
      <w:pPr>
        <w:rPr>
          <w:rFonts w:ascii="Arial" w:hAnsi="Arial" w:cs="Arial"/>
          <w:i/>
          <w:iCs/>
        </w:rPr>
      </w:pPr>
      <w:r w:rsidRPr="006B17EA">
        <w:rPr>
          <w:rFonts w:ascii="Arial" w:hAnsi="Arial" w:cs="Arial"/>
          <w:i/>
          <w:iCs/>
        </w:rPr>
        <w:t>Infected partner receiving treatment (and no alpha modifying interventions):</w:t>
      </w:r>
    </w:p>
    <w:p w14:paraId="39A563E4" w14:textId="77777777" w:rsidR="00A41F80" w:rsidRPr="006B17EA" w:rsidRDefault="00A41F80" w:rsidP="00A41F80">
      <w:pPr>
        <w:ind w:left="1440"/>
        <w:rPr>
          <w:rFonts w:ascii="Arial" w:hAnsi="Arial" w:cs="Arial"/>
          <w:iCs/>
        </w:rPr>
      </w:pPr>
      <w:r w:rsidRPr="006B17EA">
        <w:rPr>
          <w:rFonts w:ascii="Arial" w:hAnsi="Arial" w:cs="Arial"/>
          <w:iCs/>
        </w:rPr>
        <w:t>First, an “on treatment” viral load strata for infected population is determined as follows:</w:t>
      </w:r>
    </w:p>
    <w:p w14:paraId="18F5F9F2" w14:textId="77777777" w:rsidR="00A41F80" w:rsidRPr="006B17EA" w:rsidRDefault="00A41F80" w:rsidP="00A41F80">
      <w:pPr>
        <w:ind w:left="1440"/>
        <w:rPr>
          <w:rFonts w:ascii="Arial" w:hAnsi="Arial" w:cs="Arial"/>
        </w:rPr>
      </w:pPr>
    </w:p>
    <w:p w14:paraId="2F8283C5" w14:textId="77777777" w:rsidR="00A41F80" w:rsidRPr="006B17EA" w:rsidRDefault="00A41F80" w:rsidP="00A41F80">
      <w:pPr>
        <w:ind w:left="1440"/>
        <w:rPr>
          <w:rFonts w:ascii="Arial" w:hAnsi="Arial" w:cs="Arial"/>
        </w:rPr>
      </w:pPr>
      <w:proofErr w:type="spellStart"/>
      <w:r w:rsidRPr="006B17EA">
        <w:rPr>
          <w:rFonts w:ascii="Arial" w:hAnsi="Arial" w:cs="Arial"/>
        </w:rPr>
        <w:t>VL</w:t>
      </w:r>
      <w:r w:rsidRPr="006B17EA">
        <w:rPr>
          <w:rFonts w:ascii="Arial" w:hAnsi="Arial" w:cs="Arial"/>
          <w:vertAlign w:val="subscript"/>
        </w:rPr>
        <w:t>treat</w:t>
      </w:r>
      <w:proofErr w:type="spellEnd"/>
      <w:r w:rsidRPr="006B17EA">
        <w:rPr>
          <w:rFonts w:ascii="Arial" w:hAnsi="Arial" w:cs="Arial"/>
        </w:rPr>
        <w:t xml:space="preserve"> = VL</w:t>
      </w:r>
      <w:r w:rsidRPr="006B17EA">
        <w:rPr>
          <w:rFonts w:ascii="Arial" w:hAnsi="Arial" w:cs="Arial"/>
          <w:vertAlign w:val="subscript"/>
        </w:rPr>
        <w:t xml:space="preserve"> </w:t>
      </w:r>
      <w:r w:rsidRPr="006B17EA">
        <w:rPr>
          <w:rFonts w:ascii="Arial" w:hAnsi="Arial" w:cs="Arial"/>
        </w:rPr>
        <w:t>- (</w:t>
      </w:r>
      <w:proofErr w:type="spellStart"/>
      <w:r w:rsidRPr="006B17EA">
        <w:rPr>
          <w:rFonts w:ascii="Arial" w:hAnsi="Arial" w:cs="Arial"/>
        </w:rPr>
        <w:t>VL</w:t>
      </w:r>
      <w:r w:rsidRPr="006B17EA">
        <w:rPr>
          <w:rFonts w:ascii="Arial" w:hAnsi="Arial" w:cs="Arial"/>
          <w:sz w:val="16"/>
          <w:szCs w:val="16"/>
        </w:rPr>
        <w:t>dec</w:t>
      </w:r>
      <w:proofErr w:type="spellEnd"/>
      <w:r w:rsidRPr="006B17EA">
        <w:rPr>
          <w:rFonts w:ascii="Arial" w:hAnsi="Arial" w:cs="Arial"/>
        </w:rPr>
        <w:t xml:space="preserve"> * </w:t>
      </w:r>
      <w:proofErr w:type="spellStart"/>
      <w:r w:rsidRPr="006B17EA">
        <w:rPr>
          <w:rFonts w:ascii="Arial" w:hAnsi="Arial" w:cs="Arial"/>
        </w:rPr>
        <w:t>P</w:t>
      </w:r>
      <w:r w:rsidRPr="006B17EA">
        <w:rPr>
          <w:rFonts w:ascii="Arial" w:hAnsi="Arial" w:cs="Arial"/>
          <w:vertAlign w:val="subscript"/>
        </w:rPr>
        <w:t>adh</w:t>
      </w:r>
      <w:proofErr w:type="spellEnd"/>
      <w:r w:rsidRPr="006B17EA">
        <w:rPr>
          <w:rFonts w:ascii="Arial" w:hAnsi="Arial" w:cs="Arial"/>
        </w:rPr>
        <w:t>)</w:t>
      </w:r>
    </w:p>
    <w:p w14:paraId="3D05E1A7" w14:textId="77777777" w:rsidR="00A41F80" w:rsidRPr="006B17EA" w:rsidRDefault="00A41F80" w:rsidP="00A41F80">
      <w:pPr>
        <w:ind w:left="1440"/>
        <w:rPr>
          <w:rFonts w:ascii="Arial" w:hAnsi="Arial" w:cs="Arial"/>
        </w:rPr>
      </w:pPr>
    </w:p>
    <w:p w14:paraId="25AE8947" w14:textId="77777777" w:rsidR="00A41F80" w:rsidRPr="006B17EA" w:rsidRDefault="00A41F80" w:rsidP="00A41F80">
      <w:pPr>
        <w:ind w:left="1440"/>
        <w:rPr>
          <w:rFonts w:ascii="Arial" w:hAnsi="Arial" w:cs="Arial"/>
        </w:rPr>
      </w:pPr>
      <w:r w:rsidRPr="006B17EA">
        <w:rPr>
          <w:rFonts w:ascii="Arial" w:hAnsi="Arial" w:cs="Arial"/>
        </w:rPr>
        <w:t xml:space="preserve">and then </w:t>
      </w:r>
    </w:p>
    <w:p w14:paraId="33D538D1" w14:textId="77777777" w:rsidR="00A41F80" w:rsidRPr="006B17EA" w:rsidRDefault="00A41F80" w:rsidP="00A41F80">
      <w:pPr>
        <w:ind w:left="1440"/>
        <w:rPr>
          <w:rFonts w:ascii="Arial" w:hAnsi="Arial" w:cs="Arial"/>
        </w:rPr>
      </w:pPr>
    </w:p>
    <w:p w14:paraId="15F18378" w14:textId="77777777" w:rsidR="00A41F80" w:rsidRPr="006B17EA" w:rsidRDefault="00A41F80" w:rsidP="00A41F80">
      <w:pPr>
        <w:ind w:left="1440"/>
        <w:rPr>
          <w:rFonts w:ascii="Arial" w:hAnsi="Arial" w:cs="Arial"/>
          <w:i/>
          <w:iCs/>
        </w:rPr>
      </w:pPr>
      <w:proofErr w:type="spellStart"/>
      <w:r w:rsidRPr="006B17EA">
        <w:rPr>
          <w:rFonts w:ascii="Arial" w:hAnsi="Arial" w:cs="Arial"/>
        </w:rPr>
        <w:t>VL</w:t>
      </w:r>
      <w:r w:rsidRPr="006B17EA">
        <w:rPr>
          <w:rFonts w:ascii="Arial" w:hAnsi="Arial" w:cs="Arial"/>
          <w:vertAlign w:val="subscript"/>
        </w:rPr>
        <w:t>treat</w:t>
      </w:r>
      <w:proofErr w:type="spellEnd"/>
      <w:r w:rsidRPr="006B17EA">
        <w:rPr>
          <w:rFonts w:ascii="Arial" w:hAnsi="Arial" w:cs="Arial"/>
        </w:rPr>
        <w:t xml:space="preserve"> is then assigned a new VL strata (</w:t>
      </w:r>
      <w:r w:rsidRPr="006B17EA">
        <w:rPr>
          <w:rFonts w:ascii="Arial" w:hAnsi="Arial" w:cs="Arial"/>
          <w:i/>
          <w:iCs/>
        </w:rPr>
        <w:t xml:space="preserve">v’ ) </w:t>
      </w:r>
      <w:r w:rsidRPr="006B17EA">
        <w:rPr>
          <w:rFonts w:ascii="Arial" w:hAnsi="Arial" w:cs="Arial"/>
          <w:iCs/>
        </w:rPr>
        <w:t>category</w:t>
      </w:r>
    </w:p>
    <w:p w14:paraId="6D4D4864" w14:textId="77777777" w:rsidR="00A41F80" w:rsidRPr="006B17EA" w:rsidRDefault="00A41F80" w:rsidP="00A41F80">
      <w:pPr>
        <w:ind w:left="1440"/>
        <w:rPr>
          <w:rFonts w:ascii="Arial" w:hAnsi="Arial" w:cs="Arial"/>
        </w:rPr>
      </w:pPr>
    </w:p>
    <w:p w14:paraId="48DF0E34" w14:textId="148F7195" w:rsidR="00A41F80" w:rsidRPr="006B17EA" w:rsidRDefault="00A41F80" w:rsidP="00A41F80">
      <w:pPr>
        <w:ind w:left="1440"/>
        <w:rPr>
          <w:rFonts w:ascii="Arial" w:hAnsi="Arial" w:cs="Arial"/>
          <w:i/>
          <w:iCs/>
        </w:rPr>
      </w:pPr>
      <w:r w:rsidRPr="006B17EA">
        <w:rPr>
          <w:rFonts w:ascii="Arial" w:hAnsi="Arial" w:cs="Arial"/>
        </w:rPr>
        <w:t></w:t>
      </w:r>
      <w:r w:rsidR="0028761B" w:rsidRPr="00040701">
        <w:rPr>
          <w:rFonts w:ascii="Symbol" w:hAnsi="Symbol" w:cs="Symbol"/>
        </w:rPr>
        <w:t></w:t>
      </w:r>
      <w:proofErr w:type="spellStart"/>
      <w:r w:rsidR="0028761B" w:rsidRPr="00040701">
        <w:rPr>
          <w:vertAlign w:val="superscript"/>
        </w:rPr>
        <w:t>mt</w:t>
      </w:r>
      <w:r w:rsidR="0028761B" w:rsidRPr="00040701">
        <w:rPr>
          <w:vertAlign w:val="subscript"/>
        </w:rPr>
        <w:t>v</w:t>
      </w:r>
      <w:proofErr w:type="spellEnd"/>
      <w:r w:rsidR="0028761B">
        <w:rPr>
          <w:vertAlign w:val="subscript"/>
        </w:rPr>
        <w:t xml:space="preserve"> </w:t>
      </w:r>
      <w:r w:rsidR="0028761B">
        <w:t xml:space="preserve"> </w:t>
      </w:r>
      <w:r w:rsidRPr="006B17EA">
        <w:rPr>
          <w:rFonts w:ascii="Arial" w:hAnsi="Arial" w:cs="Arial"/>
        </w:rPr>
        <w:t xml:space="preserve">is the alpha modifier of the new VL strata on treatment </w:t>
      </w:r>
      <w:r w:rsidRPr="006B17EA">
        <w:rPr>
          <w:rFonts w:ascii="Arial" w:hAnsi="Arial" w:cs="Arial"/>
          <w:i/>
          <w:iCs/>
        </w:rPr>
        <w:t>v’</w:t>
      </w:r>
    </w:p>
    <w:p w14:paraId="3030ADB2" w14:textId="77777777" w:rsidR="00A41F80" w:rsidRPr="006B17EA" w:rsidRDefault="00A41F80" w:rsidP="00A41F80">
      <w:pPr>
        <w:ind w:left="1440"/>
        <w:rPr>
          <w:rFonts w:ascii="Arial" w:hAnsi="Arial" w:cs="Arial"/>
        </w:rPr>
      </w:pPr>
      <w:r w:rsidRPr="006B17EA">
        <w:rPr>
          <w:rFonts w:ascii="Arial" w:hAnsi="Arial" w:cs="Arial"/>
        </w:rPr>
        <w:t>The final alpha value is then calculated as in equation (6).</w:t>
      </w:r>
    </w:p>
    <w:p w14:paraId="5684401B" w14:textId="77777777" w:rsidR="00A41F80" w:rsidRPr="006B17EA" w:rsidRDefault="00A41F80" w:rsidP="00A41F80">
      <w:pPr>
        <w:rPr>
          <w:rFonts w:ascii="Arial" w:hAnsi="Arial" w:cs="Arial"/>
        </w:rPr>
      </w:pPr>
    </w:p>
    <w:p w14:paraId="2A9C3FB9" w14:textId="6318FCC0" w:rsidR="00A41F80" w:rsidRPr="006B17EA" w:rsidRDefault="000A778F" w:rsidP="00A41F80">
      <w:pPr>
        <w:ind w:firstLine="720"/>
        <w:rPr>
          <w:rFonts w:ascii="Arial" w:hAnsi="Arial" w:cs="Arial"/>
        </w:rPr>
      </w:pPr>
      <w:r>
        <w:rPr>
          <w:rFonts w:ascii="Arial" w:hAnsi="Arial" w:cs="Arial"/>
        </w:rPr>
        <w:t xml:space="preserve">To calculate </w:t>
      </w:r>
      <w:r>
        <w:rPr>
          <w:rFonts w:ascii="Arial" w:hAnsi="Arial" w:cs="Arial"/>
        </w:rPr>
        <w:sym w:font="Symbol" w:char="F062"/>
      </w:r>
      <w:r w:rsidR="00A41F80" w:rsidRPr="006B17EA">
        <w:rPr>
          <w:rFonts w:ascii="Arial" w:hAnsi="Arial" w:cs="Arial"/>
        </w:rPr>
        <w:t xml:space="preserve"> we assumed a binomial process where the number of trials referred to the average number of sex acts per partnership (Acts) and the probability of successful transmission is described by </w:t>
      </w:r>
      <w:r>
        <w:rPr>
          <w:rFonts w:ascii="Arial" w:hAnsi="Arial" w:cs="Arial"/>
        </w:rPr>
        <w:sym w:font="Symbol" w:char="F061"/>
      </w:r>
      <w:proofErr w:type="spellStart"/>
      <w:r w:rsidR="00A41F80" w:rsidRPr="006B17EA">
        <w:rPr>
          <w:rFonts w:ascii="Arial" w:hAnsi="Arial" w:cs="Arial"/>
          <w:vertAlign w:val="subscript"/>
        </w:rPr>
        <w:t>kKV</w:t>
      </w:r>
      <w:proofErr w:type="spellEnd"/>
      <w:r w:rsidR="00A41F80" w:rsidRPr="006B17EA">
        <w:rPr>
          <w:rFonts w:ascii="Arial" w:hAnsi="Arial" w:cs="Arial"/>
          <w:vertAlign w:val="subscript"/>
        </w:rPr>
        <w:t xml:space="preserve"> </w:t>
      </w:r>
      <w:r w:rsidR="00A41F80" w:rsidRPr="006B17EA">
        <w:rPr>
          <w:rFonts w:ascii="Arial" w:hAnsi="Arial" w:cs="Arial"/>
        </w:rPr>
        <w:t>as above. Therefore, beta was calculated using the following equation.</w:t>
      </w:r>
    </w:p>
    <w:p w14:paraId="474575F9" w14:textId="77777777" w:rsidR="00A41F80" w:rsidRPr="006B17EA" w:rsidRDefault="00A41F80" w:rsidP="00A41F80">
      <w:pPr>
        <w:ind w:left="1440"/>
        <w:rPr>
          <w:rFonts w:ascii="Arial" w:hAnsi="Arial" w:cs="Arial"/>
        </w:rPr>
      </w:pPr>
    </w:p>
    <w:p w14:paraId="75D1084D" w14:textId="6BA2DDDE" w:rsidR="0028761B" w:rsidRPr="00891D82" w:rsidRDefault="0028761B" w:rsidP="0028761B">
      <w:pPr>
        <w:ind w:left="1440"/>
      </w:pPr>
      <w:r w:rsidRPr="00A806D5">
        <w:rPr>
          <w:rFonts w:ascii="Symbol" w:hAnsi="Symbol" w:cs="Symbol"/>
        </w:rPr>
        <w:t></w:t>
      </w:r>
      <w:r>
        <w:t xml:space="preserve"> = 1 -(1 -</w:t>
      </w:r>
      <w:r w:rsidRPr="00A806D5">
        <w:rPr>
          <w:rFonts w:ascii="Symbol" w:hAnsi="Symbol" w:cs="Symbol"/>
        </w:rPr>
        <w:t></w:t>
      </w:r>
      <w:r w:rsidRPr="00A806D5">
        <w:rPr>
          <w:rFonts w:ascii="Symbol" w:hAnsi="Symbol" w:cs="Symbol"/>
        </w:rPr>
        <w:t></w:t>
      </w:r>
      <w:r>
        <w:rPr>
          <w:rFonts w:ascii="Cambria" w:hAnsi="Cambria" w:cs="Cambria"/>
          <w:vertAlign w:val="subscript"/>
        </w:rPr>
        <w:t>final</w:t>
      </w:r>
      <w:r>
        <w:t>)</w:t>
      </w:r>
      <w:r w:rsidR="000A778F">
        <w:rPr>
          <w:vertAlign w:val="superscript"/>
        </w:rPr>
        <w:t>a</w:t>
      </w:r>
      <w:r>
        <w:rPr>
          <w:vertAlign w:val="superscript"/>
        </w:rPr>
        <w:t>cts</w:t>
      </w:r>
      <w:r>
        <w:tab/>
        <w:t>(7)</w:t>
      </w:r>
    </w:p>
    <w:p w14:paraId="4AA4EE15" w14:textId="4D7D08F8" w:rsidR="00601884" w:rsidRPr="006B17EA" w:rsidRDefault="00601884" w:rsidP="006159EE">
      <w:pPr>
        <w:ind w:left="720"/>
        <w:rPr>
          <w:rFonts w:ascii="Arial" w:hAnsi="Arial" w:cs="Arial"/>
        </w:rPr>
      </w:pPr>
    </w:p>
    <w:p w14:paraId="31A46F5B" w14:textId="77777777" w:rsidR="00C60E7B" w:rsidRDefault="00C60E7B">
      <w:pPr>
        <w:rPr>
          <w:rFonts w:ascii="Arial" w:hAnsi="Arial" w:cs="Arial"/>
          <w:b/>
          <w:bCs/>
        </w:rPr>
      </w:pPr>
      <w:r>
        <w:rPr>
          <w:rFonts w:ascii="Arial" w:hAnsi="Arial" w:cs="Arial"/>
          <w:b/>
          <w:bCs/>
        </w:rPr>
        <w:br w:type="page"/>
      </w:r>
    </w:p>
    <w:p w14:paraId="344E80EF" w14:textId="2D445603" w:rsidR="00963C89" w:rsidRPr="006B17EA" w:rsidRDefault="00963C89" w:rsidP="00601884">
      <w:pPr>
        <w:pStyle w:val="ListParagraph"/>
        <w:numPr>
          <w:ilvl w:val="0"/>
          <w:numId w:val="26"/>
        </w:numPr>
        <w:rPr>
          <w:rFonts w:ascii="Arial" w:hAnsi="Arial" w:cs="Arial"/>
          <w:b/>
          <w:bCs/>
        </w:rPr>
      </w:pPr>
      <w:r w:rsidRPr="006B17EA">
        <w:rPr>
          <w:rFonts w:ascii="Arial" w:hAnsi="Arial" w:cs="Arial"/>
          <w:b/>
          <w:bCs/>
        </w:rPr>
        <w:lastRenderedPageBreak/>
        <w:t xml:space="preserve">HIV </w:t>
      </w:r>
      <w:r w:rsidR="00C8140D" w:rsidRPr="006B17EA">
        <w:rPr>
          <w:rFonts w:ascii="Arial" w:hAnsi="Arial" w:cs="Arial"/>
          <w:b/>
          <w:bCs/>
        </w:rPr>
        <w:t xml:space="preserve">disease progression </w:t>
      </w:r>
    </w:p>
    <w:p w14:paraId="42B51A7B" w14:textId="77777777" w:rsidR="00963C89" w:rsidRPr="006B17EA" w:rsidRDefault="00963C89" w:rsidP="001F1824">
      <w:pPr>
        <w:rPr>
          <w:rFonts w:ascii="Arial" w:hAnsi="Arial" w:cs="Arial"/>
        </w:rPr>
      </w:pPr>
    </w:p>
    <w:p w14:paraId="38C5A95D" w14:textId="725CBB11" w:rsidR="009E5C68" w:rsidRPr="006B17EA" w:rsidRDefault="009E5C68" w:rsidP="00A82098">
      <w:pPr>
        <w:ind w:firstLine="360"/>
        <w:rPr>
          <w:rFonts w:ascii="Arial" w:hAnsi="Arial" w:cs="Arial"/>
        </w:rPr>
      </w:pPr>
      <w:r w:rsidRPr="006B17EA">
        <w:rPr>
          <w:rFonts w:ascii="Arial" w:hAnsi="Arial" w:cs="Arial"/>
          <w:b/>
        </w:rPr>
        <w:t>2.1 Disease progression model calibration</w:t>
      </w:r>
      <w:r w:rsidRPr="006B17EA">
        <w:rPr>
          <w:rFonts w:ascii="Arial" w:hAnsi="Arial" w:cs="Arial"/>
        </w:rPr>
        <w:t xml:space="preserve">. </w:t>
      </w:r>
      <w:r w:rsidR="00A82098" w:rsidRPr="006B17EA">
        <w:rPr>
          <w:rFonts w:ascii="Arial" w:hAnsi="Arial" w:cs="Arial"/>
        </w:rPr>
        <w:t>Based on a</w:t>
      </w:r>
      <w:r w:rsidRPr="006B17EA">
        <w:rPr>
          <w:rFonts w:ascii="Arial" w:hAnsi="Arial" w:cs="Arial"/>
        </w:rPr>
        <w:t xml:space="preserve"> previously calibrated disease progression (stochastic, Markov state transition model) module for East Africa</w:t>
      </w:r>
      <w:r w:rsidR="000F49A2" w:rsidRPr="006B17EA">
        <w:rPr>
          <w:rFonts w:ascii="Arial" w:hAnsi="Arial" w:cs="Arial"/>
        </w:rPr>
        <w:t xml:space="preserve"> [1,2]</w:t>
      </w:r>
      <w:r w:rsidR="00A82098" w:rsidRPr="006B17EA">
        <w:rPr>
          <w:rFonts w:ascii="Arial" w:hAnsi="Arial" w:cs="Arial"/>
        </w:rPr>
        <w:t>, we developed a model of HIV progression specific to Mahara</w:t>
      </w:r>
      <w:r w:rsidR="00655C9E" w:rsidRPr="006B17EA">
        <w:rPr>
          <w:rFonts w:ascii="Arial" w:hAnsi="Arial" w:cs="Arial"/>
        </w:rPr>
        <w:t xml:space="preserve">shtra, India using data from </w:t>
      </w:r>
      <w:r w:rsidR="00A41F80" w:rsidRPr="006B17EA">
        <w:rPr>
          <w:rFonts w:ascii="Arial" w:hAnsi="Arial" w:cs="Arial"/>
        </w:rPr>
        <w:t>AMPATH (</w:t>
      </w:r>
      <w:r w:rsidR="00A41F80" w:rsidRPr="006B17EA">
        <w:rPr>
          <w:rFonts w:ascii="Arial" w:hAnsi="Arial" w:cs="Arial"/>
          <w:i/>
        </w:rPr>
        <w:t>www.ampath.com</w:t>
      </w:r>
      <w:r w:rsidR="00A41F80" w:rsidRPr="006B17EA">
        <w:rPr>
          <w:rFonts w:ascii="Arial" w:hAnsi="Arial" w:cs="Arial"/>
        </w:rPr>
        <w:t>).</w:t>
      </w:r>
      <w:r w:rsidR="00A82098" w:rsidRPr="006B17EA">
        <w:rPr>
          <w:rFonts w:ascii="Arial" w:hAnsi="Arial" w:cs="Arial"/>
        </w:rPr>
        <w:t xml:space="preserve"> O</w:t>
      </w:r>
      <w:r w:rsidRPr="006B17EA">
        <w:rPr>
          <w:rFonts w:ascii="Arial" w:hAnsi="Arial" w:cs="Arial"/>
        </w:rPr>
        <w:t>ur pre-specified calibration criteria involved survival</w:t>
      </w:r>
      <w:r w:rsidR="00F73E42" w:rsidRPr="006B17EA">
        <w:rPr>
          <w:rFonts w:ascii="Arial" w:hAnsi="Arial" w:cs="Arial"/>
        </w:rPr>
        <w:t xml:space="preserve"> (</w:t>
      </w:r>
      <w:r w:rsidR="000F49A2" w:rsidRPr="006B17EA">
        <w:rPr>
          <w:rFonts w:ascii="Arial" w:hAnsi="Arial" w:cs="Arial"/>
          <w:b/>
        </w:rPr>
        <w:t>Figure S2</w:t>
      </w:r>
      <w:r w:rsidR="00F73E42" w:rsidRPr="006B17EA">
        <w:rPr>
          <w:rFonts w:ascii="Arial" w:hAnsi="Arial" w:cs="Arial"/>
          <w:b/>
        </w:rPr>
        <w:t>A</w:t>
      </w:r>
      <w:r w:rsidR="00F73E42" w:rsidRPr="006B17EA">
        <w:rPr>
          <w:rFonts w:ascii="Arial" w:hAnsi="Arial" w:cs="Arial"/>
        </w:rPr>
        <w:t>)</w:t>
      </w:r>
      <w:r w:rsidRPr="006B17EA">
        <w:rPr>
          <w:rFonts w:ascii="Arial" w:hAnsi="Arial" w:cs="Arial"/>
        </w:rPr>
        <w:t xml:space="preserve">, time to </w:t>
      </w:r>
      <w:r w:rsidR="00A82098" w:rsidRPr="006B17EA">
        <w:rPr>
          <w:rFonts w:ascii="Arial" w:hAnsi="Arial" w:cs="Arial"/>
        </w:rPr>
        <w:t>first line ART treatment failure</w:t>
      </w:r>
      <w:r w:rsidR="00F73E42" w:rsidRPr="006B17EA">
        <w:rPr>
          <w:rFonts w:ascii="Arial" w:hAnsi="Arial" w:cs="Arial"/>
        </w:rPr>
        <w:t xml:space="preserve"> (</w:t>
      </w:r>
      <w:r w:rsidR="000F49A2" w:rsidRPr="006B17EA">
        <w:rPr>
          <w:rFonts w:ascii="Arial" w:hAnsi="Arial" w:cs="Arial"/>
          <w:b/>
        </w:rPr>
        <w:t>Figure S2</w:t>
      </w:r>
      <w:r w:rsidR="00F73E42" w:rsidRPr="006B17EA">
        <w:rPr>
          <w:rFonts w:ascii="Arial" w:hAnsi="Arial" w:cs="Arial"/>
          <w:b/>
        </w:rPr>
        <w:t>B</w:t>
      </w:r>
      <w:r w:rsidR="00F73E42" w:rsidRPr="006B17EA">
        <w:rPr>
          <w:rFonts w:ascii="Arial" w:hAnsi="Arial" w:cs="Arial"/>
        </w:rPr>
        <w:t>)</w:t>
      </w:r>
      <w:r w:rsidRPr="006B17EA">
        <w:rPr>
          <w:rFonts w:ascii="Arial" w:hAnsi="Arial" w:cs="Arial"/>
        </w:rPr>
        <w:t xml:space="preserve">, and </w:t>
      </w:r>
      <w:r w:rsidR="006159EE" w:rsidRPr="006B17EA">
        <w:rPr>
          <w:rFonts w:ascii="Arial" w:hAnsi="Arial" w:cs="Arial"/>
        </w:rPr>
        <w:t xml:space="preserve">CD4 response to ART treatment </w:t>
      </w:r>
      <w:r w:rsidR="00F73E42" w:rsidRPr="006B17EA">
        <w:rPr>
          <w:rFonts w:ascii="Arial" w:hAnsi="Arial" w:cs="Arial"/>
        </w:rPr>
        <w:t>(</w:t>
      </w:r>
      <w:r w:rsidR="000F49A2" w:rsidRPr="006B17EA">
        <w:rPr>
          <w:rFonts w:ascii="Arial" w:hAnsi="Arial" w:cs="Arial"/>
          <w:b/>
        </w:rPr>
        <w:t>Fig</w:t>
      </w:r>
      <w:r w:rsidR="00963E44" w:rsidRPr="006B17EA">
        <w:rPr>
          <w:rFonts w:ascii="Arial" w:hAnsi="Arial" w:cs="Arial"/>
          <w:b/>
        </w:rPr>
        <w:t>ure</w:t>
      </w:r>
      <w:r w:rsidR="000F49A2" w:rsidRPr="006B17EA">
        <w:rPr>
          <w:rFonts w:ascii="Arial" w:hAnsi="Arial" w:cs="Arial"/>
          <w:b/>
        </w:rPr>
        <w:t xml:space="preserve"> S2</w:t>
      </w:r>
      <w:r w:rsidR="006159EE" w:rsidRPr="006B17EA">
        <w:rPr>
          <w:rFonts w:ascii="Arial" w:hAnsi="Arial" w:cs="Arial"/>
          <w:b/>
        </w:rPr>
        <w:t>C</w:t>
      </w:r>
      <w:r w:rsidR="00F73E42" w:rsidRPr="006B17EA">
        <w:rPr>
          <w:rFonts w:ascii="Arial" w:hAnsi="Arial" w:cs="Arial"/>
        </w:rPr>
        <w:t>)</w:t>
      </w:r>
      <w:r w:rsidR="006159EE" w:rsidRPr="006B17EA">
        <w:rPr>
          <w:rFonts w:ascii="Arial" w:hAnsi="Arial" w:cs="Arial"/>
        </w:rPr>
        <w:t xml:space="preserve">. </w:t>
      </w:r>
    </w:p>
    <w:p w14:paraId="11FF35F8" w14:textId="6A817D8C" w:rsidR="009E5C68" w:rsidRPr="006B17EA" w:rsidRDefault="009E5C68" w:rsidP="009E5C68">
      <w:pPr>
        <w:ind w:firstLine="360"/>
        <w:rPr>
          <w:rFonts w:ascii="Arial" w:hAnsi="Arial" w:cs="Arial"/>
        </w:rPr>
      </w:pPr>
      <w:r w:rsidRPr="006B17EA">
        <w:rPr>
          <w:rFonts w:ascii="Arial" w:hAnsi="Arial" w:cs="Arial"/>
        </w:rPr>
        <w:t>We used statistical methods, previously published by our group, to adjust passively assessed patient mortality by employing random sampling of patients lost to follow-up with active surveillance and estimating overall mortality by combining the data with pat</w:t>
      </w:r>
      <w:r w:rsidR="004A04E2" w:rsidRPr="006B17EA">
        <w:rPr>
          <w:rFonts w:ascii="Arial" w:hAnsi="Arial" w:cs="Arial"/>
        </w:rPr>
        <w:t>ients who remained in follow-up</w:t>
      </w:r>
      <w:r w:rsidRPr="006B17EA">
        <w:rPr>
          <w:rFonts w:ascii="Arial" w:hAnsi="Arial" w:cs="Arial"/>
        </w:rPr>
        <w:t>. In addition, we estimated the longitudinal trajectories of CD4 counts. Unfortunately, the later data are potentially biased in unpredictable ways (for example, tracking median CD4 count over time might overestimate the true CD4 trajectory as patients with lower CD4 counts may die or be lost-to-follow-up at higher rates than patients with higher CD4 counts). For this reason, we placed the greatest emphasis on ensuring that the survival curves, produced by our simulation model, fit the clinical data well.</w:t>
      </w:r>
    </w:p>
    <w:p w14:paraId="06C63520" w14:textId="77777777" w:rsidR="009E5C68" w:rsidRDefault="009E5C68" w:rsidP="009E5C68">
      <w:pPr>
        <w:ind w:firstLine="360"/>
        <w:rPr>
          <w:rFonts w:ascii="Arial" w:hAnsi="Arial" w:cs="Arial"/>
        </w:rPr>
      </w:pPr>
    </w:p>
    <w:p w14:paraId="3DACD899" w14:textId="2D5A6FB6" w:rsidR="009E5C68" w:rsidRDefault="00CD7AF9" w:rsidP="0028761B">
      <w:pPr>
        <w:ind w:left="-900" w:firstLine="360"/>
        <w:rPr>
          <w:rFonts w:ascii="Arial" w:hAnsi="Arial" w:cs="Arial"/>
        </w:rPr>
      </w:pPr>
      <w:r>
        <w:rPr>
          <w:rFonts w:ascii="Arial" w:hAnsi="Arial" w:cs="Arial"/>
          <w:noProof/>
        </w:rPr>
        <w:drawing>
          <wp:inline distT="0" distB="0" distL="0" distR="0" wp14:anchorId="36FE9AEA" wp14:editId="00B980A2">
            <wp:extent cx="6745992" cy="4898628"/>
            <wp:effectExtent l="0" t="0" r="1079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S2.pdf"/>
                    <pic:cNvPicPr/>
                  </pic:nvPicPr>
                  <pic:blipFill rotWithShape="1">
                    <a:blip r:embed="rId9">
                      <a:extLst>
                        <a:ext uri="{28A0092B-C50C-407E-A947-70E740481C1C}">
                          <a14:useLocalDpi xmlns:a14="http://schemas.microsoft.com/office/drawing/2010/main" val="0"/>
                        </a:ext>
                      </a:extLst>
                    </a:blip>
                    <a:srcRect l="9314" t="14680" r="15455" b="14619"/>
                    <a:stretch/>
                  </pic:blipFill>
                  <pic:spPr bwMode="auto">
                    <a:xfrm>
                      <a:off x="0" y="0"/>
                      <a:ext cx="6755550" cy="4905568"/>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DB2E8AA" w14:textId="678889FC" w:rsidR="000F6E46" w:rsidRPr="006B17EA" w:rsidRDefault="000F6E46" w:rsidP="0028761B">
      <w:pPr>
        <w:rPr>
          <w:rFonts w:ascii="Arial" w:hAnsi="Arial" w:cs="Arial"/>
        </w:rPr>
      </w:pPr>
      <w:r w:rsidRPr="006B17EA">
        <w:rPr>
          <w:rFonts w:ascii="Arial" w:hAnsi="Arial" w:cs="Arial"/>
          <w:b/>
        </w:rPr>
        <w:lastRenderedPageBreak/>
        <w:t>Figure S2</w:t>
      </w:r>
      <w:r w:rsidRPr="006B17EA">
        <w:rPr>
          <w:rFonts w:ascii="Arial" w:hAnsi="Arial" w:cs="Arial"/>
        </w:rPr>
        <w:t>. Calibration of HIV progression model. A. Comparing model generated survival curve with administrative data from India. B. Comparing model generated time to treatment failure with reported data for India. C. Comparing model generated CD4 recovery after ART initiation to administrative data from India.</w:t>
      </w:r>
    </w:p>
    <w:p w14:paraId="761537CF" w14:textId="4C19088E" w:rsidR="009E5C68" w:rsidRPr="006B17EA" w:rsidRDefault="009E5C68" w:rsidP="0028761B">
      <w:pPr>
        <w:rPr>
          <w:rFonts w:ascii="Arial" w:hAnsi="Arial" w:cs="Arial"/>
        </w:rPr>
      </w:pPr>
    </w:p>
    <w:p w14:paraId="270AF9BC" w14:textId="77777777" w:rsidR="009E5C68" w:rsidRPr="006B17EA" w:rsidRDefault="009E5C68" w:rsidP="001F1824">
      <w:pPr>
        <w:rPr>
          <w:rFonts w:ascii="Arial" w:hAnsi="Arial" w:cs="Arial"/>
        </w:rPr>
      </w:pPr>
    </w:p>
    <w:p w14:paraId="6B1B6CBF" w14:textId="77777777" w:rsidR="009E5C68" w:rsidRPr="006B17EA" w:rsidRDefault="009E5C68" w:rsidP="002F238F">
      <w:pPr>
        <w:ind w:firstLine="600"/>
        <w:rPr>
          <w:rFonts w:ascii="Arial" w:hAnsi="Arial" w:cs="Arial"/>
          <w:b/>
        </w:rPr>
      </w:pPr>
      <w:r w:rsidRPr="006B17EA">
        <w:rPr>
          <w:rFonts w:ascii="Arial" w:hAnsi="Arial" w:cs="Arial"/>
          <w:b/>
        </w:rPr>
        <w:t>2.2 Generation of equilibrium results from disease progression model for use in epidemic, compartmental model</w:t>
      </w:r>
    </w:p>
    <w:p w14:paraId="1627D838" w14:textId="65E0B418" w:rsidR="00963C89" w:rsidRPr="006B17EA" w:rsidRDefault="00963C89" w:rsidP="002F238F">
      <w:pPr>
        <w:ind w:firstLine="600"/>
        <w:rPr>
          <w:rFonts w:ascii="Arial" w:hAnsi="Arial" w:cs="Arial"/>
        </w:rPr>
      </w:pPr>
      <w:r w:rsidRPr="006B17EA">
        <w:rPr>
          <w:rFonts w:ascii="Arial" w:hAnsi="Arial" w:cs="Arial"/>
        </w:rPr>
        <w:t xml:space="preserve">HIV disease progression was </w:t>
      </w:r>
      <w:r w:rsidR="00930518" w:rsidRPr="006B17EA">
        <w:rPr>
          <w:rFonts w:ascii="Arial" w:hAnsi="Arial" w:cs="Arial"/>
        </w:rPr>
        <w:t>modeled by the inclusion of</w:t>
      </w:r>
      <w:r w:rsidR="00BD720A" w:rsidRPr="006B17EA">
        <w:rPr>
          <w:rFonts w:ascii="Arial" w:hAnsi="Arial" w:cs="Arial"/>
        </w:rPr>
        <w:t xml:space="preserve"> </w:t>
      </w:r>
      <w:r w:rsidR="00987EE4" w:rsidRPr="006B17EA">
        <w:rPr>
          <w:rFonts w:ascii="Arial" w:hAnsi="Arial" w:cs="Arial"/>
        </w:rPr>
        <w:t xml:space="preserve">stationary rates developed </w:t>
      </w:r>
      <w:r w:rsidR="00930518" w:rsidRPr="006B17EA">
        <w:rPr>
          <w:rFonts w:ascii="Arial" w:hAnsi="Arial" w:cs="Arial"/>
        </w:rPr>
        <w:t>from</w:t>
      </w:r>
      <w:r w:rsidRPr="006B17EA">
        <w:rPr>
          <w:rFonts w:ascii="Arial" w:hAnsi="Arial" w:cs="Arial"/>
        </w:rPr>
        <w:t xml:space="preserve"> a previously developed an</w:t>
      </w:r>
      <w:r w:rsidR="00027FD4" w:rsidRPr="006B17EA">
        <w:rPr>
          <w:rFonts w:ascii="Arial" w:hAnsi="Arial" w:cs="Arial"/>
        </w:rPr>
        <w:t>d validated computer simulation</w:t>
      </w:r>
      <w:r w:rsidRPr="006B17EA">
        <w:rPr>
          <w:rFonts w:ascii="Arial" w:hAnsi="Arial" w:cs="Arial"/>
        </w:rPr>
        <w:t xml:space="preserve"> </w:t>
      </w:r>
      <w:r w:rsidR="00E06C4B" w:rsidRPr="006B17EA">
        <w:rPr>
          <w:rFonts w:ascii="Arial" w:hAnsi="Arial" w:cs="Arial"/>
        </w:rPr>
        <w:fldChar w:fldCharType="begin">
          <w:fldData xml:space="preserve">PEVuZE5vdGU+PENpdGU+PEF1dGhvcj5CcmFpdGh3YWl0ZTwvQXV0aG9yPjxZZWFyPjIwMDU8L1ll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</w:fldData>
        </w:fldChar>
      </w:r>
      <w:r w:rsidR="00367957" w:rsidRPr="006B17EA">
        <w:rPr>
          <w:rFonts w:ascii="Arial" w:hAnsi="Arial" w:cs="Arial"/>
        </w:rPr>
        <w:instrText xml:space="preserve"> ADDIN EN.CITE </w:instrText>
      </w:r>
      <w:r w:rsidR="00E06C4B" w:rsidRPr="006B17EA">
        <w:rPr>
          <w:rFonts w:ascii="Arial" w:hAnsi="Arial" w:cs="Arial"/>
        </w:rPr>
        <w:fldChar w:fldCharType="begin">
          <w:fldData xml:space="preserve">PEVuZE5vdGU+PENpdGU+PEF1dGhvcj5CcmFpdGh3YWl0ZTwvQXV0aG9yPjxZZWFyPjIwMDU8L1ll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</w:fldData>
        </w:fldChar>
      </w:r>
      <w:r w:rsidR="00367957" w:rsidRPr="006B17EA">
        <w:rPr>
          <w:rFonts w:ascii="Arial" w:hAnsi="Arial" w:cs="Arial"/>
        </w:rPr>
        <w:instrText xml:space="preserve"> ADDIN EN.CITE.DATA </w:instrText>
      </w:r>
      <w:r w:rsidR="00E06C4B" w:rsidRPr="006B17EA">
        <w:rPr>
          <w:rFonts w:ascii="Arial" w:hAnsi="Arial" w:cs="Arial"/>
        </w:rPr>
      </w:r>
      <w:r w:rsidR="00E06C4B" w:rsidRPr="006B17EA">
        <w:rPr>
          <w:rFonts w:ascii="Arial" w:hAnsi="Arial" w:cs="Arial"/>
        </w:rPr>
        <w:fldChar w:fldCharType="end"/>
      </w:r>
      <w:r w:rsidR="00E06C4B" w:rsidRPr="006B17EA">
        <w:rPr>
          <w:rFonts w:ascii="Arial" w:hAnsi="Arial" w:cs="Arial"/>
        </w:rPr>
      </w:r>
      <w:r w:rsidR="00E06C4B" w:rsidRPr="006B17EA">
        <w:rPr>
          <w:rFonts w:ascii="Arial" w:hAnsi="Arial" w:cs="Arial"/>
        </w:rPr>
        <w:fldChar w:fldCharType="separate"/>
      </w:r>
      <w:r w:rsidR="00367957" w:rsidRPr="006B17EA">
        <w:rPr>
          <w:rFonts w:ascii="Arial" w:hAnsi="Arial" w:cs="Arial"/>
          <w:noProof/>
        </w:rPr>
        <w:t>[</w:t>
      </w:r>
      <w:hyperlink w:anchor="_ENREF_1" w:tooltip="Braithwaite, 2005 #190" w:history="1">
        <w:r w:rsidR="007C74A8" w:rsidRPr="006B17EA">
          <w:rPr>
            <w:rFonts w:ascii="Arial" w:hAnsi="Arial" w:cs="Arial"/>
            <w:noProof/>
          </w:rPr>
          <w:t>1</w:t>
        </w:r>
      </w:hyperlink>
      <w:r w:rsidR="00367957" w:rsidRPr="006B17EA">
        <w:rPr>
          <w:rFonts w:ascii="Arial" w:hAnsi="Arial" w:cs="Arial"/>
          <w:noProof/>
        </w:rPr>
        <w:t>]</w:t>
      </w:r>
      <w:r w:rsidR="00E06C4B" w:rsidRPr="006B17EA">
        <w:rPr>
          <w:rFonts w:ascii="Arial" w:hAnsi="Arial" w:cs="Arial"/>
        </w:rPr>
        <w:fldChar w:fldCharType="end"/>
      </w:r>
      <w:r w:rsidR="00027FD4" w:rsidRPr="006B17EA">
        <w:rPr>
          <w:rFonts w:ascii="Arial" w:hAnsi="Arial" w:cs="Arial"/>
        </w:rPr>
        <w:t>.</w:t>
      </w:r>
      <w:r w:rsidRPr="006B17EA">
        <w:rPr>
          <w:rFonts w:ascii="Arial" w:hAnsi="Arial" w:cs="Arial"/>
        </w:rPr>
        <w:t xml:space="preserve"> </w:t>
      </w:r>
      <w:r w:rsidR="00A53607" w:rsidRPr="006B17EA">
        <w:rPr>
          <w:rFonts w:ascii="Arial" w:hAnsi="Arial" w:cs="Arial"/>
        </w:rPr>
        <w:fldChar w:fldCharType="begin"/>
      </w:r>
      <w:r w:rsidR="00A53607" w:rsidRPr="006B17EA">
        <w:rPr>
          <w:rFonts w:ascii="Arial" w:hAnsi="Arial" w:cs="Arial"/>
        </w:rPr>
        <w:fldChar w:fldCharType="separate"/>
      </w:r>
      <w:r w:rsidRPr="006B17EA">
        <w:rPr>
          <w:rFonts w:ascii="Arial" w:hAnsi="Arial" w:cs="Arial"/>
        </w:rPr>
        <w:t>{Braithwaite, 2005 #190}</w:t>
      </w:r>
      <w:r w:rsidR="00A53607" w:rsidRPr="006B17EA">
        <w:rPr>
          <w:rFonts w:ascii="Arial" w:hAnsi="Arial" w:cs="Arial"/>
        </w:rPr>
        <w:fldChar w:fldCharType="end"/>
      </w:r>
      <w:r w:rsidRPr="006B17EA">
        <w:rPr>
          <w:rFonts w:ascii="Arial" w:hAnsi="Arial" w:cs="Arial"/>
        </w:rPr>
        <w:t xml:space="preserve">Within the epidemic </w:t>
      </w:r>
      <w:r w:rsidR="00930518" w:rsidRPr="006B17EA">
        <w:rPr>
          <w:rFonts w:ascii="Arial" w:hAnsi="Arial" w:cs="Arial"/>
        </w:rPr>
        <w:t xml:space="preserve">compartmental </w:t>
      </w:r>
      <w:r w:rsidRPr="006B17EA">
        <w:rPr>
          <w:rFonts w:ascii="Arial" w:hAnsi="Arial" w:cs="Arial"/>
        </w:rPr>
        <w:t>model CD4</w:t>
      </w:r>
      <w:r w:rsidR="00027FD4" w:rsidRPr="006B17EA">
        <w:rPr>
          <w:rFonts w:ascii="Arial" w:hAnsi="Arial" w:cs="Arial"/>
          <w:vertAlign w:val="superscript"/>
        </w:rPr>
        <w:t>+</w:t>
      </w:r>
      <w:r w:rsidRPr="006B17EA">
        <w:rPr>
          <w:rFonts w:ascii="Arial" w:hAnsi="Arial" w:cs="Arial"/>
        </w:rPr>
        <w:t xml:space="preserve"> count was categorized into five mutually exclusive compartments </w:t>
      </w:r>
      <w:r w:rsidRPr="006B17EA">
        <w:rPr>
          <w:rFonts w:ascii="Arial" w:hAnsi="Arial" w:cs="Arial"/>
          <w:bCs/>
        </w:rPr>
        <w:t>(</w:t>
      </w:r>
      <w:r w:rsidRPr="006B17EA">
        <w:rPr>
          <w:rFonts w:ascii="Arial" w:hAnsi="Arial" w:cs="Arial"/>
          <w:bCs/>
          <w:i/>
          <w:iCs/>
        </w:rPr>
        <w:t>c</w:t>
      </w:r>
      <w:r w:rsidR="00E77C70" w:rsidRPr="006B17EA">
        <w:rPr>
          <w:rFonts w:ascii="Arial" w:hAnsi="Arial" w:cs="Arial"/>
          <w:bCs/>
          <w:i/>
          <w:iCs/>
        </w:rPr>
        <w:t>d</w:t>
      </w:r>
      <w:r w:rsidRPr="006B17EA">
        <w:rPr>
          <w:rFonts w:ascii="Arial" w:hAnsi="Arial" w:cs="Arial"/>
          <w:bCs/>
        </w:rPr>
        <w:t>)</w:t>
      </w:r>
      <w:r w:rsidRPr="006B17EA">
        <w:rPr>
          <w:rFonts w:ascii="Arial" w:hAnsi="Arial" w:cs="Arial"/>
          <w:b/>
          <w:bCs/>
        </w:rPr>
        <w:t xml:space="preserve"> </w:t>
      </w:r>
      <w:r w:rsidR="005D27E1" w:rsidRPr="006B17EA">
        <w:rPr>
          <w:rFonts w:ascii="Arial" w:hAnsi="Arial" w:cs="Arial"/>
        </w:rPr>
        <w:t>[0-50, 50-200, 200</w:t>
      </w:r>
      <w:r w:rsidRPr="006B17EA">
        <w:rPr>
          <w:rFonts w:ascii="Arial" w:hAnsi="Arial" w:cs="Arial"/>
        </w:rPr>
        <w:t>-</w:t>
      </w:r>
      <w:r w:rsidR="005D27E1" w:rsidRPr="006B17EA">
        <w:rPr>
          <w:rFonts w:ascii="Arial" w:hAnsi="Arial" w:cs="Arial"/>
        </w:rPr>
        <w:t>350, 350-500, &gt;500 cells/mm</w:t>
      </w:r>
      <w:r w:rsidR="005D27E1" w:rsidRPr="006B17EA">
        <w:rPr>
          <w:rFonts w:ascii="Arial" w:hAnsi="Arial" w:cs="Arial"/>
          <w:vertAlign w:val="superscript"/>
        </w:rPr>
        <w:t>3</w:t>
      </w:r>
      <w:r w:rsidR="005D27E1" w:rsidRPr="006B17EA">
        <w:rPr>
          <w:rFonts w:ascii="Arial" w:hAnsi="Arial" w:cs="Arial"/>
        </w:rPr>
        <w:t xml:space="preserve">. </w:t>
      </w:r>
      <w:r w:rsidRPr="006B17EA">
        <w:rPr>
          <w:rFonts w:ascii="Arial" w:hAnsi="Arial" w:cs="Arial"/>
        </w:rPr>
        <w:t>Vira</w:t>
      </w:r>
      <w:r w:rsidR="0015350B" w:rsidRPr="006B17EA">
        <w:rPr>
          <w:rFonts w:ascii="Arial" w:hAnsi="Arial" w:cs="Arial"/>
        </w:rPr>
        <w:t>l load was categorized into five strata</w:t>
      </w:r>
      <w:r w:rsidRPr="006B17EA">
        <w:rPr>
          <w:rFonts w:ascii="Arial" w:hAnsi="Arial" w:cs="Arial"/>
        </w:rPr>
        <w:t xml:space="preserve"> </w:t>
      </w:r>
      <w:r w:rsidRPr="006B17EA">
        <w:rPr>
          <w:rFonts w:ascii="Arial" w:hAnsi="Arial" w:cs="Arial"/>
          <w:bCs/>
        </w:rPr>
        <w:t>(</w:t>
      </w:r>
      <w:r w:rsidRPr="006B17EA">
        <w:rPr>
          <w:rFonts w:ascii="Arial" w:hAnsi="Arial" w:cs="Arial"/>
          <w:bCs/>
          <w:i/>
          <w:iCs/>
        </w:rPr>
        <w:t>v</w:t>
      </w:r>
      <w:r w:rsidRPr="006B17EA">
        <w:rPr>
          <w:rFonts w:ascii="Arial" w:hAnsi="Arial" w:cs="Arial"/>
          <w:bCs/>
        </w:rPr>
        <w:t>)</w:t>
      </w:r>
      <w:r w:rsidRPr="006B17EA">
        <w:rPr>
          <w:rFonts w:ascii="Arial" w:hAnsi="Arial" w:cs="Arial"/>
        </w:rPr>
        <w:t xml:space="preserve"> [0-2.5, 2.5-3.5, 3.5-4.5, 4.5-5.5, &gt;5.5 log copies/ml]. Upon initialization, compartments representing PLWHA </w:t>
      </w:r>
      <w:r w:rsidR="003F5C6E" w:rsidRPr="006B17EA">
        <w:rPr>
          <w:rFonts w:ascii="Arial" w:hAnsi="Arial" w:cs="Arial"/>
        </w:rPr>
        <w:t>at the start of the simulation were assigned a CD4 count, and VL</w:t>
      </w:r>
      <w:r w:rsidRPr="006B17EA">
        <w:rPr>
          <w:rFonts w:ascii="Arial" w:hAnsi="Arial" w:cs="Arial"/>
        </w:rPr>
        <w:t xml:space="preserve"> </w:t>
      </w:r>
      <w:r w:rsidR="00B245F6" w:rsidRPr="006B17EA">
        <w:rPr>
          <w:rFonts w:ascii="Arial" w:hAnsi="Arial" w:cs="Arial"/>
        </w:rPr>
        <w:t xml:space="preserve">as represented from the distribution </w:t>
      </w:r>
      <w:r w:rsidR="00BC1680" w:rsidRPr="006B17EA">
        <w:rPr>
          <w:rFonts w:ascii="Arial" w:hAnsi="Arial" w:cs="Arial"/>
        </w:rPr>
        <w:t xml:space="preserve">in </w:t>
      </w:r>
      <w:r w:rsidR="00BC1680" w:rsidRPr="006B17EA">
        <w:rPr>
          <w:rFonts w:ascii="Arial" w:hAnsi="Arial" w:cs="Arial"/>
          <w:b/>
        </w:rPr>
        <w:t>Table</w:t>
      </w:r>
      <w:r w:rsidR="00235EFF" w:rsidRPr="006B17EA">
        <w:rPr>
          <w:rFonts w:ascii="Arial" w:hAnsi="Arial" w:cs="Arial"/>
          <w:b/>
        </w:rPr>
        <w:t xml:space="preserve"> </w:t>
      </w:r>
      <w:r w:rsidR="00BC1680" w:rsidRPr="006B17EA">
        <w:rPr>
          <w:rFonts w:ascii="Arial" w:hAnsi="Arial" w:cs="Arial"/>
          <w:b/>
        </w:rPr>
        <w:t>S2</w:t>
      </w:r>
      <w:r w:rsidRPr="006B17EA">
        <w:rPr>
          <w:rFonts w:ascii="Arial" w:hAnsi="Arial" w:cs="Arial"/>
        </w:rPr>
        <w:t xml:space="preserve">. </w:t>
      </w:r>
      <w:r w:rsidR="0084553C" w:rsidRPr="006B17EA">
        <w:rPr>
          <w:rFonts w:ascii="Arial" w:hAnsi="Arial" w:cs="Arial"/>
        </w:rPr>
        <w:t>This distribution</w:t>
      </w:r>
      <w:r w:rsidR="00025FFC" w:rsidRPr="006B17EA">
        <w:rPr>
          <w:rFonts w:ascii="Arial" w:hAnsi="Arial" w:cs="Arial"/>
        </w:rPr>
        <w:t xml:space="preserve"> describing the CD4 and VLs</w:t>
      </w:r>
      <w:r w:rsidRPr="006B17EA">
        <w:rPr>
          <w:rFonts w:ascii="Arial" w:hAnsi="Arial" w:cs="Arial"/>
        </w:rPr>
        <w:t xml:space="preserve"> for PLWHA </w:t>
      </w:r>
      <w:r w:rsidR="00025FFC" w:rsidRPr="006B17EA">
        <w:rPr>
          <w:rFonts w:ascii="Arial" w:hAnsi="Arial" w:cs="Arial"/>
        </w:rPr>
        <w:t>at the start of the simulation</w:t>
      </w:r>
      <w:r w:rsidRPr="006B17EA">
        <w:rPr>
          <w:rFonts w:ascii="Arial" w:hAnsi="Arial" w:cs="Arial"/>
        </w:rPr>
        <w:t xml:space="preserve"> were </w:t>
      </w:r>
      <w:r w:rsidR="0084553C" w:rsidRPr="006B17EA">
        <w:rPr>
          <w:rFonts w:ascii="Arial" w:hAnsi="Arial" w:cs="Arial"/>
        </w:rPr>
        <w:t>created using published data</w:t>
      </w:r>
      <w:r w:rsidR="00E91149" w:rsidRPr="006B17EA">
        <w:rPr>
          <w:rFonts w:ascii="Arial" w:hAnsi="Arial" w:cs="Arial"/>
        </w:rPr>
        <w:t>.</w:t>
      </w:r>
      <w:r w:rsidR="00362368" w:rsidRPr="006B17EA">
        <w:rPr>
          <w:rFonts w:ascii="Arial" w:hAnsi="Arial" w:cs="Arial"/>
        </w:rPr>
        <w:fldChar w:fldCharType="begin"/>
      </w:r>
      <w:r w:rsidR="00362368" w:rsidRPr="006B17EA">
        <w:rPr>
          <w:rFonts w:ascii="Arial" w:hAnsi="Arial" w:cs="Arial"/>
        </w:rPr>
        <w:instrText xml:space="preserve"> ADDIN ZOTERO_ITEM CSL_CITATION {"citationID":"2jso0kvdfb","properties":{"formattedCitation":"[5,6]","plainCitation":"[5,6]"},"citationItems":[{"id":383,"uris":["http://zotero.org/users/3172461/items/W92V7FUT"],"uri":["http://zotero.org/users/3172461/items/W92V7FUT"],"itemData":{"id":383,"type":"article-journal","title":"HIV-1 RNA levels in an African population-based cohort and their relation to CD4 lymphocyte counts and World Health Organization clinical staging","container-title":"Journal of Acquired Immune Deficiency Syndromes (1999)","page":"167-173","volume":"22","issue":"2","source":"PubMed","abstract":"Apart from a small number of reports from people who are based in hospitals, data on viral load in HIV-infected people in sub-Saharan Africa, where most infections occur, are lacking. We report serum HIV-1 RNA levels in a population-based cohort in rural Uganda using the nucleic acid sequence-based amplification procedure (NASBA) test kit and describe their relation to CD4 counts and World Health Organization (WHO) clinical staging. The median (interquartile range [IQR]) viral loads were 87,000 copies/ml (37,500-295,000 copies/ml) in 40 prevalent cases infected for &gt;6 years, and 31,000 copies/ml (7800-174,000 copies/ml) in 65 incident cases with seroconversion dates within the previous 6 years. Although we found a correlation between viral load and absolute CD4 count (p &lt; .0001), there was no evidence for an association with CD4 decline (p = .1). Overall, there was a significant trend of increasing viral load with worsening clinical stage from a median viral load of 15,000 for those in WHO stage 1 (asymptomatic) to 150,600 copies/ml for those in stage 4 (AIDS; p &lt; .001). However, the association was seen only in incident cases. Thus, we found that the NASBA test on serum was a useful indicator of disease stage especially in persons known to be infected for &lt;6 years. Such baseline data are important for vaccine research, and if antiretroviral drugs become available to more than a few people in Africa, it will be important that accurate viral load estimations are available at least in a proportion of people to monitor the effectiveness of treatment, and measure the compliance and emerging resistance to these drugs.","ISSN":"1525-4135","note":"PMID: 10843531","journalAbbreviation":"J. Acquir. Immune Defic. Syndr.","language":"eng","author":[{"family":"Morgan","given":"D."},{"family":"Rutebemberwa","given":"A."},{"family":"Malamba","given":"S."},{"family":"Ross","given":"A."},{"family":"Whitworth","given":"J."},{"family":"Kaleebu","given":"P."},{"family":"Gotch","given":"F."}],"issued":{"date-parts":[["1999",10,1]]},"PMID":"10843531"}},{"id":705,"uris":["http://zotero.org/users/3172461/items/NE542HED"],"uri":["http://zotero.org/users/3172461/items/NE542HED"],"itemData":{"id":705,"type":"article-journal","title":"Viral and host factors associated with the HIV-1 viral load setpoint in adults from Mbeya Region, Tanzania","container-title":"Journal of Acquired Immune Deficiency Syndromes (1999)","page":"324-330","volume":"54","issue":"3","source":"PubMed","abstract":"BACKGROUND: The viral load setpoint (VLS) is an important predictor of HIV disease progression, but there is a lack of information regarding the VLS and its possible determinants in African populations.\nMETHODS: Initially HIV-negative adults from 3 distinct groups(female bar workers, females, and males from the general population)were followed for up to 4 years. The VLS was calculated for 108 seroconverters and associations of the VLS with possible risk factors were analyzed using univariate and multivariate regression.\nRESULTS: The median VLS for female bar workers, females, and males from the general population were 69,850, 28,600, and 158,000 RNA copies per milliliter, respectively. Significant associations with an elevated viral load were observed for male gender [risk ratio(RR) = 1.83, 95% confidence interval (95% CI) = 1.14 to 2.93], the expression of harmful HLA I alleles (RR = 1.73, 95% CI = 1.13 to 2.66) and multiple infection with different HIV-1 subtypes (RR =1.65, 95% CI = 1.03 to 2.66). Bar workers were considerably more often infected with different HIV-1 subtypes than participants from the general population.\nCONCLUSIONS: Our study confirms that gender and the expression of different HLA class I alleles are important determinants of the viremia at VLS, and it also corroborates an earlier finding that multiple infection with different HIV-1 subtypes is associated with a higher VLS.","ISSN":"1944-7884","note":"PMID: 20632457\nPMCID: PMC2958061","journalAbbreviation":"J. Acquir. Immune Defic. Syndr.","language":"eng","author":[{"family":"Saathoff","given":"Elmar"},{"family":"Pritsch","given":"Michael"},{"family":"Geldmacher","given":"Christof"},{"family":"Hoffmann","given":"Oliver"},{"family":"Koehler","given":"Rebecca N."},{"family":"Maboko","given":"Leonard"},{"family":"Maganga","given":"Lucas"},{"family":"Geis","given":"Steffen"},{"family":"McCutchan","given":"Francine E."},{"family":"Kijak","given":"Gustavo H."},{"family":"Kim","given":"Jerome H."},{"family":"Arroyo","given":"Miguel A."},{"family":"Gerhardt","given":"Martina"},{"family":"Tovanabutra","given":"Sodsai"},{"family":"Robb","given":"Merlin L."},{"family":"Williamson","given":"Carolyn"},{"family":"Michael","given":"Nelson L."},{"family":"Hoelscher","given":"Michael"}],"issued":{"date-parts":[["2010",7]]},"PMID":"20632457","PMCID":"PMC2958061"}}],"schema":"https://github.com/citation-style-language/schema/raw/master/csl-citation.json"} </w:instrText>
      </w:r>
      <w:r w:rsidR="00362368" w:rsidRPr="006B17EA">
        <w:rPr>
          <w:rFonts w:ascii="Arial" w:hAnsi="Arial" w:cs="Arial"/>
        </w:rPr>
        <w:fldChar w:fldCharType="separate"/>
      </w:r>
      <w:r w:rsidR="00362368" w:rsidRPr="006B17EA">
        <w:rPr>
          <w:rFonts w:ascii="Arial" w:hAnsi="Arial" w:cs="Arial"/>
          <w:noProof/>
        </w:rPr>
        <w:t>[5,6]</w:t>
      </w:r>
      <w:r w:rsidR="00362368" w:rsidRPr="006B17EA">
        <w:rPr>
          <w:rFonts w:ascii="Arial" w:hAnsi="Arial" w:cs="Arial"/>
        </w:rPr>
        <w:fldChar w:fldCharType="end"/>
      </w:r>
      <w:r w:rsidR="00E91149" w:rsidRPr="006B17EA">
        <w:rPr>
          <w:rFonts w:ascii="Arial" w:hAnsi="Arial" w:cs="Arial"/>
        </w:rPr>
        <w:t xml:space="preserve"> </w:t>
      </w:r>
    </w:p>
    <w:p w14:paraId="119EA780" w14:textId="77777777" w:rsidR="0014047D" w:rsidRPr="006B17EA" w:rsidRDefault="0014047D">
      <w:pPr>
        <w:rPr>
          <w:rFonts w:ascii="Arial" w:hAnsi="Arial" w:cs="Arial"/>
        </w:rPr>
      </w:pPr>
    </w:p>
    <w:p w14:paraId="0E8C9419" w14:textId="44785E0F" w:rsidR="0014047D" w:rsidRPr="006B17EA" w:rsidRDefault="004B5B6D">
      <w:pPr>
        <w:ind w:firstLine="600"/>
        <w:rPr>
          <w:rFonts w:ascii="Arial" w:hAnsi="Arial" w:cs="Arial"/>
        </w:rPr>
      </w:pPr>
      <w:r w:rsidRPr="006B17EA">
        <w:rPr>
          <w:rFonts w:ascii="Arial" w:hAnsi="Arial" w:cs="Arial"/>
        </w:rPr>
        <w:t>All persons infected with HIV after the start of the simulation were assigned a CD4 strata of &gt;500 cells/mm</w:t>
      </w:r>
      <w:r w:rsidRPr="006B17EA">
        <w:rPr>
          <w:rFonts w:ascii="Arial" w:hAnsi="Arial" w:cs="Arial"/>
          <w:vertAlign w:val="superscript"/>
        </w:rPr>
        <w:t>3</w:t>
      </w:r>
      <w:r w:rsidR="00235EFF" w:rsidRPr="006B17EA">
        <w:rPr>
          <w:rFonts w:ascii="Arial" w:hAnsi="Arial" w:cs="Arial"/>
        </w:rPr>
        <w:t xml:space="preserve"> </w:t>
      </w:r>
      <w:r w:rsidRPr="006B17EA">
        <w:rPr>
          <w:rFonts w:ascii="Arial" w:hAnsi="Arial" w:cs="Arial"/>
        </w:rPr>
        <w:t xml:space="preserve">and a viral load from a normal </w:t>
      </w:r>
      <w:r w:rsidR="004129B2">
        <w:rPr>
          <w:rFonts w:ascii="Arial" w:hAnsi="Arial" w:cs="Arial"/>
        </w:rPr>
        <w:t>distribution with a mean of 4.46</w:t>
      </w:r>
      <w:r w:rsidRPr="006B17EA">
        <w:rPr>
          <w:rFonts w:ascii="Arial" w:hAnsi="Arial" w:cs="Arial"/>
        </w:rPr>
        <w:t xml:space="preserve"> log copie</w:t>
      </w:r>
      <w:r w:rsidR="004129B2">
        <w:rPr>
          <w:rFonts w:ascii="Arial" w:hAnsi="Arial" w:cs="Arial"/>
        </w:rPr>
        <w:t>s and standard deviation of 0.99 (</w:t>
      </w:r>
      <w:r w:rsidR="004129B2" w:rsidRPr="004129B2">
        <w:rPr>
          <w:rFonts w:ascii="Arial" w:hAnsi="Arial" w:cs="Arial"/>
          <w:b/>
        </w:rPr>
        <w:t>Table S4</w:t>
      </w:r>
      <w:r w:rsidR="004129B2">
        <w:rPr>
          <w:rFonts w:ascii="Arial" w:hAnsi="Arial" w:cs="Arial"/>
        </w:rPr>
        <w:t>)</w:t>
      </w:r>
      <w:r w:rsidRPr="006B17EA">
        <w:rPr>
          <w:rFonts w:ascii="Arial" w:hAnsi="Arial" w:cs="Arial"/>
        </w:rPr>
        <w:t>.</w:t>
      </w:r>
    </w:p>
    <w:p w14:paraId="421A3835" w14:textId="77777777" w:rsidR="004B5B6D" w:rsidRPr="006B17EA" w:rsidRDefault="004B5B6D">
      <w:pPr>
        <w:rPr>
          <w:rFonts w:ascii="Arial" w:hAnsi="Arial" w:cs="Arial"/>
        </w:rPr>
      </w:pPr>
    </w:p>
    <w:p w14:paraId="02EB1AC8" w14:textId="77777777" w:rsidR="00963C89" w:rsidRPr="006B17EA" w:rsidRDefault="00BC1680" w:rsidP="006B0AE4">
      <w:pPr>
        <w:ind w:left="720"/>
        <w:rPr>
          <w:rFonts w:ascii="Arial" w:hAnsi="Arial" w:cs="Arial"/>
        </w:rPr>
      </w:pPr>
      <w:r w:rsidRPr="006B17EA">
        <w:rPr>
          <w:rFonts w:ascii="Arial" w:hAnsi="Arial" w:cs="Arial"/>
          <w:b/>
        </w:rPr>
        <w:t>Table</w:t>
      </w:r>
      <w:r w:rsidR="00963C89" w:rsidRPr="006B17EA">
        <w:rPr>
          <w:rFonts w:ascii="Arial" w:hAnsi="Arial" w:cs="Arial"/>
          <w:b/>
        </w:rPr>
        <w:t xml:space="preserve"> </w:t>
      </w:r>
      <w:r w:rsidR="00654DC2" w:rsidRPr="006B17EA">
        <w:rPr>
          <w:rFonts w:ascii="Arial" w:hAnsi="Arial" w:cs="Arial"/>
          <w:b/>
        </w:rPr>
        <w:t>S</w:t>
      </w:r>
      <w:r w:rsidRPr="006B17EA">
        <w:rPr>
          <w:rFonts w:ascii="Arial" w:hAnsi="Arial" w:cs="Arial"/>
          <w:b/>
        </w:rPr>
        <w:t>2</w:t>
      </w:r>
      <w:r w:rsidR="00963C89" w:rsidRPr="006B17EA">
        <w:rPr>
          <w:rFonts w:ascii="Arial" w:hAnsi="Arial" w:cs="Arial"/>
        </w:rPr>
        <w:t>. Probability distributions for initialization of CD4 count strata and VL strata within HIV infected compartments</w:t>
      </w:r>
    </w:p>
    <w:p w14:paraId="36E0FB91" w14:textId="77777777" w:rsidR="00963C89" w:rsidRPr="006B17EA" w:rsidRDefault="00963C89" w:rsidP="0055652D">
      <w:pPr>
        <w:rPr>
          <w:rFonts w:ascii="Arial" w:hAnsi="Arial" w:cs="Arial"/>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71"/>
        <w:gridCol w:w="885"/>
        <w:gridCol w:w="1080"/>
        <w:gridCol w:w="1080"/>
        <w:gridCol w:w="1080"/>
        <w:gridCol w:w="1350"/>
        <w:gridCol w:w="1260"/>
      </w:tblGrid>
      <w:tr w:rsidR="00923817" w:rsidRPr="006B17EA" w14:paraId="722A81EE" w14:textId="77777777" w:rsidTr="00923817">
        <w:tc>
          <w:tcPr>
            <w:tcW w:w="1471" w:type="dxa"/>
          </w:tcPr>
          <w:p w14:paraId="701FB3A1" w14:textId="77777777" w:rsidR="00963C89" w:rsidRPr="006B17EA" w:rsidRDefault="00963C89" w:rsidP="00672CEC">
            <w:pPr>
              <w:rPr>
                <w:rFonts w:ascii="Arial" w:hAnsi="Arial" w:cs="Arial"/>
              </w:rPr>
            </w:pPr>
          </w:p>
        </w:tc>
        <w:tc>
          <w:tcPr>
            <w:tcW w:w="885" w:type="dxa"/>
          </w:tcPr>
          <w:p w14:paraId="0B3B0C0C" w14:textId="77777777" w:rsidR="00963C89" w:rsidRPr="006B17EA" w:rsidRDefault="00963C89" w:rsidP="00672CEC">
            <w:pPr>
              <w:rPr>
                <w:rFonts w:ascii="Arial" w:hAnsi="Arial" w:cs="Arial"/>
              </w:rPr>
            </w:pPr>
          </w:p>
        </w:tc>
        <w:tc>
          <w:tcPr>
            <w:tcW w:w="5850" w:type="dxa"/>
            <w:gridSpan w:val="5"/>
          </w:tcPr>
          <w:p w14:paraId="7349D2D7" w14:textId="77777777" w:rsidR="00963C89" w:rsidRPr="006B17EA" w:rsidRDefault="00963C89" w:rsidP="00873724">
            <w:pPr>
              <w:jc w:val="center"/>
              <w:rPr>
                <w:rFonts w:ascii="Arial" w:hAnsi="Arial" w:cs="Arial"/>
              </w:rPr>
            </w:pPr>
            <w:r w:rsidRPr="006B17EA">
              <w:rPr>
                <w:rFonts w:ascii="Arial" w:hAnsi="Arial" w:cs="Arial"/>
              </w:rPr>
              <w:t>CD4 Count Category/Compartment (</w:t>
            </w:r>
            <w:r w:rsidRPr="006B17EA">
              <w:rPr>
                <w:rFonts w:ascii="Arial" w:hAnsi="Arial" w:cs="Arial"/>
                <w:i/>
                <w:iCs/>
              </w:rPr>
              <w:t>c</w:t>
            </w:r>
            <w:r w:rsidRPr="006B17EA">
              <w:rPr>
                <w:rFonts w:ascii="Arial" w:hAnsi="Arial" w:cs="Arial"/>
              </w:rPr>
              <w:t>)</w:t>
            </w:r>
          </w:p>
        </w:tc>
      </w:tr>
      <w:tr w:rsidR="00923817" w:rsidRPr="006B17EA" w14:paraId="1BD5ABDC" w14:textId="77777777" w:rsidTr="00923817">
        <w:tc>
          <w:tcPr>
            <w:tcW w:w="1471" w:type="dxa"/>
          </w:tcPr>
          <w:p w14:paraId="63C7832A" w14:textId="77777777" w:rsidR="00963C89" w:rsidRPr="006B17EA" w:rsidRDefault="00963C89" w:rsidP="00672CEC">
            <w:pPr>
              <w:rPr>
                <w:rFonts w:ascii="Arial" w:hAnsi="Arial" w:cs="Arial"/>
              </w:rPr>
            </w:pPr>
          </w:p>
        </w:tc>
        <w:tc>
          <w:tcPr>
            <w:tcW w:w="885" w:type="dxa"/>
            <w:vAlign w:val="bottom"/>
          </w:tcPr>
          <w:p w14:paraId="77FFDE43" w14:textId="77777777" w:rsidR="00963C89" w:rsidRPr="006B17EA" w:rsidRDefault="00963C89" w:rsidP="00672CEC">
            <w:pPr>
              <w:rPr>
                <w:rFonts w:ascii="Arial" w:hAnsi="Arial" w:cs="Arial"/>
              </w:rPr>
            </w:pPr>
          </w:p>
        </w:tc>
        <w:tc>
          <w:tcPr>
            <w:tcW w:w="1080" w:type="dxa"/>
            <w:vAlign w:val="bottom"/>
          </w:tcPr>
          <w:p w14:paraId="2DFEA1C8" w14:textId="77777777" w:rsidR="00963C89" w:rsidRPr="006B17EA" w:rsidRDefault="00963C89" w:rsidP="00873724">
            <w:pPr>
              <w:keepNext/>
              <w:keepLines/>
              <w:spacing w:before="200"/>
              <w:outlineLvl w:val="3"/>
              <w:rPr>
                <w:rFonts w:ascii="Arial" w:hAnsi="Arial" w:cs="Arial"/>
                <w:b/>
                <w:bCs/>
              </w:rPr>
            </w:pPr>
            <w:r w:rsidRPr="006B17EA">
              <w:rPr>
                <w:rFonts w:ascii="Arial" w:hAnsi="Arial" w:cs="Arial"/>
                <w:b/>
                <w:bCs/>
                <w:color w:val="000000"/>
              </w:rPr>
              <w:t>0-50</w:t>
            </w:r>
          </w:p>
        </w:tc>
        <w:tc>
          <w:tcPr>
            <w:tcW w:w="1080" w:type="dxa"/>
            <w:vAlign w:val="bottom"/>
          </w:tcPr>
          <w:p w14:paraId="1C914FCC" w14:textId="77777777" w:rsidR="00963C89" w:rsidRPr="006B17EA" w:rsidRDefault="00963C89" w:rsidP="00873724">
            <w:pPr>
              <w:keepNext/>
              <w:keepLines/>
              <w:spacing w:before="200"/>
              <w:outlineLvl w:val="3"/>
              <w:rPr>
                <w:rFonts w:ascii="Arial" w:hAnsi="Arial" w:cs="Arial"/>
                <w:b/>
                <w:bCs/>
              </w:rPr>
            </w:pPr>
            <w:r w:rsidRPr="006B17EA">
              <w:rPr>
                <w:rFonts w:ascii="Arial" w:hAnsi="Arial" w:cs="Arial"/>
                <w:b/>
                <w:bCs/>
                <w:color w:val="000000"/>
              </w:rPr>
              <w:t>51-200</w:t>
            </w:r>
          </w:p>
        </w:tc>
        <w:tc>
          <w:tcPr>
            <w:tcW w:w="1080" w:type="dxa"/>
            <w:vAlign w:val="bottom"/>
          </w:tcPr>
          <w:p w14:paraId="0DAF0C4B" w14:textId="77777777" w:rsidR="00963C89" w:rsidRPr="006B17EA" w:rsidRDefault="00963C89" w:rsidP="00873724">
            <w:pPr>
              <w:keepNext/>
              <w:keepLines/>
              <w:spacing w:before="200"/>
              <w:outlineLvl w:val="3"/>
              <w:rPr>
                <w:rFonts w:ascii="Arial" w:hAnsi="Arial" w:cs="Arial"/>
                <w:b/>
                <w:bCs/>
              </w:rPr>
            </w:pPr>
            <w:r w:rsidRPr="006B17EA">
              <w:rPr>
                <w:rFonts w:ascii="Arial" w:hAnsi="Arial" w:cs="Arial"/>
                <w:b/>
                <w:bCs/>
                <w:color w:val="000000"/>
              </w:rPr>
              <w:t>201-350</w:t>
            </w:r>
          </w:p>
        </w:tc>
        <w:tc>
          <w:tcPr>
            <w:tcW w:w="1350" w:type="dxa"/>
            <w:vAlign w:val="bottom"/>
          </w:tcPr>
          <w:p w14:paraId="0F776228" w14:textId="77777777" w:rsidR="00963C89" w:rsidRPr="006B17EA" w:rsidRDefault="00963C89" w:rsidP="00873724">
            <w:pPr>
              <w:keepNext/>
              <w:keepLines/>
              <w:spacing w:before="200"/>
              <w:outlineLvl w:val="3"/>
              <w:rPr>
                <w:rFonts w:ascii="Arial" w:hAnsi="Arial" w:cs="Arial"/>
                <w:b/>
                <w:bCs/>
              </w:rPr>
            </w:pPr>
            <w:r w:rsidRPr="006B17EA">
              <w:rPr>
                <w:rFonts w:ascii="Arial" w:hAnsi="Arial" w:cs="Arial"/>
                <w:b/>
                <w:bCs/>
                <w:color w:val="000000"/>
              </w:rPr>
              <w:t>351-500</w:t>
            </w:r>
          </w:p>
        </w:tc>
        <w:tc>
          <w:tcPr>
            <w:tcW w:w="1260" w:type="dxa"/>
            <w:vAlign w:val="bottom"/>
          </w:tcPr>
          <w:p w14:paraId="71FD41E4" w14:textId="77777777" w:rsidR="00963C89" w:rsidRPr="006B17EA" w:rsidRDefault="00963C89" w:rsidP="00025FFC">
            <w:pPr>
              <w:keepNext/>
              <w:keepLines/>
              <w:spacing w:before="200"/>
              <w:outlineLvl w:val="3"/>
              <w:rPr>
                <w:rFonts w:ascii="Arial" w:hAnsi="Arial" w:cs="Arial"/>
                <w:b/>
                <w:bCs/>
              </w:rPr>
            </w:pPr>
            <w:r w:rsidRPr="006B17EA">
              <w:rPr>
                <w:rFonts w:ascii="Arial" w:hAnsi="Arial" w:cs="Arial"/>
                <w:b/>
                <w:bCs/>
                <w:color w:val="000000"/>
              </w:rPr>
              <w:t xml:space="preserve">&gt;500  </w:t>
            </w:r>
          </w:p>
        </w:tc>
      </w:tr>
      <w:tr w:rsidR="00923817" w:rsidRPr="006B17EA" w14:paraId="6D17D793" w14:textId="77777777" w:rsidTr="00923817">
        <w:tc>
          <w:tcPr>
            <w:tcW w:w="1471" w:type="dxa"/>
            <w:vMerge w:val="restart"/>
            <w:vAlign w:val="center"/>
          </w:tcPr>
          <w:p w14:paraId="6F2EDD47" w14:textId="77777777" w:rsidR="0084553C" w:rsidRPr="006B17EA" w:rsidRDefault="0084553C" w:rsidP="00672CEC">
            <w:pPr>
              <w:rPr>
                <w:rFonts w:ascii="Arial" w:hAnsi="Arial" w:cs="Arial"/>
              </w:rPr>
            </w:pPr>
            <w:r w:rsidRPr="006B17EA">
              <w:rPr>
                <w:rFonts w:ascii="Arial" w:hAnsi="Arial" w:cs="Arial"/>
              </w:rPr>
              <w:t>Viral Load Category or Compartment (</w:t>
            </w:r>
            <w:r w:rsidRPr="006B17EA">
              <w:rPr>
                <w:rFonts w:ascii="Arial" w:hAnsi="Arial" w:cs="Arial"/>
                <w:i/>
                <w:iCs/>
              </w:rPr>
              <w:t>v</w:t>
            </w:r>
            <w:r w:rsidRPr="006B17EA">
              <w:rPr>
                <w:rFonts w:ascii="Arial" w:hAnsi="Arial" w:cs="Arial"/>
              </w:rPr>
              <w:t>)</w:t>
            </w:r>
          </w:p>
        </w:tc>
        <w:tc>
          <w:tcPr>
            <w:tcW w:w="885" w:type="dxa"/>
            <w:vAlign w:val="bottom"/>
          </w:tcPr>
          <w:p w14:paraId="73EBDC22" w14:textId="77777777" w:rsidR="0084553C" w:rsidRPr="006B17EA" w:rsidRDefault="0084553C" w:rsidP="00672CEC">
            <w:pPr>
              <w:rPr>
                <w:rFonts w:ascii="Arial" w:hAnsi="Arial" w:cs="Arial"/>
                <w:b/>
                <w:bCs/>
              </w:rPr>
            </w:pPr>
            <w:r w:rsidRPr="006B17EA">
              <w:rPr>
                <w:rFonts w:ascii="Arial" w:hAnsi="Arial" w:cs="Arial"/>
                <w:b/>
                <w:bCs/>
                <w:color w:val="000000"/>
              </w:rPr>
              <w:t>0-2.5</w:t>
            </w:r>
          </w:p>
        </w:tc>
        <w:tc>
          <w:tcPr>
            <w:tcW w:w="1080" w:type="dxa"/>
            <w:vAlign w:val="bottom"/>
          </w:tcPr>
          <w:p w14:paraId="3A69018F" w14:textId="77777777" w:rsidR="0084553C" w:rsidRPr="006B17EA" w:rsidRDefault="0084553C">
            <w:pPr>
              <w:jc w:val="right"/>
              <w:rPr>
                <w:rFonts w:ascii="Arial" w:hAnsi="Arial" w:cs="Arial"/>
                <w:sz w:val="20"/>
                <w:szCs w:val="20"/>
              </w:rPr>
            </w:pPr>
            <w:r w:rsidRPr="006B17EA">
              <w:rPr>
                <w:rFonts w:ascii="Arial" w:hAnsi="Arial" w:cs="Arial"/>
                <w:sz w:val="20"/>
                <w:szCs w:val="20"/>
              </w:rPr>
              <w:t>0.000000</w:t>
            </w:r>
          </w:p>
        </w:tc>
        <w:tc>
          <w:tcPr>
            <w:tcW w:w="1080" w:type="dxa"/>
            <w:vAlign w:val="bottom"/>
          </w:tcPr>
          <w:p w14:paraId="696D9281" w14:textId="77777777" w:rsidR="0084553C" w:rsidRPr="006B17EA" w:rsidRDefault="0084553C">
            <w:pPr>
              <w:jc w:val="right"/>
              <w:rPr>
                <w:rFonts w:ascii="Arial" w:hAnsi="Arial" w:cs="Arial"/>
                <w:sz w:val="20"/>
                <w:szCs w:val="20"/>
              </w:rPr>
            </w:pPr>
            <w:r w:rsidRPr="006B17EA">
              <w:rPr>
                <w:rFonts w:ascii="Arial" w:hAnsi="Arial" w:cs="Arial"/>
                <w:sz w:val="20"/>
                <w:szCs w:val="20"/>
              </w:rPr>
              <w:t>0.000000</w:t>
            </w:r>
          </w:p>
        </w:tc>
        <w:tc>
          <w:tcPr>
            <w:tcW w:w="1080" w:type="dxa"/>
            <w:vAlign w:val="bottom"/>
          </w:tcPr>
          <w:p w14:paraId="2B9A4A9D" w14:textId="77777777" w:rsidR="0084553C" w:rsidRPr="006B17EA" w:rsidRDefault="0084553C">
            <w:pPr>
              <w:jc w:val="right"/>
              <w:rPr>
                <w:rFonts w:ascii="Arial" w:hAnsi="Arial" w:cs="Arial"/>
                <w:sz w:val="20"/>
                <w:szCs w:val="20"/>
              </w:rPr>
            </w:pPr>
            <w:r w:rsidRPr="006B17EA">
              <w:rPr>
                <w:rFonts w:ascii="Arial" w:hAnsi="Arial" w:cs="Arial"/>
                <w:sz w:val="20"/>
                <w:szCs w:val="20"/>
              </w:rPr>
              <w:t>0.003968</w:t>
            </w:r>
          </w:p>
        </w:tc>
        <w:tc>
          <w:tcPr>
            <w:tcW w:w="1350" w:type="dxa"/>
            <w:vAlign w:val="bottom"/>
          </w:tcPr>
          <w:p w14:paraId="592D2427" w14:textId="77777777" w:rsidR="0084553C" w:rsidRPr="006B17EA" w:rsidRDefault="0084553C">
            <w:pPr>
              <w:jc w:val="right"/>
              <w:rPr>
                <w:rFonts w:ascii="Arial" w:hAnsi="Arial" w:cs="Arial"/>
                <w:sz w:val="20"/>
                <w:szCs w:val="20"/>
              </w:rPr>
            </w:pPr>
            <w:r w:rsidRPr="006B17EA">
              <w:rPr>
                <w:rFonts w:ascii="Arial" w:hAnsi="Arial" w:cs="Arial"/>
                <w:sz w:val="20"/>
                <w:szCs w:val="20"/>
              </w:rPr>
              <w:t>0.003968</w:t>
            </w:r>
          </w:p>
        </w:tc>
        <w:tc>
          <w:tcPr>
            <w:tcW w:w="1260" w:type="dxa"/>
            <w:vAlign w:val="bottom"/>
          </w:tcPr>
          <w:p w14:paraId="33D0D212" w14:textId="77777777" w:rsidR="0084553C" w:rsidRPr="006B17EA" w:rsidRDefault="0084553C">
            <w:pPr>
              <w:jc w:val="right"/>
              <w:rPr>
                <w:rFonts w:ascii="Arial" w:hAnsi="Arial" w:cs="Arial"/>
                <w:sz w:val="20"/>
                <w:szCs w:val="20"/>
              </w:rPr>
            </w:pPr>
            <w:r w:rsidRPr="006B17EA">
              <w:rPr>
                <w:rFonts w:ascii="Arial" w:hAnsi="Arial" w:cs="Arial"/>
                <w:sz w:val="20"/>
                <w:szCs w:val="20"/>
              </w:rPr>
              <w:t>0.031746</w:t>
            </w:r>
          </w:p>
        </w:tc>
      </w:tr>
      <w:tr w:rsidR="00923817" w:rsidRPr="006B17EA" w14:paraId="699B4C80" w14:textId="77777777" w:rsidTr="00923817">
        <w:tc>
          <w:tcPr>
            <w:tcW w:w="1471" w:type="dxa"/>
            <w:vMerge/>
          </w:tcPr>
          <w:p w14:paraId="46B616D7" w14:textId="77777777" w:rsidR="0084553C" w:rsidRPr="006B17EA" w:rsidRDefault="0084553C" w:rsidP="00672CEC">
            <w:pPr>
              <w:rPr>
                <w:rFonts w:ascii="Arial" w:hAnsi="Arial" w:cs="Arial"/>
              </w:rPr>
            </w:pPr>
          </w:p>
        </w:tc>
        <w:tc>
          <w:tcPr>
            <w:tcW w:w="885" w:type="dxa"/>
            <w:vAlign w:val="bottom"/>
          </w:tcPr>
          <w:p w14:paraId="52971A6F" w14:textId="77777777" w:rsidR="0084553C" w:rsidRPr="006B17EA" w:rsidRDefault="0084553C" w:rsidP="00672CEC">
            <w:pPr>
              <w:rPr>
                <w:rFonts w:ascii="Arial" w:hAnsi="Arial" w:cs="Arial"/>
                <w:b/>
                <w:bCs/>
              </w:rPr>
            </w:pPr>
            <w:r w:rsidRPr="006B17EA">
              <w:rPr>
                <w:rFonts w:ascii="Arial" w:hAnsi="Arial" w:cs="Arial"/>
                <w:b/>
                <w:bCs/>
                <w:color w:val="000000"/>
              </w:rPr>
              <w:t>2.5-3.5</w:t>
            </w:r>
          </w:p>
        </w:tc>
        <w:tc>
          <w:tcPr>
            <w:tcW w:w="1080" w:type="dxa"/>
            <w:vAlign w:val="bottom"/>
          </w:tcPr>
          <w:p w14:paraId="09DDF67C" w14:textId="77777777" w:rsidR="0084553C" w:rsidRPr="006B17EA" w:rsidRDefault="0084553C">
            <w:pPr>
              <w:jc w:val="right"/>
              <w:rPr>
                <w:rFonts w:ascii="Arial" w:hAnsi="Arial" w:cs="Arial"/>
                <w:sz w:val="20"/>
                <w:szCs w:val="20"/>
              </w:rPr>
            </w:pPr>
            <w:r w:rsidRPr="006B17EA">
              <w:rPr>
                <w:rFonts w:ascii="Arial" w:hAnsi="Arial" w:cs="Arial"/>
                <w:sz w:val="20"/>
                <w:szCs w:val="20"/>
              </w:rPr>
              <w:t>0.000000</w:t>
            </w:r>
          </w:p>
        </w:tc>
        <w:tc>
          <w:tcPr>
            <w:tcW w:w="1080" w:type="dxa"/>
            <w:vAlign w:val="bottom"/>
          </w:tcPr>
          <w:p w14:paraId="2345A494" w14:textId="77777777" w:rsidR="0084553C" w:rsidRPr="006B17EA" w:rsidRDefault="0084553C">
            <w:pPr>
              <w:jc w:val="right"/>
              <w:rPr>
                <w:rFonts w:ascii="Arial" w:hAnsi="Arial" w:cs="Arial"/>
                <w:sz w:val="20"/>
                <w:szCs w:val="20"/>
              </w:rPr>
            </w:pPr>
            <w:r w:rsidRPr="006B17EA">
              <w:rPr>
                <w:rFonts w:ascii="Arial" w:hAnsi="Arial" w:cs="Arial"/>
                <w:sz w:val="20"/>
                <w:szCs w:val="20"/>
              </w:rPr>
              <w:t>0.000000</w:t>
            </w:r>
          </w:p>
        </w:tc>
        <w:tc>
          <w:tcPr>
            <w:tcW w:w="1080" w:type="dxa"/>
            <w:vAlign w:val="bottom"/>
          </w:tcPr>
          <w:p w14:paraId="41C777B7" w14:textId="77777777" w:rsidR="0084553C" w:rsidRPr="006B17EA" w:rsidRDefault="0084553C">
            <w:pPr>
              <w:jc w:val="right"/>
              <w:rPr>
                <w:rFonts w:ascii="Arial" w:hAnsi="Arial" w:cs="Arial"/>
                <w:sz w:val="20"/>
                <w:szCs w:val="20"/>
              </w:rPr>
            </w:pPr>
            <w:r w:rsidRPr="006B17EA">
              <w:rPr>
                <w:rFonts w:ascii="Arial" w:hAnsi="Arial" w:cs="Arial"/>
                <w:sz w:val="20"/>
                <w:szCs w:val="20"/>
              </w:rPr>
              <w:t>0.012698</w:t>
            </w:r>
          </w:p>
        </w:tc>
        <w:tc>
          <w:tcPr>
            <w:tcW w:w="1350" w:type="dxa"/>
            <w:vAlign w:val="bottom"/>
          </w:tcPr>
          <w:p w14:paraId="1C4878EE" w14:textId="77777777" w:rsidR="0084553C" w:rsidRPr="006B17EA" w:rsidRDefault="0084553C">
            <w:pPr>
              <w:jc w:val="right"/>
              <w:rPr>
                <w:rFonts w:ascii="Arial" w:hAnsi="Arial" w:cs="Arial"/>
                <w:sz w:val="20"/>
                <w:szCs w:val="20"/>
              </w:rPr>
            </w:pPr>
            <w:r w:rsidRPr="006B17EA">
              <w:rPr>
                <w:rFonts w:ascii="Arial" w:hAnsi="Arial" w:cs="Arial"/>
                <w:sz w:val="20"/>
                <w:szCs w:val="20"/>
              </w:rPr>
              <w:t>0.012698</w:t>
            </w:r>
          </w:p>
        </w:tc>
        <w:tc>
          <w:tcPr>
            <w:tcW w:w="1260" w:type="dxa"/>
            <w:vAlign w:val="bottom"/>
          </w:tcPr>
          <w:p w14:paraId="235406F3" w14:textId="77777777" w:rsidR="0084553C" w:rsidRPr="006B17EA" w:rsidRDefault="0084553C">
            <w:pPr>
              <w:jc w:val="right"/>
              <w:rPr>
                <w:rFonts w:ascii="Arial" w:hAnsi="Arial" w:cs="Arial"/>
                <w:sz w:val="20"/>
                <w:szCs w:val="20"/>
              </w:rPr>
            </w:pPr>
            <w:r w:rsidRPr="006B17EA">
              <w:rPr>
                <w:rFonts w:ascii="Arial" w:hAnsi="Arial" w:cs="Arial"/>
                <w:sz w:val="20"/>
                <w:szCs w:val="20"/>
              </w:rPr>
              <w:t>0.073016</w:t>
            </w:r>
          </w:p>
        </w:tc>
      </w:tr>
      <w:tr w:rsidR="00923817" w:rsidRPr="006B17EA" w14:paraId="01F629CF" w14:textId="77777777" w:rsidTr="00923817">
        <w:tc>
          <w:tcPr>
            <w:tcW w:w="1471" w:type="dxa"/>
            <w:vMerge/>
          </w:tcPr>
          <w:p w14:paraId="05D2BB7F" w14:textId="77777777" w:rsidR="0084553C" w:rsidRPr="006B17EA" w:rsidRDefault="0084553C" w:rsidP="00672CEC">
            <w:pPr>
              <w:rPr>
                <w:rFonts w:ascii="Arial" w:hAnsi="Arial" w:cs="Arial"/>
              </w:rPr>
            </w:pPr>
          </w:p>
        </w:tc>
        <w:tc>
          <w:tcPr>
            <w:tcW w:w="885" w:type="dxa"/>
            <w:vAlign w:val="bottom"/>
          </w:tcPr>
          <w:p w14:paraId="006FA752" w14:textId="77777777" w:rsidR="0084553C" w:rsidRPr="006B17EA" w:rsidRDefault="0084553C" w:rsidP="00672CEC">
            <w:pPr>
              <w:rPr>
                <w:rFonts w:ascii="Arial" w:hAnsi="Arial" w:cs="Arial"/>
                <w:b/>
                <w:bCs/>
              </w:rPr>
            </w:pPr>
            <w:r w:rsidRPr="006B17EA">
              <w:rPr>
                <w:rFonts w:ascii="Arial" w:hAnsi="Arial" w:cs="Arial"/>
                <w:b/>
                <w:bCs/>
                <w:color w:val="000000"/>
              </w:rPr>
              <w:t>3.5-4.5</w:t>
            </w:r>
          </w:p>
        </w:tc>
        <w:tc>
          <w:tcPr>
            <w:tcW w:w="1080" w:type="dxa"/>
            <w:vAlign w:val="bottom"/>
          </w:tcPr>
          <w:p w14:paraId="5672A065" w14:textId="77777777" w:rsidR="0084553C" w:rsidRPr="006B17EA" w:rsidRDefault="0084553C">
            <w:pPr>
              <w:jc w:val="right"/>
              <w:rPr>
                <w:rFonts w:ascii="Arial" w:hAnsi="Arial" w:cs="Arial"/>
                <w:sz w:val="20"/>
                <w:szCs w:val="20"/>
              </w:rPr>
            </w:pPr>
            <w:r w:rsidRPr="006B17EA">
              <w:rPr>
                <w:rFonts w:ascii="Arial" w:hAnsi="Arial" w:cs="Arial"/>
                <w:sz w:val="20"/>
                <w:szCs w:val="20"/>
              </w:rPr>
              <w:t>0.005952</w:t>
            </w:r>
          </w:p>
        </w:tc>
        <w:tc>
          <w:tcPr>
            <w:tcW w:w="1080" w:type="dxa"/>
            <w:vAlign w:val="bottom"/>
          </w:tcPr>
          <w:p w14:paraId="068037F6" w14:textId="77777777" w:rsidR="0084553C" w:rsidRPr="006B17EA" w:rsidRDefault="0084553C">
            <w:pPr>
              <w:jc w:val="right"/>
              <w:rPr>
                <w:rFonts w:ascii="Arial" w:hAnsi="Arial" w:cs="Arial"/>
                <w:sz w:val="20"/>
                <w:szCs w:val="20"/>
              </w:rPr>
            </w:pPr>
            <w:r w:rsidRPr="006B17EA">
              <w:rPr>
                <w:rFonts w:ascii="Arial" w:hAnsi="Arial" w:cs="Arial"/>
                <w:sz w:val="20"/>
                <w:szCs w:val="20"/>
              </w:rPr>
              <w:t>0.017857</w:t>
            </w:r>
          </w:p>
        </w:tc>
        <w:tc>
          <w:tcPr>
            <w:tcW w:w="1080" w:type="dxa"/>
            <w:vAlign w:val="bottom"/>
          </w:tcPr>
          <w:p w14:paraId="7FEF7B35" w14:textId="77777777" w:rsidR="0084553C" w:rsidRPr="006B17EA" w:rsidRDefault="0084553C">
            <w:pPr>
              <w:jc w:val="right"/>
              <w:rPr>
                <w:rFonts w:ascii="Arial" w:hAnsi="Arial" w:cs="Arial"/>
                <w:sz w:val="20"/>
                <w:szCs w:val="20"/>
              </w:rPr>
            </w:pPr>
            <w:r w:rsidRPr="006B17EA">
              <w:rPr>
                <w:rFonts w:ascii="Arial" w:hAnsi="Arial" w:cs="Arial"/>
                <w:sz w:val="20"/>
                <w:szCs w:val="20"/>
              </w:rPr>
              <w:t>0.038095</w:t>
            </w:r>
          </w:p>
        </w:tc>
        <w:tc>
          <w:tcPr>
            <w:tcW w:w="1350" w:type="dxa"/>
            <w:vAlign w:val="bottom"/>
          </w:tcPr>
          <w:p w14:paraId="21568BDA" w14:textId="77777777" w:rsidR="0084553C" w:rsidRPr="006B17EA" w:rsidRDefault="0084553C" w:rsidP="00923817">
            <w:pPr>
              <w:jc w:val="right"/>
              <w:rPr>
                <w:rFonts w:ascii="Arial" w:hAnsi="Arial" w:cs="Arial"/>
                <w:sz w:val="20"/>
                <w:szCs w:val="20"/>
              </w:rPr>
            </w:pPr>
            <w:r w:rsidRPr="006B17EA">
              <w:rPr>
                <w:rFonts w:ascii="Arial" w:hAnsi="Arial" w:cs="Arial"/>
                <w:sz w:val="20"/>
                <w:szCs w:val="20"/>
              </w:rPr>
              <w:t>0.</w:t>
            </w:r>
            <w:r w:rsidR="00923817" w:rsidRPr="006B17EA">
              <w:rPr>
                <w:rFonts w:ascii="Arial" w:hAnsi="Arial" w:cs="Arial"/>
                <w:sz w:val="20"/>
                <w:szCs w:val="20"/>
              </w:rPr>
              <w:t>046429</w:t>
            </w:r>
          </w:p>
        </w:tc>
        <w:tc>
          <w:tcPr>
            <w:tcW w:w="1260" w:type="dxa"/>
            <w:vAlign w:val="bottom"/>
          </w:tcPr>
          <w:p w14:paraId="103FFDBE" w14:textId="77777777" w:rsidR="0084553C" w:rsidRPr="006B17EA" w:rsidRDefault="0084553C">
            <w:pPr>
              <w:jc w:val="right"/>
              <w:rPr>
                <w:rFonts w:ascii="Arial" w:hAnsi="Arial" w:cs="Arial"/>
                <w:sz w:val="20"/>
                <w:szCs w:val="20"/>
              </w:rPr>
            </w:pPr>
            <w:r w:rsidRPr="006B17EA">
              <w:rPr>
                <w:rFonts w:ascii="Arial" w:hAnsi="Arial" w:cs="Arial"/>
                <w:sz w:val="20"/>
                <w:szCs w:val="20"/>
              </w:rPr>
              <w:t>0.1</w:t>
            </w:r>
            <w:r w:rsidR="00923817" w:rsidRPr="006B17EA">
              <w:rPr>
                <w:rFonts w:ascii="Arial" w:hAnsi="Arial" w:cs="Arial"/>
                <w:sz w:val="20"/>
                <w:szCs w:val="20"/>
              </w:rPr>
              <w:t>84524</w:t>
            </w:r>
          </w:p>
        </w:tc>
      </w:tr>
      <w:tr w:rsidR="00923817" w:rsidRPr="006B17EA" w14:paraId="626BC969" w14:textId="77777777" w:rsidTr="00923817">
        <w:tc>
          <w:tcPr>
            <w:tcW w:w="1471" w:type="dxa"/>
            <w:vMerge/>
          </w:tcPr>
          <w:p w14:paraId="5BAE9E20" w14:textId="77777777" w:rsidR="0084553C" w:rsidRPr="006B17EA" w:rsidRDefault="0084553C" w:rsidP="00672CEC">
            <w:pPr>
              <w:rPr>
                <w:rFonts w:ascii="Arial" w:hAnsi="Arial" w:cs="Arial"/>
              </w:rPr>
            </w:pPr>
          </w:p>
        </w:tc>
        <w:tc>
          <w:tcPr>
            <w:tcW w:w="885" w:type="dxa"/>
            <w:vAlign w:val="bottom"/>
          </w:tcPr>
          <w:p w14:paraId="54F506BF" w14:textId="77777777" w:rsidR="0084553C" w:rsidRPr="006B17EA" w:rsidRDefault="0084553C" w:rsidP="00672CEC">
            <w:pPr>
              <w:rPr>
                <w:rFonts w:ascii="Arial" w:hAnsi="Arial" w:cs="Arial"/>
                <w:b/>
                <w:bCs/>
              </w:rPr>
            </w:pPr>
            <w:r w:rsidRPr="006B17EA">
              <w:rPr>
                <w:rFonts w:ascii="Arial" w:hAnsi="Arial" w:cs="Arial"/>
                <w:b/>
                <w:bCs/>
                <w:color w:val="000000"/>
              </w:rPr>
              <w:t>4.5-5.5</w:t>
            </w:r>
          </w:p>
        </w:tc>
        <w:tc>
          <w:tcPr>
            <w:tcW w:w="1080" w:type="dxa"/>
            <w:vAlign w:val="bottom"/>
          </w:tcPr>
          <w:p w14:paraId="5710A50D" w14:textId="77777777" w:rsidR="0084553C" w:rsidRPr="006B17EA" w:rsidRDefault="0084553C">
            <w:pPr>
              <w:jc w:val="right"/>
              <w:rPr>
                <w:rFonts w:ascii="Arial" w:hAnsi="Arial" w:cs="Arial"/>
                <w:sz w:val="20"/>
                <w:szCs w:val="20"/>
              </w:rPr>
            </w:pPr>
            <w:r w:rsidRPr="006B17EA">
              <w:rPr>
                <w:rFonts w:ascii="Arial" w:hAnsi="Arial" w:cs="Arial"/>
                <w:sz w:val="20"/>
                <w:szCs w:val="20"/>
              </w:rPr>
              <w:t>0.013095</w:t>
            </w:r>
          </w:p>
        </w:tc>
        <w:tc>
          <w:tcPr>
            <w:tcW w:w="1080" w:type="dxa"/>
            <w:vAlign w:val="bottom"/>
          </w:tcPr>
          <w:p w14:paraId="3498D17E" w14:textId="77777777" w:rsidR="0084553C" w:rsidRPr="006B17EA" w:rsidRDefault="0084553C">
            <w:pPr>
              <w:jc w:val="right"/>
              <w:rPr>
                <w:rFonts w:ascii="Arial" w:hAnsi="Arial" w:cs="Arial"/>
                <w:sz w:val="20"/>
                <w:szCs w:val="20"/>
              </w:rPr>
            </w:pPr>
            <w:r w:rsidRPr="006B17EA">
              <w:rPr>
                <w:rFonts w:ascii="Arial" w:hAnsi="Arial" w:cs="Arial"/>
                <w:sz w:val="20"/>
                <w:szCs w:val="20"/>
              </w:rPr>
              <w:t>0.039286</w:t>
            </w:r>
          </w:p>
        </w:tc>
        <w:tc>
          <w:tcPr>
            <w:tcW w:w="1080" w:type="dxa"/>
            <w:vAlign w:val="bottom"/>
          </w:tcPr>
          <w:p w14:paraId="65A9AC95" w14:textId="77777777" w:rsidR="0084553C" w:rsidRPr="006B17EA" w:rsidRDefault="0084553C">
            <w:pPr>
              <w:jc w:val="right"/>
              <w:rPr>
                <w:rFonts w:ascii="Arial" w:hAnsi="Arial" w:cs="Arial"/>
                <w:sz w:val="20"/>
                <w:szCs w:val="20"/>
              </w:rPr>
            </w:pPr>
            <w:r w:rsidRPr="006B17EA">
              <w:rPr>
                <w:rFonts w:ascii="Arial" w:hAnsi="Arial" w:cs="Arial"/>
                <w:sz w:val="20"/>
                <w:szCs w:val="20"/>
              </w:rPr>
              <w:t>0.061905</w:t>
            </w:r>
          </w:p>
        </w:tc>
        <w:tc>
          <w:tcPr>
            <w:tcW w:w="1350" w:type="dxa"/>
            <w:vAlign w:val="bottom"/>
          </w:tcPr>
          <w:p w14:paraId="394EB9DA" w14:textId="77777777" w:rsidR="0084553C" w:rsidRPr="006B17EA" w:rsidRDefault="0084553C">
            <w:pPr>
              <w:jc w:val="right"/>
              <w:rPr>
                <w:rFonts w:ascii="Arial" w:hAnsi="Arial" w:cs="Arial"/>
                <w:sz w:val="20"/>
                <w:szCs w:val="20"/>
              </w:rPr>
            </w:pPr>
            <w:r w:rsidRPr="006B17EA">
              <w:rPr>
                <w:rFonts w:ascii="Arial" w:hAnsi="Arial" w:cs="Arial"/>
                <w:sz w:val="20"/>
                <w:szCs w:val="20"/>
              </w:rPr>
              <w:t>0.0</w:t>
            </w:r>
            <w:r w:rsidR="00923817" w:rsidRPr="006B17EA">
              <w:rPr>
                <w:rFonts w:ascii="Arial" w:hAnsi="Arial" w:cs="Arial"/>
                <w:sz w:val="20"/>
                <w:szCs w:val="20"/>
              </w:rPr>
              <w:t>78571</w:t>
            </w:r>
          </w:p>
        </w:tc>
        <w:tc>
          <w:tcPr>
            <w:tcW w:w="1260" w:type="dxa"/>
            <w:vAlign w:val="bottom"/>
          </w:tcPr>
          <w:p w14:paraId="1C3CC55A" w14:textId="77777777" w:rsidR="0084553C" w:rsidRPr="006B17EA" w:rsidRDefault="0084553C">
            <w:pPr>
              <w:jc w:val="right"/>
              <w:rPr>
                <w:rFonts w:ascii="Arial" w:hAnsi="Arial" w:cs="Arial"/>
                <w:sz w:val="20"/>
                <w:szCs w:val="20"/>
              </w:rPr>
            </w:pPr>
            <w:r w:rsidRPr="006B17EA">
              <w:rPr>
                <w:rFonts w:ascii="Arial" w:hAnsi="Arial" w:cs="Arial"/>
                <w:sz w:val="20"/>
                <w:szCs w:val="20"/>
              </w:rPr>
              <w:t>0.1</w:t>
            </w:r>
            <w:r w:rsidR="00923817" w:rsidRPr="006B17EA">
              <w:rPr>
                <w:rFonts w:ascii="Arial" w:hAnsi="Arial" w:cs="Arial"/>
                <w:sz w:val="20"/>
                <w:szCs w:val="20"/>
              </w:rPr>
              <w:t>78572</w:t>
            </w:r>
          </w:p>
        </w:tc>
      </w:tr>
      <w:tr w:rsidR="00923817" w:rsidRPr="006B17EA" w14:paraId="33031EDC" w14:textId="77777777" w:rsidTr="00923817">
        <w:tc>
          <w:tcPr>
            <w:tcW w:w="1471" w:type="dxa"/>
            <w:vMerge/>
          </w:tcPr>
          <w:p w14:paraId="5C1AB86E" w14:textId="77777777" w:rsidR="0084553C" w:rsidRPr="006B17EA" w:rsidRDefault="0084553C" w:rsidP="00672CEC">
            <w:pPr>
              <w:rPr>
                <w:rFonts w:ascii="Arial" w:hAnsi="Arial" w:cs="Arial"/>
              </w:rPr>
            </w:pPr>
          </w:p>
        </w:tc>
        <w:tc>
          <w:tcPr>
            <w:tcW w:w="885" w:type="dxa"/>
            <w:vAlign w:val="bottom"/>
          </w:tcPr>
          <w:p w14:paraId="08223466" w14:textId="77777777" w:rsidR="0084553C" w:rsidRPr="006B17EA" w:rsidRDefault="0084553C" w:rsidP="00672CEC">
            <w:pPr>
              <w:rPr>
                <w:rFonts w:ascii="Arial" w:hAnsi="Arial" w:cs="Arial"/>
                <w:b/>
                <w:bCs/>
              </w:rPr>
            </w:pPr>
            <w:r w:rsidRPr="006B17EA">
              <w:rPr>
                <w:rFonts w:ascii="Arial" w:hAnsi="Arial" w:cs="Arial"/>
                <w:b/>
                <w:bCs/>
                <w:color w:val="000000"/>
              </w:rPr>
              <w:t>&gt;5.5</w:t>
            </w:r>
          </w:p>
        </w:tc>
        <w:tc>
          <w:tcPr>
            <w:tcW w:w="1080" w:type="dxa"/>
            <w:vAlign w:val="bottom"/>
          </w:tcPr>
          <w:p w14:paraId="2340D7C4" w14:textId="77777777" w:rsidR="0084553C" w:rsidRPr="006B17EA" w:rsidRDefault="0084553C">
            <w:pPr>
              <w:jc w:val="right"/>
              <w:rPr>
                <w:rFonts w:ascii="Arial" w:hAnsi="Arial" w:cs="Arial"/>
                <w:sz w:val="20"/>
                <w:szCs w:val="20"/>
              </w:rPr>
            </w:pPr>
            <w:r w:rsidRPr="006B17EA">
              <w:rPr>
                <w:rFonts w:ascii="Arial" w:hAnsi="Arial" w:cs="Arial"/>
                <w:sz w:val="20"/>
                <w:szCs w:val="20"/>
              </w:rPr>
              <w:t>0.016667</w:t>
            </w:r>
          </w:p>
        </w:tc>
        <w:tc>
          <w:tcPr>
            <w:tcW w:w="1080" w:type="dxa"/>
            <w:vAlign w:val="bottom"/>
          </w:tcPr>
          <w:p w14:paraId="09A24236" w14:textId="77777777" w:rsidR="0084553C" w:rsidRPr="006B17EA" w:rsidRDefault="0084553C">
            <w:pPr>
              <w:jc w:val="right"/>
              <w:rPr>
                <w:rFonts w:ascii="Arial" w:hAnsi="Arial" w:cs="Arial"/>
                <w:sz w:val="20"/>
                <w:szCs w:val="20"/>
              </w:rPr>
            </w:pPr>
            <w:r w:rsidRPr="006B17EA">
              <w:rPr>
                <w:rFonts w:ascii="Arial" w:hAnsi="Arial" w:cs="Arial"/>
                <w:sz w:val="20"/>
                <w:szCs w:val="20"/>
              </w:rPr>
              <w:t>0.050000</w:t>
            </w:r>
          </w:p>
        </w:tc>
        <w:tc>
          <w:tcPr>
            <w:tcW w:w="1080" w:type="dxa"/>
            <w:vAlign w:val="bottom"/>
          </w:tcPr>
          <w:p w14:paraId="30D2DA73" w14:textId="77777777" w:rsidR="0084553C" w:rsidRPr="006B17EA" w:rsidRDefault="0084553C">
            <w:pPr>
              <w:jc w:val="right"/>
              <w:rPr>
                <w:rFonts w:ascii="Arial" w:hAnsi="Arial" w:cs="Arial"/>
                <w:sz w:val="20"/>
                <w:szCs w:val="20"/>
              </w:rPr>
            </w:pPr>
            <w:r w:rsidRPr="006B17EA">
              <w:rPr>
                <w:rFonts w:ascii="Arial" w:hAnsi="Arial" w:cs="Arial"/>
                <w:sz w:val="20"/>
                <w:szCs w:val="20"/>
              </w:rPr>
              <w:t>0.059524</w:t>
            </w:r>
          </w:p>
        </w:tc>
        <w:tc>
          <w:tcPr>
            <w:tcW w:w="1350" w:type="dxa"/>
            <w:vAlign w:val="bottom"/>
          </w:tcPr>
          <w:p w14:paraId="24133689" w14:textId="77777777" w:rsidR="0084553C" w:rsidRPr="006B17EA" w:rsidRDefault="0084553C">
            <w:pPr>
              <w:jc w:val="right"/>
              <w:rPr>
                <w:rFonts w:ascii="Arial" w:hAnsi="Arial" w:cs="Arial"/>
                <w:sz w:val="20"/>
                <w:szCs w:val="20"/>
              </w:rPr>
            </w:pPr>
            <w:r w:rsidRPr="006B17EA">
              <w:rPr>
                <w:rFonts w:ascii="Arial" w:hAnsi="Arial" w:cs="Arial"/>
                <w:sz w:val="20"/>
                <w:szCs w:val="20"/>
              </w:rPr>
              <w:t>0.0</w:t>
            </w:r>
            <w:r w:rsidR="00923817" w:rsidRPr="006B17EA">
              <w:rPr>
                <w:rFonts w:ascii="Arial" w:hAnsi="Arial" w:cs="Arial"/>
                <w:sz w:val="20"/>
                <w:szCs w:val="20"/>
              </w:rPr>
              <w:t>34524</w:t>
            </w:r>
          </w:p>
        </w:tc>
        <w:tc>
          <w:tcPr>
            <w:tcW w:w="1260" w:type="dxa"/>
            <w:vAlign w:val="bottom"/>
          </w:tcPr>
          <w:p w14:paraId="101FE78F" w14:textId="77777777" w:rsidR="0084553C" w:rsidRPr="006B17EA" w:rsidRDefault="0084553C">
            <w:pPr>
              <w:jc w:val="right"/>
              <w:rPr>
                <w:rFonts w:ascii="Arial" w:hAnsi="Arial" w:cs="Arial"/>
                <w:sz w:val="20"/>
                <w:szCs w:val="20"/>
              </w:rPr>
            </w:pPr>
            <w:r w:rsidRPr="006B17EA">
              <w:rPr>
                <w:rFonts w:ascii="Arial" w:hAnsi="Arial" w:cs="Arial"/>
                <w:sz w:val="20"/>
                <w:szCs w:val="20"/>
              </w:rPr>
              <w:t>0.0</w:t>
            </w:r>
            <w:r w:rsidR="00923817" w:rsidRPr="006B17EA">
              <w:rPr>
                <w:rFonts w:ascii="Arial" w:hAnsi="Arial" w:cs="Arial"/>
                <w:sz w:val="20"/>
                <w:szCs w:val="20"/>
              </w:rPr>
              <w:t>36905</w:t>
            </w:r>
          </w:p>
        </w:tc>
      </w:tr>
    </w:tbl>
    <w:p w14:paraId="3C1DB39C" w14:textId="77777777" w:rsidR="00A52890" w:rsidRPr="006B17EA" w:rsidRDefault="00A52890">
      <w:pPr>
        <w:rPr>
          <w:rFonts w:ascii="Arial" w:hAnsi="Arial" w:cs="Arial"/>
        </w:rPr>
      </w:pPr>
    </w:p>
    <w:p w14:paraId="5A804375" w14:textId="77777777" w:rsidR="00963C89" w:rsidRPr="006B17EA" w:rsidRDefault="00963C89" w:rsidP="006B0AE4">
      <w:pPr>
        <w:ind w:left="720"/>
        <w:rPr>
          <w:rFonts w:ascii="Arial" w:hAnsi="Arial" w:cs="Arial"/>
        </w:rPr>
      </w:pPr>
    </w:p>
    <w:p w14:paraId="05A8D85E" w14:textId="77777777" w:rsidR="00963C89" w:rsidRPr="006B17EA" w:rsidRDefault="00B650D6" w:rsidP="009E5C68">
      <w:pPr>
        <w:pStyle w:val="ListParagraph"/>
        <w:numPr>
          <w:ilvl w:val="2"/>
          <w:numId w:val="26"/>
        </w:numPr>
        <w:rPr>
          <w:rFonts w:ascii="Arial" w:hAnsi="Arial" w:cs="Arial"/>
        </w:rPr>
      </w:pPr>
      <w:r w:rsidRPr="006B17EA">
        <w:rPr>
          <w:rFonts w:ascii="Arial" w:hAnsi="Arial" w:cs="Arial"/>
        </w:rPr>
        <w:t>Incorporation of equilibrium results from stochastic disease model into</w:t>
      </w:r>
      <w:r w:rsidR="00963C89" w:rsidRPr="006B17EA">
        <w:rPr>
          <w:rFonts w:ascii="Arial" w:hAnsi="Arial" w:cs="Arial"/>
        </w:rPr>
        <w:t xml:space="preserve"> epidemic model</w:t>
      </w:r>
    </w:p>
    <w:p w14:paraId="3981411A" w14:textId="77777777" w:rsidR="00963C89" w:rsidRPr="006B17EA" w:rsidRDefault="00963C89" w:rsidP="006B0AE4">
      <w:pPr>
        <w:ind w:left="720"/>
        <w:rPr>
          <w:rFonts w:ascii="Arial" w:hAnsi="Arial" w:cs="Arial"/>
        </w:rPr>
      </w:pPr>
    </w:p>
    <w:p w14:paraId="2EAB49B4" w14:textId="77777777" w:rsidR="00930518" w:rsidRPr="006B17EA" w:rsidRDefault="00ED40C0" w:rsidP="001415D7">
      <w:pPr>
        <w:ind w:firstLine="360"/>
        <w:rPr>
          <w:rFonts w:ascii="Arial" w:hAnsi="Arial" w:cs="Arial"/>
        </w:rPr>
      </w:pPr>
      <w:r w:rsidRPr="006B17EA">
        <w:rPr>
          <w:rFonts w:ascii="Arial" w:hAnsi="Arial" w:cs="Arial"/>
        </w:rPr>
        <w:t>The rate of transition</w:t>
      </w:r>
      <w:r w:rsidR="00963C89" w:rsidRPr="006B17EA">
        <w:rPr>
          <w:rFonts w:ascii="Arial" w:hAnsi="Arial" w:cs="Arial"/>
        </w:rPr>
        <w:t xml:space="preserve"> between these compartments ([</w:t>
      </w:r>
      <w:proofErr w:type="spellStart"/>
      <w:r w:rsidR="00E77C70" w:rsidRPr="006B17EA">
        <w:rPr>
          <w:rFonts w:ascii="Arial" w:hAnsi="Arial" w:cs="Arial"/>
          <w:i/>
          <w:iCs/>
        </w:rPr>
        <w:t>cd,v</w:t>
      </w:r>
      <w:r w:rsidR="003F5C6E" w:rsidRPr="006B17EA">
        <w:rPr>
          <w:rFonts w:ascii="Arial" w:hAnsi="Arial" w:cs="Arial"/>
          <w:i/>
          <w:iCs/>
        </w:rPr>
        <w:t>,m</w:t>
      </w:r>
      <w:proofErr w:type="spellEnd"/>
      <w:r w:rsidR="00963C89" w:rsidRPr="006B17EA">
        <w:rPr>
          <w:rFonts w:ascii="Arial" w:hAnsi="Arial" w:cs="Arial"/>
        </w:rPr>
        <w:t>]</w:t>
      </w:r>
      <w:r w:rsidR="00963C89" w:rsidRPr="006B17EA">
        <w:rPr>
          <w:rFonts w:ascii="Arial" w:hAnsi="Arial" w:cs="Arial"/>
          <w:vertAlign w:val="subscript"/>
        </w:rPr>
        <w:t xml:space="preserve">(t) </w:t>
      </w:r>
      <w:r w:rsidR="00963C89" w:rsidRPr="006B17EA">
        <w:rPr>
          <w:rFonts w:ascii="Arial" w:hAnsi="Arial" w:cs="Arial"/>
        </w:rPr>
        <w:sym w:font="Wingdings" w:char="F0E0"/>
      </w:r>
      <w:r w:rsidR="00963C89" w:rsidRPr="006B17EA">
        <w:rPr>
          <w:rFonts w:ascii="Arial" w:hAnsi="Arial" w:cs="Arial"/>
        </w:rPr>
        <w:t xml:space="preserve"> [</w:t>
      </w:r>
      <w:proofErr w:type="spellStart"/>
      <w:r w:rsidR="00E77C70" w:rsidRPr="006B17EA">
        <w:rPr>
          <w:rFonts w:ascii="Arial" w:hAnsi="Arial" w:cs="Arial"/>
          <w:i/>
          <w:iCs/>
        </w:rPr>
        <w:t>cd,v</w:t>
      </w:r>
      <w:r w:rsidR="003F5C6E" w:rsidRPr="006B17EA">
        <w:rPr>
          <w:rFonts w:ascii="Arial" w:hAnsi="Arial" w:cs="Arial"/>
          <w:i/>
          <w:iCs/>
        </w:rPr>
        <w:t>,m</w:t>
      </w:r>
      <w:proofErr w:type="spellEnd"/>
      <w:r w:rsidR="00963C89" w:rsidRPr="006B17EA">
        <w:rPr>
          <w:rFonts w:ascii="Arial" w:hAnsi="Arial" w:cs="Arial"/>
        </w:rPr>
        <w:t>]</w:t>
      </w:r>
      <w:r w:rsidR="003F5C6E" w:rsidRPr="006B17EA">
        <w:rPr>
          <w:rFonts w:ascii="Arial" w:hAnsi="Arial" w:cs="Arial"/>
        </w:rPr>
        <w:t>,</w:t>
      </w:r>
      <w:r w:rsidR="00963C89" w:rsidRPr="006B17EA">
        <w:rPr>
          <w:rFonts w:ascii="Arial" w:hAnsi="Arial" w:cs="Arial"/>
        </w:rPr>
        <w:t xml:space="preserve"> </w:t>
      </w:r>
      <w:r w:rsidR="00963C89" w:rsidRPr="006B17EA">
        <w:rPr>
          <w:rFonts w:ascii="Arial" w:hAnsi="Arial" w:cs="Arial"/>
          <w:vertAlign w:val="subscript"/>
        </w:rPr>
        <w:t>(t+1))</w:t>
      </w:r>
      <w:r w:rsidR="00963C89" w:rsidRPr="006B17EA">
        <w:rPr>
          <w:rFonts w:ascii="Arial" w:hAnsi="Arial" w:cs="Arial"/>
        </w:rPr>
        <w:t xml:space="preserve">; </w:t>
      </w:r>
      <w:r w:rsidR="00963C89" w:rsidRPr="006B17EA">
        <w:rPr>
          <w:rFonts w:ascii="Arial" w:hAnsi="Arial" w:cs="Arial"/>
          <w:b/>
          <w:bCs/>
          <w:sz w:val="24"/>
          <w:szCs w:val="24"/>
        </w:rPr>
        <w:t></w:t>
      </w:r>
      <w:r w:rsidR="00963C89" w:rsidRPr="006B17EA">
        <w:rPr>
          <w:rFonts w:ascii="Arial" w:hAnsi="Arial" w:cs="Arial"/>
          <w:sz w:val="24"/>
          <w:szCs w:val="24"/>
          <w:vertAlign w:val="subscript"/>
        </w:rPr>
        <w:t>c</w:t>
      </w:r>
      <w:r w:rsidRPr="006B17EA">
        <w:rPr>
          <w:rFonts w:ascii="Arial" w:hAnsi="Arial" w:cs="Arial"/>
          <w:sz w:val="24"/>
          <w:szCs w:val="24"/>
          <w:vertAlign w:val="subscript"/>
        </w:rPr>
        <w:t>d</w:t>
      </w:r>
      <w:r w:rsidR="00963C89" w:rsidRPr="006B17EA">
        <w:rPr>
          <w:rFonts w:ascii="Arial" w:hAnsi="Arial" w:cs="Arial"/>
          <w:sz w:val="24"/>
          <w:szCs w:val="24"/>
          <w:vertAlign w:val="subscript"/>
        </w:rPr>
        <w:t>1v1</w:t>
      </w:r>
      <w:r w:rsidR="003F5C6E" w:rsidRPr="006B17EA">
        <w:rPr>
          <w:rFonts w:ascii="Arial" w:hAnsi="Arial" w:cs="Arial"/>
          <w:sz w:val="24"/>
          <w:szCs w:val="24"/>
          <w:vertAlign w:val="subscript"/>
        </w:rPr>
        <w:t>m1</w:t>
      </w:r>
      <w:r w:rsidR="00963C89" w:rsidRPr="006B17EA">
        <w:rPr>
          <w:rFonts w:ascii="Arial" w:hAnsi="Arial" w:cs="Arial"/>
          <w:sz w:val="24"/>
          <w:szCs w:val="24"/>
          <w:vertAlign w:val="subscript"/>
        </w:rPr>
        <w:t>c</w:t>
      </w:r>
      <w:r w:rsidRPr="006B17EA">
        <w:rPr>
          <w:rFonts w:ascii="Arial" w:hAnsi="Arial" w:cs="Arial"/>
          <w:sz w:val="24"/>
          <w:szCs w:val="24"/>
          <w:vertAlign w:val="subscript"/>
        </w:rPr>
        <w:t>d</w:t>
      </w:r>
      <w:r w:rsidR="00963C89" w:rsidRPr="006B17EA">
        <w:rPr>
          <w:rFonts w:ascii="Arial" w:hAnsi="Arial" w:cs="Arial"/>
          <w:sz w:val="24"/>
          <w:szCs w:val="24"/>
          <w:vertAlign w:val="subscript"/>
        </w:rPr>
        <w:t>2v2</w:t>
      </w:r>
      <w:r w:rsidR="003F5C6E" w:rsidRPr="006B17EA">
        <w:rPr>
          <w:rFonts w:ascii="Arial" w:hAnsi="Arial" w:cs="Arial"/>
          <w:sz w:val="24"/>
          <w:szCs w:val="24"/>
          <w:vertAlign w:val="subscript"/>
        </w:rPr>
        <w:t>m2</w:t>
      </w:r>
      <w:r w:rsidR="00963C89" w:rsidRPr="006B17EA">
        <w:rPr>
          <w:rFonts w:ascii="Arial" w:hAnsi="Arial" w:cs="Arial"/>
          <w:sz w:val="24"/>
          <w:szCs w:val="24"/>
          <w:vertAlign w:val="subscript"/>
        </w:rPr>
        <w:t xml:space="preserve">, </w:t>
      </w:r>
      <w:r w:rsidR="00963C89" w:rsidRPr="006B17EA">
        <w:rPr>
          <w:rFonts w:ascii="Arial" w:hAnsi="Arial" w:cs="Arial"/>
        </w:rPr>
        <w:t xml:space="preserve">hereafter shortened to </w:t>
      </w:r>
      <w:r w:rsidR="00963C89" w:rsidRPr="006B17EA">
        <w:rPr>
          <w:rFonts w:ascii="Arial" w:hAnsi="Arial" w:cs="Arial"/>
          <w:b/>
        </w:rPr>
        <w:t></w:t>
      </w:r>
      <w:r w:rsidR="0015350B" w:rsidRPr="006B17EA">
        <w:rPr>
          <w:rFonts w:ascii="Arial" w:hAnsi="Arial" w:cs="Arial"/>
          <w:b/>
          <w:vertAlign w:val="subscript"/>
        </w:rPr>
        <w:t>h</w:t>
      </w:r>
      <w:r w:rsidRPr="006B17EA">
        <w:rPr>
          <w:rFonts w:ascii="Arial" w:hAnsi="Arial" w:cs="Arial"/>
        </w:rPr>
        <w:t>) were determined</w:t>
      </w:r>
      <w:r w:rsidR="00963C89" w:rsidRPr="006B17EA">
        <w:rPr>
          <w:rFonts w:ascii="Arial" w:hAnsi="Arial" w:cs="Arial"/>
        </w:rPr>
        <w:t xml:space="preserve"> </w:t>
      </w:r>
      <w:r w:rsidRPr="006B17EA">
        <w:rPr>
          <w:rFonts w:ascii="Arial" w:hAnsi="Arial" w:cs="Arial"/>
        </w:rPr>
        <w:t xml:space="preserve">by referencing rate transition tables </w:t>
      </w:r>
      <w:r w:rsidR="00963C89" w:rsidRPr="006B17EA">
        <w:rPr>
          <w:rFonts w:ascii="Arial" w:hAnsi="Arial" w:cs="Arial"/>
        </w:rPr>
        <w:t xml:space="preserve">under </w:t>
      </w:r>
      <w:r w:rsidRPr="006B17EA">
        <w:rPr>
          <w:rFonts w:ascii="Arial" w:hAnsi="Arial" w:cs="Arial"/>
        </w:rPr>
        <w:t>two different conditions (on ART</w:t>
      </w:r>
      <w:r w:rsidR="00963C89" w:rsidRPr="006B17EA">
        <w:rPr>
          <w:rFonts w:ascii="Arial" w:hAnsi="Arial" w:cs="Arial"/>
        </w:rPr>
        <w:t xml:space="preserve"> and off ART) depending on AR</w:t>
      </w:r>
      <w:r w:rsidR="003F5C6E" w:rsidRPr="006B17EA">
        <w:rPr>
          <w:rFonts w:ascii="Arial" w:hAnsi="Arial" w:cs="Arial"/>
        </w:rPr>
        <w:t>T threshold (assumed to be &lt;</w:t>
      </w:r>
      <w:r w:rsidR="00340A3F" w:rsidRPr="006B17EA">
        <w:rPr>
          <w:rFonts w:ascii="Arial" w:hAnsi="Arial" w:cs="Arial"/>
        </w:rPr>
        <w:t>200</w:t>
      </w:r>
      <w:r w:rsidR="00025FFC" w:rsidRPr="006B17EA">
        <w:rPr>
          <w:rFonts w:ascii="Arial" w:hAnsi="Arial" w:cs="Arial"/>
        </w:rPr>
        <w:t xml:space="preserve"> cells/mm</w:t>
      </w:r>
      <w:r w:rsidR="00025FFC" w:rsidRPr="006B17EA">
        <w:rPr>
          <w:rFonts w:ascii="Arial" w:hAnsi="Arial" w:cs="Arial"/>
          <w:vertAlign w:val="superscript"/>
        </w:rPr>
        <w:t>3</w:t>
      </w:r>
      <w:r w:rsidR="00025FFC" w:rsidRPr="006B17EA">
        <w:rPr>
          <w:rFonts w:ascii="Arial" w:hAnsi="Arial" w:cs="Arial"/>
        </w:rPr>
        <w:t xml:space="preserve"> </w:t>
      </w:r>
      <w:r w:rsidR="00963C89" w:rsidRPr="006B17EA">
        <w:rPr>
          <w:rFonts w:ascii="Arial" w:hAnsi="Arial" w:cs="Arial"/>
        </w:rPr>
        <w:t>under base case). The</w:t>
      </w:r>
      <w:r w:rsidRPr="006B17EA">
        <w:rPr>
          <w:rFonts w:ascii="Arial" w:hAnsi="Arial" w:cs="Arial"/>
        </w:rPr>
        <w:t>se</w:t>
      </w:r>
      <w:r w:rsidR="00963C89" w:rsidRPr="006B17EA">
        <w:rPr>
          <w:rFonts w:ascii="Arial" w:hAnsi="Arial" w:cs="Arial"/>
        </w:rPr>
        <w:t xml:space="preserve"> rate transition tables were generated from the </w:t>
      </w:r>
      <w:r w:rsidR="00025FFC" w:rsidRPr="006B17EA">
        <w:rPr>
          <w:rFonts w:ascii="Arial" w:hAnsi="Arial" w:cs="Arial"/>
        </w:rPr>
        <w:t xml:space="preserve">previously mentioned </w:t>
      </w:r>
      <w:r w:rsidR="00963C89" w:rsidRPr="006B17EA">
        <w:rPr>
          <w:rFonts w:ascii="Arial" w:hAnsi="Arial" w:cs="Arial"/>
        </w:rPr>
        <w:t>disease progression model.</w:t>
      </w:r>
      <w:r w:rsidR="00930518" w:rsidRPr="006B17EA">
        <w:rPr>
          <w:rFonts w:ascii="Arial" w:hAnsi="Arial" w:cs="Arial"/>
        </w:rPr>
        <w:t xml:space="preserve"> </w:t>
      </w:r>
    </w:p>
    <w:p w14:paraId="7C374E43" w14:textId="77777777" w:rsidR="00680C34" w:rsidRPr="006B17EA" w:rsidRDefault="00680C34">
      <w:pPr>
        <w:rPr>
          <w:rFonts w:ascii="Arial" w:hAnsi="Arial" w:cs="Arial"/>
        </w:rPr>
      </w:pPr>
    </w:p>
    <w:p w14:paraId="70C2524E" w14:textId="07B665E5" w:rsidR="00680C34" w:rsidRPr="006B17EA" w:rsidRDefault="003F5C6E">
      <w:pPr>
        <w:rPr>
          <w:rFonts w:ascii="Arial" w:hAnsi="Arial" w:cs="Arial"/>
        </w:rPr>
      </w:pPr>
      <w:r w:rsidRPr="006B17EA">
        <w:rPr>
          <w:rFonts w:ascii="Arial" w:hAnsi="Arial" w:cs="Arial"/>
        </w:rPr>
        <w:tab/>
      </w:r>
      <w:r w:rsidR="00930518" w:rsidRPr="006B17EA">
        <w:rPr>
          <w:rFonts w:ascii="Arial" w:hAnsi="Arial" w:cs="Arial"/>
        </w:rPr>
        <w:t xml:space="preserve">This was achieved by using the previously mentioned Braithwaite stochastic HIV progression model to determine the rates of </w:t>
      </w:r>
      <w:r w:rsidRPr="006B17EA">
        <w:rPr>
          <w:rFonts w:ascii="Arial" w:hAnsi="Arial" w:cs="Arial"/>
        </w:rPr>
        <w:t>transition between CD4 count,</w:t>
      </w:r>
      <w:r w:rsidR="00930518" w:rsidRPr="006B17EA">
        <w:rPr>
          <w:rFonts w:ascii="Arial" w:hAnsi="Arial" w:cs="Arial"/>
        </w:rPr>
        <w:t xml:space="preserve"> viral load categories, and</w:t>
      </w:r>
      <w:r w:rsidR="00F4696D" w:rsidRPr="006B17EA">
        <w:rPr>
          <w:rFonts w:ascii="Arial" w:hAnsi="Arial" w:cs="Arial"/>
        </w:rPr>
        <w:t xml:space="preserve"> resistance categories and </w:t>
      </w:r>
      <w:r w:rsidRPr="006B17EA">
        <w:rPr>
          <w:rFonts w:ascii="Arial" w:hAnsi="Arial" w:cs="Arial"/>
        </w:rPr>
        <w:t>then substituting</w:t>
      </w:r>
      <w:r w:rsidR="00930518" w:rsidRPr="006B17EA">
        <w:rPr>
          <w:rFonts w:ascii="Arial" w:hAnsi="Arial" w:cs="Arial"/>
        </w:rPr>
        <w:t xml:space="preserve"> these </w:t>
      </w:r>
      <w:r w:rsidR="00B650D6" w:rsidRPr="006B17EA">
        <w:rPr>
          <w:rFonts w:ascii="Arial" w:hAnsi="Arial" w:cs="Arial"/>
        </w:rPr>
        <w:t>calculated</w:t>
      </w:r>
      <w:r w:rsidR="00930518" w:rsidRPr="006B17EA">
        <w:rPr>
          <w:rFonts w:ascii="Arial" w:hAnsi="Arial" w:cs="Arial"/>
        </w:rPr>
        <w:t xml:space="preserve"> rates into a deterministic model. More specifically,</w:t>
      </w:r>
      <w:r w:rsidR="00C8140D" w:rsidRPr="006B17EA">
        <w:rPr>
          <w:rFonts w:ascii="Arial" w:hAnsi="Arial" w:cs="Arial"/>
        </w:rPr>
        <w:t xml:space="preserve"> </w:t>
      </w:r>
      <w:r w:rsidR="00963C89" w:rsidRPr="006B17EA">
        <w:rPr>
          <w:rFonts w:ascii="Arial" w:hAnsi="Arial" w:cs="Arial"/>
        </w:rPr>
        <w:t>separate one million trial simulations</w:t>
      </w:r>
      <w:r w:rsidR="00930518" w:rsidRPr="006B17EA">
        <w:rPr>
          <w:rFonts w:ascii="Arial" w:hAnsi="Arial" w:cs="Arial"/>
        </w:rPr>
        <w:t xml:space="preserve"> were </w:t>
      </w:r>
      <w:r w:rsidR="00930518" w:rsidRPr="006B17EA">
        <w:rPr>
          <w:rFonts w:ascii="Arial" w:hAnsi="Arial" w:cs="Arial"/>
        </w:rPr>
        <w:lastRenderedPageBreak/>
        <w:t>conducted</w:t>
      </w:r>
      <w:r w:rsidR="00BD720A" w:rsidRPr="006B17EA">
        <w:rPr>
          <w:rFonts w:ascii="Arial" w:hAnsi="Arial" w:cs="Arial"/>
        </w:rPr>
        <w:t xml:space="preserve"> </w:t>
      </w:r>
      <w:r w:rsidR="00963C89" w:rsidRPr="006B17EA">
        <w:rPr>
          <w:rFonts w:ascii="Arial" w:hAnsi="Arial" w:cs="Arial"/>
        </w:rPr>
        <w:t>(under cond</w:t>
      </w:r>
      <w:r w:rsidR="00E91276" w:rsidRPr="006B17EA">
        <w:rPr>
          <w:rFonts w:ascii="Arial" w:hAnsi="Arial" w:cs="Arial"/>
        </w:rPr>
        <w:t xml:space="preserve">itions of no ART available and </w:t>
      </w:r>
      <w:r w:rsidR="00963C89" w:rsidRPr="006B17EA">
        <w:rPr>
          <w:rFonts w:ascii="Arial" w:hAnsi="Arial" w:cs="Arial"/>
        </w:rPr>
        <w:t>ART available), to generate “off-care” and “on-care” estimates of disease progression. During these simulations state transitions between</w:t>
      </w:r>
      <w:r w:rsidR="00930518" w:rsidRPr="006B17EA">
        <w:rPr>
          <w:rFonts w:ascii="Arial" w:hAnsi="Arial" w:cs="Arial"/>
        </w:rPr>
        <w:t xml:space="preserve"> the aforementioned</w:t>
      </w:r>
      <w:r w:rsidR="00375197" w:rsidRPr="006B17EA">
        <w:rPr>
          <w:rFonts w:ascii="Arial" w:hAnsi="Arial" w:cs="Arial"/>
        </w:rPr>
        <w:t xml:space="preserve"> viral load catego</w:t>
      </w:r>
      <w:r w:rsidRPr="006B17EA">
        <w:rPr>
          <w:rFonts w:ascii="Arial" w:hAnsi="Arial" w:cs="Arial"/>
        </w:rPr>
        <w:t>ries,</w:t>
      </w:r>
      <w:r w:rsidR="00963C89" w:rsidRPr="006B17EA">
        <w:rPr>
          <w:rFonts w:ascii="Arial" w:hAnsi="Arial" w:cs="Arial"/>
        </w:rPr>
        <w:t xml:space="preserve"> CD4 categories</w:t>
      </w:r>
      <w:r w:rsidRPr="006B17EA">
        <w:rPr>
          <w:rFonts w:ascii="Arial" w:hAnsi="Arial" w:cs="Arial"/>
        </w:rPr>
        <w:t>, and resistance categories</w:t>
      </w:r>
      <w:r w:rsidR="00963C89" w:rsidRPr="006B17EA">
        <w:rPr>
          <w:rFonts w:ascii="Arial" w:hAnsi="Arial" w:cs="Arial"/>
        </w:rPr>
        <w:t xml:space="preserve"> were tracked, as well as transitions between any combination of </w:t>
      </w:r>
      <w:r w:rsidRPr="006B17EA">
        <w:rPr>
          <w:rFonts w:ascii="Arial" w:hAnsi="Arial" w:cs="Arial"/>
        </w:rPr>
        <w:t>these</w:t>
      </w:r>
      <w:r w:rsidR="00963C89" w:rsidRPr="006B17EA">
        <w:rPr>
          <w:rFonts w:ascii="Arial" w:hAnsi="Arial" w:cs="Arial"/>
        </w:rPr>
        <w:t xml:space="preserve"> and HIV-related death. Rates were then calculated and “lookup tables” generated that indexed these state transitions by current CD4, VL, ART status,</w:t>
      </w:r>
      <w:r w:rsidRPr="006B17EA">
        <w:rPr>
          <w:rFonts w:ascii="Arial" w:hAnsi="Arial" w:cs="Arial"/>
        </w:rPr>
        <w:t xml:space="preserve"> resistance category</w:t>
      </w:r>
      <w:r w:rsidR="00963C89" w:rsidRPr="006B17EA">
        <w:rPr>
          <w:rFonts w:ascii="Arial" w:hAnsi="Arial" w:cs="Arial"/>
        </w:rPr>
        <w:t xml:space="preserve"> and HIV-</w:t>
      </w:r>
      <w:r w:rsidRPr="006B17EA">
        <w:rPr>
          <w:rFonts w:ascii="Arial" w:hAnsi="Arial" w:cs="Arial"/>
        </w:rPr>
        <w:t xml:space="preserve">related death </w:t>
      </w:r>
      <w:r w:rsidR="00963C89" w:rsidRPr="006B17EA">
        <w:rPr>
          <w:rFonts w:ascii="Arial" w:hAnsi="Arial" w:cs="Arial"/>
        </w:rPr>
        <w:t xml:space="preserve">(yes/no). </w:t>
      </w:r>
    </w:p>
    <w:p w14:paraId="69DC5ED0" w14:textId="77777777" w:rsidR="00680C34" w:rsidRPr="006B17EA" w:rsidRDefault="00680C34">
      <w:pPr>
        <w:rPr>
          <w:rFonts w:ascii="Arial" w:hAnsi="Arial" w:cs="Arial"/>
        </w:rPr>
      </w:pPr>
    </w:p>
    <w:p w14:paraId="462E41BB" w14:textId="045C0746" w:rsidR="00680C34" w:rsidRPr="006B17EA" w:rsidRDefault="007153CD">
      <w:pPr>
        <w:rPr>
          <w:rFonts w:ascii="Arial" w:hAnsi="Arial" w:cs="Arial"/>
        </w:rPr>
      </w:pPr>
      <w:r w:rsidRPr="006B17EA">
        <w:rPr>
          <w:rFonts w:ascii="Arial" w:hAnsi="Arial" w:cs="Arial"/>
        </w:rPr>
        <w:tab/>
        <w:t xml:space="preserve">We evaluated the validity of this construction by subjecting the compartmental model to a similar analysis as that performed in a previous </w:t>
      </w:r>
      <w:r w:rsidR="008975E5" w:rsidRPr="006B17EA">
        <w:rPr>
          <w:rFonts w:ascii="Arial" w:hAnsi="Arial" w:cs="Arial"/>
        </w:rPr>
        <w:t xml:space="preserve">published </w:t>
      </w:r>
      <w:r w:rsidRPr="006B17EA">
        <w:rPr>
          <w:rFonts w:ascii="Arial" w:hAnsi="Arial" w:cs="Arial"/>
        </w:rPr>
        <w:t>analysis</w:t>
      </w:r>
      <w:r w:rsidR="00E91276" w:rsidRPr="006B17EA">
        <w:rPr>
          <w:rFonts w:ascii="Arial" w:hAnsi="Arial" w:cs="Arial"/>
        </w:rPr>
        <w:t xml:space="preserve"> </w:t>
      </w:r>
      <w:r w:rsidR="006E0998" w:rsidRPr="006B17EA">
        <w:rPr>
          <w:rFonts w:ascii="Arial" w:hAnsi="Arial" w:cs="Arial"/>
        </w:rPr>
        <w:fldChar w:fldCharType="begin"/>
      </w:r>
      <w:r w:rsidR="006E0998" w:rsidRPr="006B17EA">
        <w:rPr>
          <w:rFonts w:ascii="Arial" w:hAnsi="Arial" w:cs="Arial"/>
        </w:rPr>
        <w:instrText xml:space="preserve"> ADDIN ZOTERO_ITEM CSL_CITATION {"citationID":"1b47upl0gs","properties":{"formattedCitation":"[2]","plainCitation":"[2]"},"citationItems":[{"id":379,"uris":["http://zotero.org/users/3172461/items/UE5SZRNF"],"uri":["http://zotero.org/users/3172461/items/UE5SZRNF"],"itemData":{"id":379,"type":"article-journal","title":"Alternative antiretroviral monitoring strategies for HIV-infected patients in east Africa: opportunities to save more lives?","container-title":"Journal of the International AIDS Society","page":"38","volume":"14","source":"PubMed","abstract":"BACKGROUND: Updated World Health Organization guidelines have amplified debate about how resource constraints should impact monitoring strategies for HIV-infected persons on combination antiretroviral therapy (cART). We estimated the incremental benefit and cost effectiveness of alternative monitoring strategies for east Africans with known HIV infection.\nMETHODS: Using a validated HIV computer simulation based on resource-limited data (USAID and AMPATH) and circumstances (east Africa), we compared alternative monitoring strategies for HIV-infected persons newly started on cART. We evaluated clinical, immunologic and virologic monitoring strategies, including combinations and conditional logic (e.g., only perform virologic testing if immunologic testing is positive). We calculated incremental cost-effectiveness ratios (ICER) in units of cost per quality-adjusted life year (QALY), using a societal perspective and a lifetime horizon. Costs were measured in 2008 US dollars, and costs and benefits were discounted at 3%. We compared the ICER of monitoring strategies with those of other resource-constrained decisions, in particular earlier cART initiation (at CD4 counts of 350 cells/mm3 rather than 200 cells/mm3).\nRESULTS: Monitoring strategies employing routine CD4 testing without virologic testing never maximized health benefits, regardless of budget or societal willingness to pay for additional health benefits. Monitoring strategies employing virologic testing conditional upon particular CD4 results delivered the most benefit at willingness-to-pay levels similar to the cost of earlier cART initiation (approximately $2600/QALY). Monitoring strategies employing routine virologic testing alone only maximized health benefits at willingness-to-pay levels (&gt; $4400/QALY) that greatly exceeded the ICER of earlier cART initiation.\nCONCLUSIONS: CD4 testing alone never maximized health benefits regardless of resource limitations. Programmes routinely performing virologic testing but deferring cART initiation may increase health benefits by reallocating monitoring resources towards earlier cART initiation.","DOI":"10.1186/1758-2652-14-38","ISSN":"1758-2652","note":"PMID: 21801434\nPMCID: PMC3163507","shortTitle":"Alternative antiretroviral monitoring strategies for HIV-infected patients in east Africa","journalAbbreviation":"J Int AIDS Soc","language":"eng","author":[{"family":"Braithwaite","given":"R. Scott"},{"family":"Nucifora","given":"Kimberly A."},{"family":"Yiannoutsos","given":"Constantin T."},{"family":"Musick","given":"Beverly"},{"family":"Kimaiyo","given":"Sylvester"},{"family":"Diero","given":"Lameck"},{"family":"Bacon","given":"Melanie C."},{"family":"Wools-Kaloustian","given":"Kara"}],"issued":{"date-parts":[["2011"]]},"PMID":"21801434","PMCID":"PMC3163507"}}],"schema":"https://github.com/citation-style-language/schema/raw/master/csl-citation.json"} </w:instrText>
      </w:r>
      <w:r w:rsidR="006E0998" w:rsidRPr="006B17EA">
        <w:rPr>
          <w:rFonts w:ascii="Arial" w:hAnsi="Arial" w:cs="Arial"/>
        </w:rPr>
        <w:fldChar w:fldCharType="separate"/>
      </w:r>
      <w:r w:rsidR="006E0998" w:rsidRPr="006B17EA">
        <w:rPr>
          <w:rFonts w:ascii="Arial" w:hAnsi="Arial" w:cs="Arial"/>
          <w:noProof/>
        </w:rPr>
        <w:t>[2]</w:t>
      </w:r>
      <w:r w:rsidR="006E0998" w:rsidRPr="006B17EA">
        <w:rPr>
          <w:rFonts w:ascii="Arial" w:hAnsi="Arial" w:cs="Arial"/>
        </w:rPr>
        <w:fldChar w:fldCharType="end"/>
      </w:r>
      <w:r w:rsidRPr="006B17EA">
        <w:rPr>
          <w:rFonts w:ascii="Arial" w:hAnsi="Arial" w:cs="Arial"/>
        </w:rPr>
        <w:t xml:space="preserve"> using the Braithwaite </w:t>
      </w:r>
      <w:r w:rsidR="00766D87" w:rsidRPr="006B17EA">
        <w:rPr>
          <w:rFonts w:ascii="Arial" w:hAnsi="Arial" w:cs="Arial"/>
        </w:rPr>
        <w:t xml:space="preserve">stochastic </w:t>
      </w:r>
      <w:r w:rsidRPr="006B17EA">
        <w:rPr>
          <w:rFonts w:ascii="Arial" w:hAnsi="Arial" w:cs="Arial"/>
        </w:rPr>
        <w:t>model after harmonizing the assumptions and inputs</w:t>
      </w:r>
      <w:r w:rsidR="00766D87" w:rsidRPr="006B17EA">
        <w:rPr>
          <w:rFonts w:ascii="Arial" w:hAnsi="Arial" w:cs="Arial"/>
        </w:rPr>
        <w:t xml:space="preserve"> between the two models</w:t>
      </w:r>
      <w:r w:rsidRPr="006B17EA">
        <w:rPr>
          <w:rFonts w:ascii="Arial" w:hAnsi="Arial" w:cs="Arial"/>
        </w:rPr>
        <w:t xml:space="preserve">. </w:t>
      </w:r>
      <w:r w:rsidR="008975E5" w:rsidRPr="006B17EA">
        <w:rPr>
          <w:rFonts w:ascii="Arial" w:hAnsi="Arial" w:cs="Arial"/>
        </w:rPr>
        <w:t xml:space="preserve">Results of the comparison between different monitoring strategies were similar between equivalent simulations (stochastic model </w:t>
      </w:r>
      <w:r w:rsidR="00BC1680" w:rsidRPr="006B17EA">
        <w:rPr>
          <w:rFonts w:ascii="Arial" w:hAnsi="Arial" w:cs="Arial"/>
        </w:rPr>
        <w:t>vs.</w:t>
      </w:r>
      <w:r w:rsidR="00766D87" w:rsidRPr="006B17EA">
        <w:rPr>
          <w:rFonts w:ascii="Arial" w:hAnsi="Arial" w:cs="Arial"/>
        </w:rPr>
        <w:t xml:space="preserve"> transmission model). I</w:t>
      </w:r>
      <w:r w:rsidR="008975E5" w:rsidRPr="006B17EA">
        <w:rPr>
          <w:rFonts w:ascii="Arial" w:hAnsi="Arial" w:cs="Arial"/>
        </w:rPr>
        <w:t>n addition</w:t>
      </w:r>
      <w:r w:rsidR="00766D87" w:rsidRPr="006B17EA">
        <w:rPr>
          <w:rFonts w:ascii="Arial" w:hAnsi="Arial" w:cs="Arial"/>
        </w:rPr>
        <w:t>,</w:t>
      </w:r>
      <w:r w:rsidR="008975E5" w:rsidRPr="006B17EA">
        <w:rPr>
          <w:rFonts w:ascii="Arial" w:hAnsi="Arial" w:cs="Arial"/>
        </w:rPr>
        <w:t xml:space="preserve"> the </w:t>
      </w:r>
      <w:r w:rsidR="00766D87" w:rsidRPr="006B17EA">
        <w:rPr>
          <w:rFonts w:ascii="Arial" w:hAnsi="Arial" w:cs="Arial"/>
        </w:rPr>
        <w:t xml:space="preserve">rank order of strategies from most effective to least was nearly identical between the two different models. </w:t>
      </w:r>
      <w:r w:rsidR="00766D87" w:rsidRPr="0028761B">
        <w:rPr>
          <w:rFonts w:ascii="Arial" w:hAnsi="Arial" w:cs="Arial"/>
        </w:rPr>
        <w:t xml:space="preserve">We concluded, </w:t>
      </w:r>
      <w:r w:rsidR="00766D87" w:rsidRPr="0028761B">
        <w:rPr>
          <w:rFonts w:ascii="Arial" w:hAnsi="Arial" w:cs="Arial"/>
          <w:color w:val="000000"/>
        </w:rPr>
        <w:t>therefore, the deterministic model mimics the mean behavior of the stochastic model.</w:t>
      </w:r>
    </w:p>
    <w:p w14:paraId="779C798C" w14:textId="77777777" w:rsidR="00963C89" w:rsidRPr="006B17EA" w:rsidRDefault="00963C89" w:rsidP="006B0AE4">
      <w:pPr>
        <w:ind w:left="720"/>
        <w:rPr>
          <w:rFonts w:ascii="Arial" w:hAnsi="Arial" w:cs="Arial"/>
        </w:rPr>
      </w:pPr>
    </w:p>
    <w:p w14:paraId="37B6E91D" w14:textId="2B076CD0" w:rsidR="00963C89" w:rsidRPr="0055652D" w:rsidRDefault="00963C89" w:rsidP="0055652D">
      <w:pPr>
        <w:ind w:firstLine="360"/>
        <w:rPr>
          <w:rFonts w:ascii="Arial" w:hAnsi="Arial" w:cs="Arial"/>
        </w:rPr>
      </w:pPr>
      <w:r w:rsidRPr="006B17EA">
        <w:rPr>
          <w:rFonts w:ascii="Arial" w:hAnsi="Arial" w:cs="Arial"/>
        </w:rPr>
        <w:t>Progression through the spectrum of engagement was modeled as a stepwise dependent process starting from HIV uninfected through HI</w:t>
      </w:r>
      <w:r w:rsidR="002971DE" w:rsidRPr="006B17EA">
        <w:rPr>
          <w:rFonts w:ascii="Arial" w:hAnsi="Arial" w:cs="Arial"/>
        </w:rPr>
        <w:t>V infected and on</w:t>
      </w:r>
      <w:r w:rsidR="00F73E42" w:rsidRPr="006B17EA">
        <w:rPr>
          <w:rFonts w:ascii="Arial" w:hAnsi="Arial" w:cs="Arial"/>
        </w:rPr>
        <w:t xml:space="preserve"> ART (</w:t>
      </w:r>
      <w:r w:rsidR="002971DE" w:rsidRPr="006B17EA">
        <w:rPr>
          <w:rFonts w:ascii="Arial" w:hAnsi="Arial" w:cs="Arial"/>
          <w:b/>
        </w:rPr>
        <w:t xml:space="preserve">Figure </w:t>
      </w:r>
      <w:r w:rsidR="00EC1869" w:rsidRPr="006B17EA">
        <w:rPr>
          <w:rFonts w:ascii="Arial" w:hAnsi="Arial" w:cs="Arial"/>
          <w:b/>
        </w:rPr>
        <w:t>S</w:t>
      </w:r>
      <w:r w:rsidR="00F73E42" w:rsidRPr="006B17EA">
        <w:rPr>
          <w:rFonts w:ascii="Arial" w:hAnsi="Arial" w:cs="Arial"/>
          <w:b/>
        </w:rPr>
        <w:t>1</w:t>
      </w:r>
      <w:r w:rsidR="00F73E42" w:rsidRPr="006B17EA">
        <w:rPr>
          <w:rFonts w:ascii="Arial" w:hAnsi="Arial" w:cs="Arial"/>
        </w:rPr>
        <w:t>)</w:t>
      </w:r>
      <w:r w:rsidRPr="006B17EA">
        <w:rPr>
          <w:rFonts w:ascii="Arial" w:hAnsi="Arial" w:cs="Arial"/>
        </w:rPr>
        <w:t xml:space="preserve">. </w:t>
      </w:r>
      <w:r w:rsidR="0055652D" w:rsidRPr="0055652D">
        <w:rPr>
          <w:rFonts w:ascii="Arial" w:hAnsi="Arial" w:cs="Arial"/>
        </w:rPr>
        <w:t>Initiation of ART was simulated when CD4 category fell beneath stated ART threshold and corresponded to the utilization of the “on care” integrated look-up table. Mortality from HIV (if infected)</w:t>
      </w:r>
      <w:r w:rsidR="0055652D" w:rsidRPr="00A02B29">
        <w:t xml:space="preserve"> </w:t>
      </w:r>
      <w:r w:rsidR="0055652D">
        <w:t>(</w:t>
      </w:r>
      <w:r w:rsidR="0055652D">
        <w:rPr>
          <w:rFonts w:ascii="Symbol" w:hAnsi="Symbol" w:cs="Symbol"/>
        </w:rPr>
        <w:t></w:t>
      </w:r>
      <w:r w:rsidR="0055652D">
        <w:rPr>
          <w:rFonts w:ascii="Arial" w:hAnsi="Arial" w:cs="Arial"/>
          <w:i/>
          <w:iCs/>
          <w:vertAlign w:val="subscript"/>
        </w:rPr>
        <w:t>h</w:t>
      </w:r>
      <w:r w:rsidR="0055652D" w:rsidRPr="00A02B29">
        <w:rPr>
          <w:rFonts w:ascii="Arial" w:hAnsi="Arial" w:cs="Arial"/>
        </w:rPr>
        <w:t>)</w:t>
      </w:r>
      <w:r w:rsidR="0055652D">
        <w:rPr>
          <w:rFonts w:ascii="Arial" w:hAnsi="Arial" w:cs="Arial"/>
        </w:rPr>
        <w:t xml:space="preserve"> </w:t>
      </w:r>
      <w:r w:rsidR="0055652D" w:rsidRPr="0055652D">
        <w:rPr>
          <w:rFonts w:ascii="Arial" w:hAnsi="Arial" w:cs="Arial"/>
        </w:rPr>
        <w:t>could occur from any infected compartment while mortality unrelated to HIV (</w:t>
      </w:r>
      <w:r w:rsidR="003A6768">
        <w:rPr>
          <w:rFonts w:ascii="Arial" w:hAnsi="Arial" w:cs="Arial"/>
        </w:rPr>
        <w:sym w:font="Symbol" w:char="F06D"/>
      </w:r>
      <w:r w:rsidR="0055652D" w:rsidRPr="0055652D">
        <w:rPr>
          <w:rFonts w:ascii="Arial" w:hAnsi="Arial" w:cs="Arial"/>
          <w:vertAlign w:val="subscript"/>
        </w:rPr>
        <w:t>age</w:t>
      </w:r>
      <w:r w:rsidR="0055652D" w:rsidRPr="0055652D">
        <w:rPr>
          <w:rFonts w:ascii="Arial" w:hAnsi="Arial" w:cs="Arial"/>
        </w:rPr>
        <w:t>) could occur from any compartment. Under conditions of treatment, transitions between CD4, VL strata, resistance strata are referred to as</w:t>
      </w:r>
      <w:r w:rsidR="0055652D">
        <w:t xml:space="preserve"> </w:t>
      </w:r>
      <w:r w:rsidR="0055652D" w:rsidRPr="00B951BD">
        <w:rPr>
          <w:rFonts w:ascii="Symbol" w:hAnsi="Symbol" w:cs="Symbol"/>
        </w:rPr>
        <w:t></w:t>
      </w:r>
      <w:r w:rsidR="0055652D">
        <w:t>’</w:t>
      </w:r>
      <w:r w:rsidR="0055652D">
        <w:rPr>
          <w:vertAlign w:val="subscript"/>
        </w:rPr>
        <w:t>h</w:t>
      </w:r>
      <w:r w:rsidR="0055652D">
        <w:t xml:space="preserve"> </w:t>
      </w:r>
      <w:r w:rsidR="0055652D" w:rsidRPr="0055652D">
        <w:rPr>
          <w:rFonts w:ascii="Arial" w:hAnsi="Arial" w:cs="Arial"/>
        </w:rPr>
        <w:t xml:space="preserve">and AIDS related mortality rates as </w:t>
      </w:r>
      <w:r w:rsidR="0055652D" w:rsidRPr="00B951BD">
        <w:rPr>
          <w:rFonts w:ascii="Symbol" w:hAnsi="Symbol" w:cs="Symbol"/>
        </w:rPr>
        <w:t></w:t>
      </w:r>
      <w:r w:rsidR="0055652D">
        <w:t>’</w:t>
      </w:r>
      <w:r w:rsidR="0055652D">
        <w:rPr>
          <w:vertAlign w:val="subscript"/>
        </w:rPr>
        <w:t>h</w:t>
      </w:r>
      <w:r w:rsidR="0055652D">
        <w:t xml:space="preserve">. </w:t>
      </w:r>
      <w:r w:rsidR="0055652D" w:rsidRPr="0055652D">
        <w:rPr>
          <w:rFonts w:ascii="Arial" w:hAnsi="Arial" w:cs="Arial"/>
        </w:rPr>
        <w:t>HIV-related mortality rates</w:t>
      </w:r>
      <w:r w:rsidR="0055652D">
        <w:t xml:space="preserve"> (</w:t>
      </w:r>
      <w:r w:rsidR="0055652D" w:rsidRPr="0047383B">
        <w:rPr>
          <w:rFonts w:ascii="Symbol" w:hAnsi="Symbol" w:cs="Symbol"/>
        </w:rPr>
        <w:t></w:t>
      </w:r>
      <w:r w:rsidR="0055652D">
        <w:rPr>
          <w:vertAlign w:val="subscript"/>
        </w:rPr>
        <w:t>h</w:t>
      </w:r>
      <w:r w:rsidR="0055652D">
        <w:t xml:space="preserve"> or </w:t>
      </w:r>
      <w:r w:rsidR="0055652D" w:rsidRPr="0047383B">
        <w:rPr>
          <w:rFonts w:ascii="Symbol" w:hAnsi="Symbol" w:cs="Symbol"/>
        </w:rPr>
        <w:t></w:t>
      </w:r>
      <w:r w:rsidR="0055652D">
        <w:t>’</w:t>
      </w:r>
      <w:r w:rsidR="0055652D">
        <w:rPr>
          <w:vertAlign w:val="subscript"/>
        </w:rPr>
        <w:t>h</w:t>
      </w:r>
      <w:r w:rsidR="0055652D">
        <w:t xml:space="preserve">) </w:t>
      </w:r>
      <w:r w:rsidR="0055652D" w:rsidRPr="0055652D">
        <w:rPr>
          <w:rFonts w:ascii="Arial" w:hAnsi="Arial" w:cs="Arial"/>
        </w:rPr>
        <w:t>were determined from indexing the appropriate HIV progression model lookup tables.</w:t>
      </w:r>
    </w:p>
    <w:p w14:paraId="1A4C135F" w14:textId="77777777" w:rsidR="00876042" w:rsidRPr="0028761B" w:rsidRDefault="00876042" w:rsidP="0028761B">
      <w:pPr>
        <w:rPr>
          <w:rFonts w:ascii="Arial" w:hAnsi="Arial" w:cs="Arial"/>
          <w:b/>
          <w:bCs/>
        </w:rPr>
      </w:pPr>
    </w:p>
    <w:p w14:paraId="738FF39B" w14:textId="77777777" w:rsidR="00963C89" w:rsidRPr="006B17EA" w:rsidRDefault="00963C89" w:rsidP="0084553C">
      <w:pPr>
        <w:rPr>
          <w:rFonts w:ascii="Arial" w:hAnsi="Arial" w:cs="Arial"/>
          <w:b/>
          <w:bCs/>
        </w:rPr>
      </w:pPr>
    </w:p>
    <w:p w14:paraId="12F11FFB" w14:textId="77777777" w:rsidR="00C60E7B" w:rsidRDefault="00C60E7B">
      <w:pPr>
        <w:rPr>
          <w:rFonts w:ascii="Arial" w:hAnsi="Arial" w:cs="Arial"/>
          <w:b/>
          <w:bCs/>
        </w:rPr>
      </w:pPr>
      <w:r>
        <w:rPr>
          <w:rFonts w:ascii="Arial" w:hAnsi="Arial" w:cs="Arial"/>
          <w:b/>
          <w:bCs/>
        </w:rPr>
        <w:br w:type="page"/>
      </w:r>
    </w:p>
    <w:p w14:paraId="7481882D" w14:textId="0C50CDBA" w:rsidR="00963C89" w:rsidRPr="006B17EA" w:rsidRDefault="00963C89" w:rsidP="009E5C68">
      <w:pPr>
        <w:pStyle w:val="ListParagraph"/>
        <w:numPr>
          <w:ilvl w:val="0"/>
          <w:numId w:val="26"/>
        </w:numPr>
        <w:rPr>
          <w:rFonts w:ascii="Arial" w:hAnsi="Arial" w:cs="Arial"/>
          <w:b/>
          <w:bCs/>
        </w:rPr>
      </w:pPr>
      <w:r w:rsidRPr="006B17EA">
        <w:rPr>
          <w:rFonts w:ascii="Arial" w:hAnsi="Arial" w:cs="Arial"/>
          <w:b/>
          <w:bCs/>
        </w:rPr>
        <w:lastRenderedPageBreak/>
        <w:t>Initialization of population matrix</w:t>
      </w:r>
    </w:p>
    <w:p w14:paraId="285224C1" w14:textId="77777777" w:rsidR="00963C89" w:rsidRPr="006B17EA" w:rsidRDefault="00963C89" w:rsidP="00B503FE">
      <w:pPr>
        <w:ind w:left="720"/>
        <w:rPr>
          <w:rFonts w:ascii="Arial" w:hAnsi="Arial" w:cs="Arial"/>
        </w:rPr>
      </w:pPr>
    </w:p>
    <w:p w14:paraId="7258C412" w14:textId="3214D157" w:rsidR="00963C89" w:rsidRPr="006B17EA" w:rsidRDefault="00963C89" w:rsidP="003B43AE">
      <w:pPr>
        <w:ind w:firstLine="360"/>
        <w:rPr>
          <w:rFonts w:ascii="Arial" w:hAnsi="Arial" w:cs="Arial"/>
        </w:rPr>
      </w:pPr>
      <w:r w:rsidRPr="006B17EA">
        <w:rPr>
          <w:rFonts w:ascii="Arial" w:hAnsi="Arial" w:cs="Arial"/>
        </w:rPr>
        <w:t>We calculated the initial populations of each compartment in the model using</w:t>
      </w:r>
      <w:r w:rsidR="003B43AE" w:rsidRPr="006B17EA">
        <w:rPr>
          <w:rFonts w:ascii="Arial" w:hAnsi="Arial" w:cs="Arial"/>
        </w:rPr>
        <w:t xml:space="preserve"> census data from Maharashtra,</w:t>
      </w:r>
      <w:r w:rsidRPr="006B17EA">
        <w:rPr>
          <w:rFonts w:ascii="Arial" w:hAnsi="Arial" w:cs="Arial"/>
        </w:rPr>
        <w:t xml:space="preserve"> </w:t>
      </w:r>
      <w:r w:rsidR="003B43AE" w:rsidRPr="006B17EA">
        <w:rPr>
          <w:rFonts w:ascii="Arial" w:hAnsi="Arial" w:cs="Arial"/>
        </w:rPr>
        <w:t xml:space="preserve">India from 1991 (62,784,171) and 2001 (96,878,627), and interpolating to derive an estimate for 1997 (91,496,195), reflecting both the </w:t>
      </w:r>
      <w:r w:rsidR="00CB60F7">
        <w:rPr>
          <w:rFonts w:ascii="Arial" w:hAnsi="Arial" w:cs="Arial"/>
        </w:rPr>
        <w:t>HIV uninfected</w:t>
      </w:r>
      <w:r w:rsidR="003B43AE" w:rsidRPr="006B17EA">
        <w:rPr>
          <w:rFonts w:ascii="Arial" w:hAnsi="Arial" w:cs="Arial"/>
        </w:rPr>
        <w:t xml:space="preserve"> and </w:t>
      </w:r>
      <w:r w:rsidR="00CB60F7">
        <w:rPr>
          <w:rFonts w:ascii="Arial" w:hAnsi="Arial" w:cs="Arial"/>
        </w:rPr>
        <w:t>HIV infected</w:t>
      </w:r>
      <w:r w:rsidR="003B43AE" w:rsidRPr="006B17EA">
        <w:rPr>
          <w:rFonts w:ascii="Arial" w:hAnsi="Arial" w:cs="Arial"/>
        </w:rPr>
        <w:t xml:space="preserve"> population.</w:t>
      </w:r>
      <w:r w:rsidR="003B43AE" w:rsidRPr="006B17EA">
        <w:rPr>
          <w:rFonts w:ascii="Arial" w:hAnsi="Arial" w:cs="Arial"/>
        </w:rPr>
        <w:fldChar w:fldCharType="begin"/>
      </w:r>
      <w:r w:rsidR="006E0998" w:rsidRPr="006B17EA">
        <w:rPr>
          <w:rFonts w:ascii="Arial" w:hAnsi="Arial" w:cs="Arial"/>
        </w:rPr>
        <w:instrText xml:space="preserve"> ADDIN ZOTERO_ITEM CSL_CITATION {"citationID":"xvJdMDzc","properties":{"formattedCitation":"[7]","plainCitation":"[7]"},"citationItems":[{"id":707,"uris":["http://zotero.org/users/3172461/items/EGHT9SGJ"],"uri":["http://zotero.org/users/3172461/items/EGHT9SGJ"],"itemData":{"id":707,"type":"webpage","title":"Mahārāshtra (India): State, Major Agglomerations &amp; Cities - Population Statistics in Maps and Charts","URL":"http://www.citypopulation.de/India-Maharashtra.html","accessed":{"date-parts":[["2016",8,29]]}}}],"schema":"https://github.com/citation-style-language/schema/raw/master/csl-citation.json"} </w:instrText>
      </w:r>
      <w:r w:rsidR="003B43AE" w:rsidRPr="006B17EA">
        <w:rPr>
          <w:rFonts w:ascii="Arial" w:hAnsi="Arial" w:cs="Arial"/>
        </w:rPr>
        <w:fldChar w:fldCharType="separate"/>
      </w:r>
      <w:r w:rsidR="006E0998" w:rsidRPr="006B17EA">
        <w:rPr>
          <w:rFonts w:ascii="Arial" w:hAnsi="Arial" w:cs="Arial"/>
          <w:noProof/>
        </w:rPr>
        <w:t>[7]</w:t>
      </w:r>
      <w:r w:rsidR="003B43AE" w:rsidRPr="006B17EA">
        <w:rPr>
          <w:rFonts w:ascii="Arial" w:hAnsi="Arial" w:cs="Arial"/>
        </w:rPr>
        <w:fldChar w:fldCharType="end"/>
      </w:r>
      <w:r w:rsidR="003B43AE" w:rsidRPr="006B17EA">
        <w:rPr>
          <w:rFonts w:ascii="Arial" w:hAnsi="Arial" w:cs="Arial"/>
        </w:rPr>
        <w:t xml:space="preserve"> Maharashtra</w:t>
      </w:r>
      <w:r w:rsidR="003025CD" w:rsidRPr="006B17EA">
        <w:rPr>
          <w:rFonts w:ascii="Arial" w:hAnsi="Arial" w:cs="Arial"/>
        </w:rPr>
        <w:t xml:space="preserve"> was chosen </w:t>
      </w:r>
      <w:r w:rsidR="00B650D6" w:rsidRPr="006B17EA">
        <w:rPr>
          <w:rFonts w:ascii="Arial" w:hAnsi="Arial" w:cs="Arial"/>
        </w:rPr>
        <w:t>because</w:t>
      </w:r>
      <w:r w:rsidR="003025CD" w:rsidRPr="006B17EA">
        <w:rPr>
          <w:rFonts w:ascii="Arial" w:hAnsi="Arial" w:cs="Arial"/>
        </w:rPr>
        <w:t xml:space="preserve"> </w:t>
      </w:r>
      <w:r w:rsidR="003B43AE" w:rsidRPr="006B17EA">
        <w:rPr>
          <w:rFonts w:ascii="Arial" w:hAnsi="Arial" w:cs="Arial"/>
        </w:rPr>
        <w:t xml:space="preserve">the proposed clinical trial </w:t>
      </w:r>
      <w:r w:rsidR="00F61C1A" w:rsidRPr="006B17EA">
        <w:rPr>
          <w:rFonts w:ascii="Arial" w:hAnsi="Arial" w:cs="Arial"/>
        </w:rPr>
        <w:t>planned</w:t>
      </w:r>
      <w:r w:rsidR="003B43AE" w:rsidRPr="006B17EA">
        <w:rPr>
          <w:rFonts w:ascii="Arial" w:hAnsi="Arial" w:cs="Arial"/>
        </w:rPr>
        <w:t xml:space="preserve"> to take place in</w:t>
      </w:r>
      <w:r w:rsidR="00F61C1A" w:rsidRPr="006B17EA">
        <w:rPr>
          <w:rFonts w:ascii="Arial" w:hAnsi="Arial" w:cs="Arial"/>
        </w:rPr>
        <w:t xml:space="preserve"> Mumbai, a major city in that state</w:t>
      </w:r>
      <w:r w:rsidR="003B43AE" w:rsidRPr="006B17EA">
        <w:rPr>
          <w:rFonts w:ascii="Arial" w:hAnsi="Arial" w:cs="Arial"/>
        </w:rPr>
        <w:t xml:space="preserve"> </w:t>
      </w:r>
      <w:r w:rsidR="003025CD" w:rsidRPr="006B17EA">
        <w:rPr>
          <w:rFonts w:ascii="Arial" w:hAnsi="Arial" w:cs="Arial"/>
        </w:rPr>
        <w:t xml:space="preserve">. </w:t>
      </w:r>
      <w:r w:rsidR="00B245F6" w:rsidRPr="006B17EA">
        <w:rPr>
          <w:rFonts w:ascii="Arial" w:hAnsi="Arial" w:cs="Arial"/>
        </w:rPr>
        <w:t xml:space="preserve">Proportions of HIV infected individuals stratified by age and gender were determined from </w:t>
      </w:r>
      <w:r w:rsidR="00F61C1A" w:rsidRPr="006B17EA">
        <w:rPr>
          <w:rFonts w:ascii="Arial" w:hAnsi="Arial" w:cs="Arial"/>
        </w:rPr>
        <w:t xml:space="preserve">United Nations population </w:t>
      </w:r>
      <w:r w:rsidR="00554A0B" w:rsidRPr="006B17EA">
        <w:rPr>
          <w:rFonts w:ascii="Arial" w:hAnsi="Arial" w:cs="Arial"/>
        </w:rPr>
        <w:t>data</w:t>
      </w:r>
      <w:r w:rsidR="00B245F6" w:rsidRPr="006B17EA">
        <w:rPr>
          <w:rFonts w:ascii="Arial" w:hAnsi="Arial" w:cs="Arial"/>
        </w:rPr>
        <w:t>.</w:t>
      </w:r>
      <w:r w:rsidR="00F61C1A" w:rsidRPr="006B17EA">
        <w:rPr>
          <w:rFonts w:ascii="Arial" w:hAnsi="Arial" w:cs="Arial"/>
        </w:rPr>
        <w:fldChar w:fldCharType="begin"/>
      </w:r>
      <w:r w:rsidR="00362368" w:rsidRPr="006B17EA">
        <w:rPr>
          <w:rFonts w:ascii="Arial" w:hAnsi="Arial" w:cs="Arial"/>
        </w:rPr>
        <w:instrText xml:space="preserve"> ADDIN ZOTERO_ITEM CSL_CITATION {"citationID":"djeee672p","properties":{"formattedCitation":"[8]","plainCitation":"[8]"},"citationItems":[{"id":709,"uris":["http://zotero.org/users/3172461/items/7DCE9UUR"],"uri":["http://zotero.org/users/3172461/items/7DCE9UUR"],"itemData":{"id":709,"type":"webpage","title":"World Population Prospects - Population Division - United Nations","URL":"https://esa.un.org/unpd/wpp/","accessed":{"date-parts":[["2016",8,29]]}}}],"schema":"https://github.com/citation-style-language/schema/raw/master/csl-citation.json"} </w:instrText>
      </w:r>
      <w:r w:rsidR="00F61C1A" w:rsidRPr="006B17EA">
        <w:rPr>
          <w:rFonts w:ascii="Arial" w:hAnsi="Arial" w:cs="Arial"/>
        </w:rPr>
        <w:fldChar w:fldCharType="separate"/>
      </w:r>
      <w:r w:rsidR="00362368" w:rsidRPr="006B17EA">
        <w:rPr>
          <w:rFonts w:ascii="Arial" w:hAnsi="Arial" w:cs="Arial"/>
          <w:noProof/>
        </w:rPr>
        <w:t>[8]</w:t>
      </w:r>
      <w:r w:rsidR="00F61C1A" w:rsidRPr="006B17EA">
        <w:rPr>
          <w:rFonts w:ascii="Arial" w:hAnsi="Arial" w:cs="Arial"/>
        </w:rPr>
        <w:fldChar w:fldCharType="end"/>
      </w:r>
      <w:r w:rsidR="00B245F6" w:rsidRPr="006B17EA">
        <w:rPr>
          <w:rFonts w:ascii="Arial" w:hAnsi="Arial" w:cs="Arial"/>
        </w:rPr>
        <w:t xml:space="preserve"> It was assumed that at the start of the simulation (i.e. 1997) that all HIV infected persons were in the undetected or detected compartments but none were in ART treatment compartments.  We assumed that at the simulation start time,</w:t>
      </w:r>
      <w:r w:rsidR="00DB525B" w:rsidRPr="006B17EA">
        <w:rPr>
          <w:rFonts w:ascii="Arial" w:hAnsi="Arial" w:cs="Arial"/>
        </w:rPr>
        <w:t xml:space="preserve"> a HIV prevalence in the adult population of </w:t>
      </w:r>
      <w:r w:rsidR="00F61C1A" w:rsidRPr="006B17EA">
        <w:rPr>
          <w:rFonts w:ascii="Arial" w:hAnsi="Arial" w:cs="Arial"/>
        </w:rPr>
        <w:t>0.3</w:t>
      </w:r>
      <w:r w:rsidR="00DB525B" w:rsidRPr="006B17EA">
        <w:rPr>
          <w:rFonts w:ascii="Arial" w:hAnsi="Arial" w:cs="Arial"/>
        </w:rPr>
        <w:t>% and that</w:t>
      </w:r>
      <w:r w:rsidR="00B245F6" w:rsidRPr="006B17EA">
        <w:rPr>
          <w:rFonts w:ascii="Arial" w:hAnsi="Arial" w:cs="Arial"/>
        </w:rPr>
        <w:t xml:space="preserve"> </w:t>
      </w:r>
      <w:r w:rsidR="00F61C1A" w:rsidRPr="006B17EA">
        <w:rPr>
          <w:rFonts w:ascii="Arial" w:hAnsi="Arial" w:cs="Arial"/>
        </w:rPr>
        <w:t>none</w:t>
      </w:r>
      <w:r w:rsidR="00B245F6" w:rsidRPr="006B17EA">
        <w:rPr>
          <w:rFonts w:ascii="Arial" w:hAnsi="Arial" w:cs="Arial"/>
        </w:rPr>
        <w:t xml:space="preserve"> of infected persons had been tested and were aware of their results.</w:t>
      </w:r>
      <w:r w:rsidR="00F61C1A" w:rsidRPr="006B17EA">
        <w:rPr>
          <w:rFonts w:ascii="Arial" w:hAnsi="Arial" w:cs="Arial"/>
        </w:rPr>
        <w:fldChar w:fldCharType="begin"/>
      </w:r>
      <w:r w:rsidR="00362368" w:rsidRPr="006B17EA">
        <w:rPr>
          <w:rFonts w:ascii="Arial" w:hAnsi="Arial" w:cs="Arial"/>
        </w:rPr>
        <w:instrText xml:space="preserve"> ADDIN ZOTERO_ITEM CSL_CITATION {"citationID":"1uflinlmm8","properties":{"formattedCitation":"[9]","plainCitation":"[9]"},"citationItems":[{"id":711,"uris":["http://zotero.org/users/3172461/items/7QBPPNVW"],"uri":["http://zotero.org/users/3172461/items/7QBPPNVW"],"itemData":{"id":711,"type":"webpage","title":"HIV and AIDS in India | AVERT","URL":"http://www.avert.org/professionals/hiv-around-world/asia-pacific/india","accessed":{"date-parts":[["2016",8,29]]}}}],"schema":"https://github.com/citation-style-language/schema/raw/master/csl-citation.json"} </w:instrText>
      </w:r>
      <w:r w:rsidR="00F61C1A" w:rsidRPr="006B17EA">
        <w:rPr>
          <w:rFonts w:ascii="Arial" w:hAnsi="Arial" w:cs="Arial"/>
        </w:rPr>
        <w:fldChar w:fldCharType="separate"/>
      </w:r>
      <w:r w:rsidR="00362368" w:rsidRPr="006B17EA">
        <w:rPr>
          <w:rFonts w:ascii="Arial" w:hAnsi="Arial" w:cs="Arial"/>
          <w:noProof/>
        </w:rPr>
        <w:t>[9]</w:t>
      </w:r>
      <w:r w:rsidR="00F61C1A" w:rsidRPr="006B17EA">
        <w:rPr>
          <w:rFonts w:ascii="Arial" w:hAnsi="Arial" w:cs="Arial"/>
        </w:rPr>
        <w:fldChar w:fldCharType="end"/>
      </w:r>
      <w:r w:rsidR="00943AE0" w:rsidRPr="006B17EA">
        <w:rPr>
          <w:rFonts w:ascii="Arial" w:hAnsi="Arial" w:cs="Arial"/>
        </w:rPr>
        <w:t xml:space="preserve"> We did not assume any differences in likelihood of HIV testing between genders.</w:t>
      </w:r>
    </w:p>
    <w:p w14:paraId="5266DD13" w14:textId="77777777" w:rsidR="00963C89" w:rsidRPr="006B17EA" w:rsidRDefault="00963C89" w:rsidP="00B503FE">
      <w:pPr>
        <w:ind w:left="720"/>
        <w:rPr>
          <w:rFonts w:ascii="Arial" w:hAnsi="Arial" w:cs="Arial"/>
        </w:rPr>
      </w:pPr>
    </w:p>
    <w:p w14:paraId="4F3C0987" w14:textId="77777777" w:rsidR="00DB525B" w:rsidRPr="006B17EA" w:rsidRDefault="00DB525B" w:rsidP="00DB525B">
      <w:pPr>
        <w:ind w:firstLine="360"/>
        <w:rPr>
          <w:rFonts w:ascii="Arial" w:hAnsi="Arial" w:cs="Arial"/>
        </w:rPr>
      </w:pPr>
    </w:p>
    <w:p w14:paraId="4D4661E6" w14:textId="1813EE08" w:rsidR="00B650D6" w:rsidRPr="006B17EA" w:rsidRDefault="00DB525B" w:rsidP="00B650D6">
      <w:pPr>
        <w:ind w:firstLine="360"/>
        <w:rPr>
          <w:rFonts w:ascii="Arial" w:hAnsi="Arial" w:cs="Arial"/>
        </w:rPr>
      </w:pPr>
      <w:r w:rsidRPr="006B17EA">
        <w:rPr>
          <w:rFonts w:ascii="Arial" w:hAnsi="Arial" w:cs="Arial"/>
        </w:rPr>
        <w:t>The simulation was run over a</w:t>
      </w:r>
      <w:r w:rsidR="006B17EA">
        <w:rPr>
          <w:rFonts w:ascii="Arial" w:hAnsi="Arial" w:cs="Arial"/>
        </w:rPr>
        <w:t>n</w:t>
      </w:r>
      <w:r w:rsidRPr="006B17EA">
        <w:rPr>
          <w:rFonts w:ascii="Arial" w:hAnsi="Arial" w:cs="Arial"/>
        </w:rPr>
        <w:t xml:space="preserve"> 1</w:t>
      </w:r>
      <w:r w:rsidR="006B17EA">
        <w:rPr>
          <w:rFonts w:ascii="Arial" w:hAnsi="Arial" w:cs="Arial"/>
        </w:rPr>
        <w:t>8</w:t>
      </w:r>
      <w:r w:rsidR="0028761B">
        <w:rPr>
          <w:rFonts w:ascii="Arial" w:hAnsi="Arial" w:cs="Arial"/>
        </w:rPr>
        <w:t>-</w:t>
      </w:r>
      <w:r w:rsidRPr="006B17EA">
        <w:rPr>
          <w:rFonts w:ascii="Arial" w:hAnsi="Arial" w:cs="Arial"/>
        </w:rPr>
        <w:t>year calibration period, representing the HIV epidemic during the period of 1997-201</w:t>
      </w:r>
      <w:r w:rsidR="007F5BC4" w:rsidRPr="006B17EA">
        <w:rPr>
          <w:rFonts w:ascii="Arial" w:hAnsi="Arial" w:cs="Arial"/>
        </w:rPr>
        <w:t>4</w:t>
      </w:r>
      <w:r w:rsidRPr="006B17EA">
        <w:rPr>
          <w:rFonts w:ascii="Arial" w:hAnsi="Arial" w:cs="Arial"/>
        </w:rPr>
        <w:t>. During this initialization pe</w:t>
      </w:r>
      <w:r w:rsidR="00202DCE" w:rsidRPr="006B17EA">
        <w:rPr>
          <w:rFonts w:ascii="Arial" w:hAnsi="Arial" w:cs="Arial"/>
        </w:rPr>
        <w:t xml:space="preserve">riod from 2003 onwards the baseline (i.e. assumed values for 1997) annual probability of undergoing HIV testing (0%) and the probability of linking to care given </w:t>
      </w:r>
      <w:r w:rsidR="00CB60F7">
        <w:rPr>
          <w:rFonts w:ascii="Arial" w:hAnsi="Arial" w:cs="Arial"/>
        </w:rPr>
        <w:t>HIV infected</w:t>
      </w:r>
      <w:r w:rsidR="00202DCE" w:rsidRPr="006B17EA">
        <w:rPr>
          <w:rFonts w:ascii="Arial" w:hAnsi="Arial" w:cs="Arial"/>
        </w:rPr>
        <w:t xml:space="preserve"> (0%) were linearly scaled upwards to their assumed 201</w:t>
      </w:r>
      <w:r w:rsidR="007F5BC4" w:rsidRPr="006B17EA">
        <w:rPr>
          <w:rFonts w:ascii="Arial" w:hAnsi="Arial" w:cs="Arial"/>
        </w:rPr>
        <w:t>4</w:t>
      </w:r>
      <w:r w:rsidR="00202DCE" w:rsidRPr="006B17EA">
        <w:rPr>
          <w:rFonts w:ascii="Arial" w:hAnsi="Arial" w:cs="Arial"/>
        </w:rPr>
        <w:t xml:space="preserve"> values of </w:t>
      </w:r>
      <w:r w:rsidR="007F5BC4" w:rsidRPr="006B17EA">
        <w:rPr>
          <w:rFonts w:ascii="Arial" w:hAnsi="Arial" w:cs="Arial"/>
        </w:rPr>
        <w:t>2</w:t>
      </w:r>
      <w:r w:rsidR="00202DCE" w:rsidRPr="006B17EA">
        <w:rPr>
          <w:rFonts w:ascii="Arial" w:hAnsi="Arial" w:cs="Arial"/>
        </w:rPr>
        <w:t xml:space="preserve">% and </w:t>
      </w:r>
      <w:r w:rsidR="007F5BC4" w:rsidRPr="006B17EA">
        <w:rPr>
          <w:rFonts w:ascii="Arial" w:hAnsi="Arial" w:cs="Arial"/>
        </w:rPr>
        <w:t>30</w:t>
      </w:r>
      <w:r w:rsidR="00202DCE" w:rsidRPr="006B17EA">
        <w:rPr>
          <w:rFonts w:ascii="Arial" w:hAnsi="Arial" w:cs="Arial"/>
        </w:rPr>
        <w:t xml:space="preserve">% respectively. This was incorporated into the model in order </w:t>
      </w:r>
      <w:r w:rsidRPr="006B17EA">
        <w:rPr>
          <w:rFonts w:ascii="Arial" w:hAnsi="Arial" w:cs="Arial"/>
        </w:rPr>
        <w:t xml:space="preserve">to represent the expansion of ART treatment programs within this setting. At </w:t>
      </w:r>
      <w:r w:rsidR="00202DCE" w:rsidRPr="006B17EA">
        <w:rPr>
          <w:rFonts w:ascii="Arial" w:hAnsi="Arial" w:cs="Arial"/>
        </w:rPr>
        <w:t xml:space="preserve">the end of the initialization/calibration period a </w:t>
      </w:r>
      <w:r w:rsidRPr="006B17EA">
        <w:rPr>
          <w:rFonts w:ascii="Arial" w:hAnsi="Arial" w:cs="Arial"/>
        </w:rPr>
        <w:t>“snapshot” of the model population was captured and functioned as the initial population for all predictive/analytic simulations described in the manuscript.</w:t>
      </w:r>
      <w:r w:rsidR="00B650D6" w:rsidRPr="006B17EA">
        <w:rPr>
          <w:rFonts w:ascii="Arial" w:hAnsi="Arial" w:cs="Arial"/>
        </w:rPr>
        <w:t xml:space="preserve"> The initial population after this calibratio</w:t>
      </w:r>
      <w:r w:rsidR="00BC1680" w:rsidRPr="006B17EA">
        <w:rPr>
          <w:rFonts w:ascii="Arial" w:hAnsi="Arial" w:cs="Arial"/>
        </w:rPr>
        <w:t xml:space="preserve">n period is outlined in </w:t>
      </w:r>
      <w:r w:rsidR="00BC1680" w:rsidRPr="006B17EA">
        <w:rPr>
          <w:rFonts w:ascii="Arial" w:hAnsi="Arial" w:cs="Arial"/>
          <w:b/>
        </w:rPr>
        <w:t>Table S3</w:t>
      </w:r>
      <w:r w:rsidR="00B650D6" w:rsidRPr="006B17EA">
        <w:rPr>
          <w:rFonts w:ascii="Arial" w:hAnsi="Arial" w:cs="Arial"/>
        </w:rPr>
        <w:t>. Distributions across sexual activity classes (</w:t>
      </w:r>
      <w:r w:rsidR="00B650D6" w:rsidRPr="006B17EA">
        <w:rPr>
          <w:rFonts w:ascii="Arial" w:hAnsi="Arial" w:cs="Arial"/>
          <w:i/>
          <w:iCs/>
        </w:rPr>
        <w:t>l</w:t>
      </w:r>
      <w:r w:rsidR="00B650D6" w:rsidRPr="006B17EA">
        <w:rPr>
          <w:rFonts w:ascii="Arial" w:hAnsi="Arial" w:cs="Arial"/>
        </w:rPr>
        <w:t>) can be calculated by multiplying a given cell with its respective probability</w:t>
      </w:r>
      <w:r w:rsidR="0028761B">
        <w:rPr>
          <w:rFonts w:ascii="Arial" w:hAnsi="Arial" w:cs="Arial"/>
        </w:rPr>
        <w:t xml:space="preserve"> conditional on gender</w:t>
      </w:r>
      <w:r w:rsidR="00B650D6" w:rsidRPr="006B17EA">
        <w:rPr>
          <w:rFonts w:ascii="Arial" w:hAnsi="Arial" w:cs="Arial"/>
        </w:rPr>
        <w:t>.</w:t>
      </w:r>
    </w:p>
    <w:p w14:paraId="202696F0" w14:textId="77777777" w:rsidR="00DB525B" w:rsidRPr="006B17EA" w:rsidRDefault="00DB525B" w:rsidP="00DB525B">
      <w:pPr>
        <w:ind w:firstLine="360"/>
        <w:rPr>
          <w:rFonts w:ascii="Arial" w:hAnsi="Arial" w:cs="Arial"/>
        </w:rPr>
      </w:pPr>
    </w:p>
    <w:p w14:paraId="03793BA0" w14:textId="77777777" w:rsidR="00963C89" w:rsidRPr="006B17EA" w:rsidRDefault="00963C89" w:rsidP="00B503FE">
      <w:pPr>
        <w:ind w:left="720"/>
        <w:rPr>
          <w:rFonts w:ascii="Arial" w:hAnsi="Arial" w:cs="Arial"/>
        </w:rPr>
      </w:pPr>
    </w:p>
    <w:p w14:paraId="5CF112B5" w14:textId="77777777" w:rsidR="00963C89" w:rsidRPr="006B17EA" w:rsidRDefault="00963C89" w:rsidP="001F1824">
      <w:pPr>
        <w:rPr>
          <w:rFonts w:ascii="Arial" w:hAnsi="Arial" w:cs="Arial"/>
        </w:rPr>
      </w:pPr>
      <w:r w:rsidRPr="006B17EA">
        <w:rPr>
          <w:rFonts w:ascii="Arial" w:hAnsi="Arial" w:cs="Arial"/>
          <w:b/>
        </w:rPr>
        <w:t xml:space="preserve">Table </w:t>
      </w:r>
      <w:r w:rsidR="00BC1680" w:rsidRPr="006B17EA">
        <w:rPr>
          <w:rFonts w:ascii="Arial" w:hAnsi="Arial" w:cs="Arial"/>
          <w:b/>
        </w:rPr>
        <w:t>S3</w:t>
      </w:r>
      <w:r w:rsidRPr="006B17EA">
        <w:rPr>
          <w:rFonts w:ascii="Arial" w:hAnsi="Arial" w:cs="Arial"/>
          <w:b/>
        </w:rPr>
        <w:t>.</w:t>
      </w:r>
      <w:r w:rsidRPr="006B17EA">
        <w:rPr>
          <w:rFonts w:ascii="Arial" w:hAnsi="Arial" w:cs="Arial"/>
        </w:rPr>
        <w:t xml:space="preserve"> Calculated initial population distribution </w:t>
      </w:r>
      <w:r w:rsidR="00DB525B" w:rsidRPr="006B17EA">
        <w:rPr>
          <w:rFonts w:ascii="Arial" w:hAnsi="Arial" w:cs="Arial"/>
        </w:rPr>
        <w:t>after calibration period</w:t>
      </w:r>
    </w:p>
    <w:p w14:paraId="2767A2B1" w14:textId="77777777" w:rsidR="00DB525B" w:rsidRPr="006B17EA" w:rsidRDefault="00DB525B" w:rsidP="001F1824">
      <w:pPr>
        <w:rPr>
          <w:rFonts w:ascii="Arial" w:hAnsi="Arial" w:cs="Arial"/>
          <w:highlight w:val="yellow"/>
        </w:rPr>
      </w:pPr>
    </w:p>
    <w:tbl>
      <w:tblPr>
        <w:tblStyle w:val="TableGrid"/>
        <w:tblpPr w:leftFromText="180" w:rightFromText="180" w:vertAnchor="text" w:horzAnchor="margin" w:tblpY="99"/>
        <w:tblW w:w="0" w:type="auto"/>
        <w:tblLook w:val="04A0" w:firstRow="1" w:lastRow="0" w:firstColumn="1" w:lastColumn="0" w:noHBand="0" w:noVBand="1"/>
      </w:tblPr>
      <w:tblGrid>
        <w:gridCol w:w="2014"/>
        <w:gridCol w:w="2071"/>
        <w:gridCol w:w="2029"/>
        <w:gridCol w:w="2022"/>
      </w:tblGrid>
      <w:tr w:rsidR="00202DCE" w:rsidRPr="006B17EA" w14:paraId="43EADEE5" w14:textId="77777777" w:rsidTr="00202DCE">
        <w:tc>
          <w:tcPr>
            <w:tcW w:w="2014" w:type="dxa"/>
          </w:tcPr>
          <w:p w14:paraId="4DD91A38" w14:textId="77777777" w:rsidR="00202DCE" w:rsidRPr="006B17EA" w:rsidRDefault="00202DCE" w:rsidP="00202DCE">
            <w:pPr>
              <w:rPr>
                <w:rFonts w:ascii="Arial" w:hAnsi="Arial" w:cs="Arial"/>
              </w:rPr>
            </w:pPr>
            <w:r w:rsidRPr="006B17EA">
              <w:rPr>
                <w:rFonts w:ascii="Arial" w:hAnsi="Arial" w:cs="Arial"/>
              </w:rPr>
              <w:t>Group</w:t>
            </w:r>
          </w:p>
        </w:tc>
        <w:tc>
          <w:tcPr>
            <w:tcW w:w="2071" w:type="dxa"/>
          </w:tcPr>
          <w:p w14:paraId="1CCFBFD8" w14:textId="77777777" w:rsidR="00202DCE" w:rsidRPr="006B17EA" w:rsidRDefault="00202DCE" w:rsidP="00202DCE">
            <w:pPr>
              <w:rPr>
                <w:rFonts w:ascii="Arial" w:hAnsi="Arial" w:cs="Arial"/>
              </w:rPr>
            </w:pPr>
            <w:r w:rsidRPr="006B17EA">
              <w:rPr>
                <w:rFonts w:ascii="Arial" w:hAnsi="Arial" w:cs="Arial"/>
              </w:rPr>
              <w:t>Susceptible</w:t>
            </w:r>
          </w:p>
        </w:tc>
        <w:tc>
          <w:tcPr>
            <w:tcW w:w="2029" w:type="dxa"/>
          </w:tcPr>
          <w:p w14:paraId="68FF91B7" w14:textId="77777777" w:rsidR="00202DCE" w:rsidRPr="006B17EA" w:rsidRDefault="00202DCE" w:rsidP="00202DCE">
            <w:pPr>
              <w:rPr>
                <w:rFonts w:ascii="Arial" w:hAnsi="Arial" w:cs="Arial"/>
              </w:rPr>
            </w:pPr>
            <w:r w:rsidRPr="006B17EA">
              <w:rPr>
                <w:rFonts w:ascii="Arial" w:hAnsi="Arial" w:cs="Arial"/>
              </w:rPr>
              <w:t>All HIV infected†</w:t>
            </w:r>
          </w:p>
        </w:tc>
        <w:tc>
          <w:tcPr>
            <w:tcW w:w="2022" w:type="dxa"/>
          </w:tcPr>
          <w:p w14:paraId="2F8607ED" w14:textId="77777777" w:rsidR="00202DCE" w:rsidRPr="006B17EA" w:rsidRDefault="00202DCE" w:rsidP="00202DCE">
            <w:pPr>
              <w:rPr>
                <w:rFonts w:ascii="Arial" w:hAnsi="Arial" w:cs="Arial"/>
              </w:rPr>
            </w:pPr>
            <w:r w:rsidRPr="006B17EA">
              <w:rPr>
                <w:rFonts w:ascii="Arial" w:hAnsi="Arial" w:cs="Arial"/>
              </w:rPr>
              <w:t>HIV infected and on ART††</w:t>
            </w:r>
          </w:p>
        </w:tc>
      </w:tr>
      <w:tr w:rsidR="00202DCE" w:rsidRPr="006B17EA" w14:paraId="1E7ED5BB" w14:textId="77777777" w:rsidTr="00202DCE">
        <w:tc>
          <w:tcPr>
            <w:tcW w:w="2014" w:type="dxa"/>
          </w:tcPr>
          <w:p w14:paraId="2475E231" w14:textId="77777777" w:rsidR="00202DCE" w:rsidRPr="006B17EA" w:rsidRDefault="00202DCE" w:rsidP="00202DCE">
            <w:pPr>
              <w:rPr>
                <w:rFonts w:ascii="Arial" w:hAnsi="Arial" w:cs="Arial"/>
              </w:rPr>
            </w:pPr>
            <w:r w:rsidRPr="006B17EA">
              <w:rPr>
                <w:rFonts w:ascii="Arial" w:hAnsi="Arial" w:cs="Arial"/>
              </w:rPr>
              <w:t>Children</w:t>
            </w:r>
          </w:p>
        </w:tc>
        <w:tc>
          <w:tcPr>
            <w:tcW w:w="2071" w:type="dxa"/>
          </w:tcPr>
          <w:p w14:paraId="597333F6" w14:textId="3155C7C7" w:rsidR="00202DCE" w:rsidRPr="006B17EA" w:rsidRDefault="008F68C8" w:rsidP="00202DCE">
            <w:pPr>
              <w:rPr>
                <w:rFonts w:ascii="Arial" w:hAnsi="Arial" w:cs="Arial"/>
              </w:rPr>
            </w:pPr>
            <w:r w:rsidRPr="006B17EA">
              <w:rPr>
                <w:rFonts w:ascii="Arial" w:hAnsi="Arial" w:cs="Arial"/>
              </w:rPr>
              <w:t>39,196,764</w:t>
            </w:r>
          </w:p>
        </w:tc>
        <w:tc>
          <w:tcPr>
            <w:tcW w:w="2029" w:type="dxa"/>
          </w:tcPr>
          <w:p w14:paraId="339D4D1E" w14:textId="66EAD237" w:rsidR="00202DCE" w:rsidRPr="006B17EA" w:rsidRDefault="00C43E42" w:rsidP="006B17EA">
            <w:pPr>
              <w:rPr>
                <w:rFonts w:ascii="Arial" w:hAnsi="Arial" w:cs="Arial"/>
              </w:rPr>
            </w:pPr>
            <w:r w:rsidRPr="006B17EA">
              <w:rPr>
                <w:rFonts w:ascii="Arial" w:hAnsi="Arial" w:cs="Arial"/>
              </w:rPr>
              <w:t>9,</w:t>
            </w:r>
            <w:r w:rsidR="006B17EA" w:rsidRPr="006B17EA">
              <w:rPr>
                <w:rFonts w:ascii="Arial" w:hAnsi="Arial" w:cs="Arial"/>
              </w:rPr>
              <w:t>103</w:t>
            </w:r>
          </w:p>
        </w:tc>
        <w:tc>
          <w:tcPr>
            <w:tcW w:w="2022" w:type="dxa"/>
          </w:tcPr>
          <w:p w14:paraId="34A44F31" w14:textId="739EC167" w:rsidR="00202DCE" w:rsidRPr="006B17EA" w:rsidRDefault="006B17EA" w:rsidP="00202DCE">
            <w:pPr>
              <w:rPr>
                <w:rFonts w:ascii="Arial" w:hAnsi="Arial" w:cs="Arial"/>
              </w:rPr>
            </w:pPr>
            <w:r w:rsidRPr="006B17EA">
              <w:rPr>
                <w:rFonts w:ascii="Arial" w:hAnsi="Arial" w:cs="Arial"/>
              </w:rPr>
              <w:t>1,170</w:t>
            </w:r>
          </w:p>
        </w:tc>
      </w:tr>
      <w:tr w:rsidR="00202DCE" w:rsidRPr="006B17EA" w14:paraId="102A2AC7" w14:textId="77777777" w:rsidTr="00202DCE">
        <w:tc>
          <w:tcPr>
            <w:tcW w:w="2014" w:type="dxa"/>
          </w:tcPr>
          <w:p w14:paraId="02DA32FD" w14:textId="77777777" w:rsidR="00202DCE" w:rsidRPr="006B17EA" w:rsidRDefault="00202DCE" w:rsidP="00202DCE">
            <w:pPr>
              <w:rPr>
                <w:rFonts w:ascii="Arial" w:hAnsi="Arial" w:cs="Arial"/>
              </w:rPr>
            </w:pPr>
            <w:r w:rsidRPr="006B17EA">
              <w:rPr>
                <w:rFonts w:ascii="Arial" w:hAnsi="Arial" w:cs="Arial"/>
              </w:rPr>
              <w:t>Men</w:t>
            </w:r>
          </w:p>
        </w:tc>
        <w:tc>
          <w:tcPr>
            <w:tcW w:w="2071" w:type="dxa"/>
          </w:tcPr>
          <w:p w14:paraId="07E2D567" w14:textId="56AF786C" w:rsidR="00202DCE" w:rsidRPr="006B17EA" w:rsidRDefault="008F68C8" w:rsidP="006E0998">
            <w:pPr>
              <w:rPr>
                <w:rFonts w:ascii="Arial" w:hAnsi="Arial" w:cs="Arial"/>
              </w:rPr>
            </w:pPr>
            <w:r w:rsidRPr="006B17EA">
              <w:rPr>
                <w:rFonts w:ascii="Arial" w:hAnsi="Arial" w:cs="Arial"/>
              </w:rPr>
              <w:t>30,919,916</w:t>
            </w:r>
          </w:p>
        </w:tc>
        <w:tc>
          <w:tcPr>
            <w:tcW w:w="2029" w:type="dxa"/>
          </w:tcPr>
          <w:p w14:paraId="24217A75" w14:textId="6E0CF6EC" w:rsidR="00202DCE" w:rsidRPr="006B17EA" w:rsidRDefault="006B17EA" w:rsidP="00202DCE">
            <w:pPr>
              <w:rPr>
                <w:rFonts w:ascii="Arial" w:hAnsi="Arial" w:cs="Arial"/>
              </w:rPr>
            </w:pPr>
            <w:r w:rsidRPr="006B17EA">
              <w:rPr>
                <w:rFonts w:ascii="Arial" w:hAnsi="Arial" w:cs="Arial"/>
              </w:rPr>
              <w:t>114,611</w:t>
            </w:r>
          </w:p>
        </w:tc>
        <w:tc>
          <w:tcPr>
            <w:tcW w:w="2022" w:type="dxa"/>
          </w:tcPr>
          <w:p w14:paraId="3363A127" w14:textId="0DBBAB13" w:rsidR="00202DCE" w:rsidRPr="006B17EA" w:rsidRDefault="006B17EA" w:rsidP="00202DCE">
            <w:pPr>
              <w:rPr>
                <w:rFonts w:ascii="Arial" w:hAnsi="Arial" w:cs="Arial"/>
              </w:rPr>
            </w:pPr>
            <w:r w:rsidRPr="006B17EA">
              <w:rPr>
                <w:rFonts w:ascii="Arial" w:hAnsi="Arial" w:cs="Arial"/>
              </w:rPr>
              <w:t>61,240</w:t>
            </w:r>
          </w:p>
        </w:tc>
      </w:tr>
      <w:tr w:rsidR="00202DCE" w:rsidRPr="006B17EA" w14:paraId="00E22268" w14:textId="77777777" w:rsidTr="00202DCE">
        <w:tc>
          <w:tcPr>
            <w:tcW w:w="2014" w:type="dxa"/>
          </w:tcPr>
          <w:p w14:paraId="3CB7C8B5" w14:textId="77777777" w:rsidR="00202DCE" w:rsidRPr="006B17EA" w:rsidRDefault="00202DCE" w:rsidP="00202DCE">
            <w:pPr>
              <w:rPr>
                <w:rFonts w:ascii="Arial" w:hAnsi="Arial" w:cs="Arial"/>
              </w:rPr>
            </w:pPr>
            <w:r w:rsidRPr="006B17EA">
              <w:rPr>
                <w:rFonts w:ascii="Arial" w:hAnsi="Arial" w:cs="Arial"/>
              </w:rPr>
              <w:t>Women</w:t>
            </w:r>
          </w:p>
        </w:tc>
        <w:tc>
          <w:tcPr>
            <w:tcW w:w="2071" w:type="dxa"/>
          </w:tcPr>
          <w:p w14:paraId="719B909E" w14:textId="281470C4" w:rsidR="00202DCE" w:rsidRPr="006B17EA" w:rsidRDefault="006B17EA" w:rsidP="006E0998">
            <w:pPr>
              <w:rPr>
                <w:rFonts w:ascii="Arial" w:hAnsi="Arial" w:cs="Arial"/>
              </w:rPr>
            </w:pPr>
            <w:r w:rsidRPr="006B17EA">
              <w:rPr>
                <w:rFonts w:ascii="Arial" w:hAnsi="Arial" w:cs="Arial"/>
              </w:rPr>
              <w:t>29,549,801</w:t>
            </w:r>
          </w:p>
        </w:tc>
        <w:tc>
          <w:tcPr>
            <w:tcW w:w="2029" w:type="dxa"/>
          </w:tcPr>
          <w:p w14:paraId="78080338" w14:textId="2B730DEC" w:rsidR="00202DCE" w:rsidRPr="006B17EA" w:rsidRDefault="006B17EA" w:rsidP="00202DCE">
            <w:pPr>
              <w:rPr>
                <w:rFonts w:ascii="Arial" w:hAnsi="Arial" w:cs="Arial"/>
              </w:rPr>
            </w:pPr>
            <w:r w:rsidRPr="006B17EA">
              <w:rPr>
                <w:rFonts w:ascii="Arial" w:hAnsi="Arial" w:cs="Arial"/>
              </w:rPr>
              <w:t>69,843</w:t>
            </w:r>
          </w:p>
        </w:tc>
        <w:tc>
          <w:tcPr>
            <w:tcW w:w="2022" w:type="dxa"/>
          </w:tcPr>
          <w:p w14:paraId="66706511" w14:textId="0CCF74AC" w:rsidR="00202DCE" w:rsidRPr="006B17EA" w:rsidRDefault="006B17EA" w:rsidP="00202DCE">
            <w:pPr>
              <w:rPr>
                <w:rFonts w:ascii="Arial" w:hAnsi="Arial" w:cs="Arial"/>
              </w:rPr>
            </w:pPr>
            <w:r w:rsidRPr="006B17EA">
              <w:rPr>
                <w:rFonts w:ascii="Arial" w:hAnsi="Arial" w:cs="Arial"/>
              </w:rPr>
              <w:t>26,799</w:t>
            </w:r>
          </w:p>
        </w:tc>
      </w:tr>
      <w:tr w:rsidR="00202DCE" w:rsidRPr="006B17EA" w14:paraId="21A40A8B" w14:textId="77777777" w:rsidTr="00A41F80">
        <w:trPr>
          <w:trHeight w:val="314"/>
        </w:trPr>
        <w:tc>
          <w:tcPr>
            <w:tcW w:w="2014" w:type="dxa"/>
          </w:tcPr>
          <w:p w14:paraId="7E4EB277" w14:textId="77777777" w:rsidR="00202DCE" w:rsidRPr="006B17EA" w:rsidRDefault="00202DCE" w:rsidP="00202DCE">
            <w:pPr>
              <w:rPr>
                <w:rFonts w:ascii="Arial" w:hAnsi="Arial" w:cs="Arial"/>
              </w:rPr>
            </w:pPr>
            <w:r w:rsidRPr="006B17EA">
              <w:rPr>
                <w:rFonts w:ascii="Arial" w:hAnsi="Arial" w:cs="Arial"/>
              </w:rPr>
              <w:t>Totals</w:t>
            </w:r>
          </w:p>
        </w:tc>
        <w:tc>
          <w:tcPr>
            <w:tcW w:w="2071" w:type="dxa"/>
          </w:tcPr>
          <w:p w14:paraId="2C217266" w14:textId="5BC825FA" w:rsidR="00202DCE" w:rsidRPr="006B17EA" w:rsidRDefault="006B17EA" w:rsidP="00202DCE">
            <w:pPr>
              <w:rPr>
                <w:rFonts w:ascii="Arial" w:hAnsi="Arial" w:cs="Arial"/>
                <w:color w:val="000000"/>
              </w:rPr>
            </w:pPr>
            <w:r w:rsidRPr="006B17EA">
              <w:rPr>
                <w:rFonts w:ascii="Arial" w:hAnsi="Arial" w:cs="Arial"/>
                <w:color w:val="000000"/>
              </w:rPr>
              <w:t>99,666,481</w:t>
            </w:r>
          </w:p>
        </w:tc>
        <w:tc>
          <w:tcPr>
            <w:tcW w:w="2029" w:type="dxa"/>
          </w:tcPr>
          <w:p w14:paraId="1A2E791E" w14:textId="617AA5B6" w:rsidR="00202DCE" w:rsidRPr="006B17EA" w:rsidRDefault="006B17EA" w:rsidP="00202DCE">
            <w:pPr>
              <w:rPr>
                <w:rFonts w:ascii="Arial" w:hAnsi="Arial" w:cs="Arial"/>
                <w:color w:val="000000"/>
              </w:rPr>
            </w:pPr>
            <w:r w:rsidRPr="006B17EA">
              <w:rPr>
                <w:rFonts w:ascii="Arial" w:hAnsi="Arial" w:cs="Arial"/>
                <w:color w:val="000000"/>
              </w:rPr>
              <w:t>193,556</w:t>
            </w:r>
          </w:p>
        </w:tc>
        <w:tc>
          <w:tcPr>
            <w:tcW w:w="2022" w:type="dxa"/>
          </w:tcPr>
          <w:p w14:paraId="03E92102" w14:textId="2C6E93E4" w:rsidR="00202DCE" w:rsidRPr="006B17EA" w:rsidRDefault="006B17EA" w:rsidP="00202DCE">
            <w:pPr>
              <w:rPr>
                <w:rFonts w:ascii="Arial" w:hAnsi="Arial" w:cs="Arial"/>
                <w:color w:val="000000"/>
              </w:rPr>
            </w:pPr>
            <w:r w:rsidRPr="006B17EA">
              <w:rPr>
                <w:rFonts w:ascii="Arial" w:hAnsi="Arial" w:cs="Arial"/>
                <w:color w:val="000000"/>
              </w:rPr>
              <w:t>89,210</w:t>
            </w:r>
          </w:p>
        </w:tc>
      </w:tr>
    </w:tbl>
    <w:p w14:paraId="2D352E8B" w14:textId="77777777" w:rsidR="00DB525B" w:rsidRPr="006B17EA" w:rsidRDefault="00DB525B" w:rsidP="001F1824">
      <w:pPr>
        <w:rPr>
          <w:rFonts w:ascii="Arial" w:hAnsi="Arial" w:cs="Arial"/>
        </w:rPr>
      </w:pPr>
    </w:p>
    <w:p w14:paraId="6C475F3D" w14:textId="77777777" w:rsidR="00202DCE" w:rsidRPr="006B17EA" w:rsidRDefault="00202DCE" w:rsidP="00B503FE">
      <w:pPr>
        <w:ind w:left="720"/>
        <w:rPr>
          <w:rFonts w:ascii="Arial" w:hAnsi="Arial" w:cs="Arial"/>
        </w:rPr>
      </w:pPr>
    </w:p>
    <w:p w14:paraId="091D91B6" w14:textId="77777777" w:rsidR="00202DCE" w:rsidRPr="006B17EA" w:rsidRDefault="00202DCE" w:rsidP="00B503FE">
      <w:pPr>
        <w:ind w:left="720"/>
        <w:rPr>
          <w:rFonts w:ascii="Arial" w:hAnsi="Arial" w:cs="Arial"/>
        </w:rPr>
      </w:pPr>
    </w:p>
    <w:p w14:paraId="4E6BB1FB" w14:textId="77777777" w:rsidR="00202DCE" w:rsidRPr="006B17EA" w:rsidRDefault="00202DCE" w:rsidP="00B503FE">
      <w:pPr>
        <w:ind w:left="720"/>
        <w:rPr>
          <w:rFonts w:ascii="Arial" w:hAnsi="Arial" w:cs="Arial"/>
        </w:rPr>
      </w:pPr>
    </w:p>
    <w:p w14:paraId="1497D33C" w14:textId="77777777" w:rsidR="00202DCE" w:rsidRPr="006B17EA" w:rsidRDefault="00202DCE" w:rsidP="00B503FE">
      <w:pPr>
        <w:ind w:left="720"/>
        <w:rPr>
          <w:rFonts w:ascii="Arial" w:hAnsi="Arial" w:cs="Arial"/>
        </w:rPr>
      </w:pPr>
    </w:p>
    <w:p w14:paraId="1F8F719A" w14:textId="77777777" w:rsidR="00202DCE" w:rsidRPr="006B17EA" w:rsidRDefault="00202DCE" w:rsidP="00B503FE">
      <w:pPr>
        <w:ind w:left="720"/>
        <w:rPr>
          <w:rFonts w:ascii="Arial" w:hAnsi="Arial" w:cs="Arial"/>
        </w:rPr>
      </w:pPr>
    </w:p>
    <w:p w14:paraId="5D05DB63" w14:textId="77777777" w:rsidR="00202DCE" w:rsidRPr="006B17EA" w:rsidRDefault="00202DCE" w:rsidP="00B503FE">
      <w:pPr>
        <w:ind w:left="720"/>
        <w:rPr>
          <w:rFonts w:ascii="Arial" w:hAnsi="Arial" w:cs="Arial"/>
        </w:rPr>
      </w:pPr>
    </w:p>
    <w:p w14:paraId="44BE58E1" w14:textId="77777777" w:rsidR="00963C89" w:rsidRPr="006B17EA" w:rsidRDefault="00027FD4" w:rsidP="00202DCE">
      <w:pPr>
        <w:rPr>
          <w:rFonts w:ascii="Arial" w:hAnsi="Arial" w:cs="Arial"/>
          <w:sz w:val="20"/>
          <w:szCs w:val="20"/>
        </w:rPr>
      </w:pPr>
      <w:r w:rsidRPr="006B17EA">
        <w:rPr>
          <w:rFonts w:ascii="Arial" w:hAnsi="Arial" w:cs="Arial"/>
          <w:sz w:val="20"/>
          <w:szCs w:val="20"/>
        </w:rPr>
        <w:t>†Includes those HIV infected persons who are undetected (i.e. not tested), detected but not in care, and those in care and treatment</w:t>
      </w:r>
      <w:r w:rsidR="00202DCE" w:rsidRPr="006B17EA">
        <w:rPr>
          <w:rFonts w:ascii="Arial" w:hAnsi="Arial" w:cs="Arial"/>
          <w:sz w:val="20"/>
          <w:szCs w:val="20"/>
        </w:rPr>
        <w:t xml:space="preserve"> programs (both on and off ART)</w:t>
      </w:r>
    </w:p>
    <w:p w14:paraId="55648980" w14:textId="77777777" w:rsidR="00027FD4" w:rsidRPr="006B17EA" w:rsidRDefault="00027FD4" w:rsidP="00202DCE">
      <w:pPr>
        <w:rPr>
          <w:rFonts w:ascii="Arial" w:hAnsi="Arial" w:cs="Arial"/>
          <w:sz w:val="20"/>
          <w:szCs w:val="20"/>
        </w:rPr>
      </w:pPr>
      <w:r w:rsidRPr="006B17EA">
        <w:rPr>
          <w:rFonts w:ascii="Arial" w:hAnsi="Arial" w:cs="Arial"/>
          <w:sz w:val="20"/>
          <w:szCs w:val="20"/>
        </w:rPr>
        <w:t>††Only tho</w:t>
      </w:r>
      <w:r w:rsidR="00202DCE" w:rsidRPr="006B17EA">
        <w:rPr>
          <w:rFonts w:ascii="Arial" w:hAnsi="Arial" w:cs="Arial"/>
          <w:sz w:val="20"/>
          <w:szCs w:val="20"/>
        </w:rPr>
        <w:t>se detected, in care and on ART</w:t>
      </w:r>
    </w:p>
    <w:p w14:paraId="0CFBE492" w14:textId="77777777" w:rsidR="00FB2E26" w:rsidRPr="006B17EA" w:rsidRDefault="00FB2E26" w:rsidP="00FB2E26">
      <w:pPr>
        <w:pStyle w:val="ListParagraph"/>
        <w:ind w:left="1080"/>
        <w:rPr>
          <w:rFonts w:ascii="Arial" w:hAnsi="Arial" w:cs="Arial"/>
        </w:rPr>
      </w:pPr>
    </w:p>
    <w:p w14:paraId="367C6C30" w14:textId="77777777" w:rsidR="00963C89" w:rsidRPr="006B17EA" w:rsidRDefault="00963C89" w:rsidP="009E5C68">
      <w:pPr>
        <w:pStyle w:val="ListParagraph"/>
        <w:numPr>
          <w:ilvl w:val="1"/>
          <w:numId w:val="28"/>
        </w:numPr>
        <w:rPr>
          <w:rFonts w:ascii="Arial" w:hAnsi="Arial" w:cs="Arial"/>
        </w:rPr>
      </w:pPr>
      <w:r w:rsidRPr="006B17EA">
        <w:rPr>
          <w:rFonts w:ascii="Arial" w:hAnsi="Arial" w:cs="Arial"/>
        </w:rPr>
        <w:t>Entry and Maturation</w:t>
      </w:r>
    </w:p>
    <w:p w14:paraId="5E4F3B49" w14:textId="77777777" w:rsidR="00963C89" w:rsidRPr="006B17EA" w:rsidRDefault="00963C89" w:rsidP="00B503FE">
      <w:pPr>
        <w:pStyle w:val="ListParagraph"/>
        <w:ind w:left="1080"/>
        <w:rPr>
          <w:rFonts w:ascii="Arial" w:hAnsi="Arial" w:cs="Arial"/>
        </w:rPr>
      </w:pPr>
    </w:p>
    <w:p w14:paraId="20A25529" w14:textId="6FDFA0BA" w:rsidR="00963C89" w:rsidRPr="006B17EA" w:rsidRDefault="00AB208D" w:rsidP="001F1824">
      <w:pPr>
        <w:ind w:firstLine="720"/>
        <w:rPr>
          <w:rFonts w:ascii="Arial" w:hAnsi="Arial" w:cs="Arial"/>
        </w:rPr>
      </w:pPr>
      <w:r w:rsidRPr="006B17EA">
        <w:rPr>
          <w:rFonts w:ascii="Arial" w:hAnsi="Arial" w:cs="Arial"/>
        </w:rPr>
        <w:t xml:space="preserve">Entry into the population was determined by the </w:t>
      </w:r>
      <w:r w:rsidR="00DF136B" w:rsidRPr="006B17EA">
        <w:rPr>
          <w:rFonts w:ascii="Arial" w:hAnsi="Arial" w:cs="Arial"/>
        </w:rPr>
        <w:t>age-associated</w:t>
      </w:r>
      <w:r w:rsidRPr="006B17EA">
        <w:rPr>
          <w:rFonts w:ascii="Arial" w:hAnsi="Arial" w:cs="Arial"/>
        </w:rPr>
        <w:t xml:space="preserve"> fertility rate for </w:t>
      </w:r>
      <w:r w:rsidR="007F5BC4" w:rsidRPr="006B17EA">
        <w:rPr>
          <w:rFonts w:ascii="Arial" w:hAnsi="Arial" w:cs="Arial"/>
        </w:rPr>
        <w:t xml:space="preserve">Maharashtra </w:t>
      </w:r>
      <w:r w:rsidR="00DF136B" w:rsidRPr="006B17EA">
        <w:rPr>
          <w:rFonts w:ascii="Arial" w:hAnsi="Arial" w:cs="Arial"/>
        </w:rPr>
        <w:t xml:space="preserve">in </w:t>
      </w:r>
      <w:r w:rsidRPr="006B17EA">
        <w:rPr>
          <w:rFonts w:ascii="Arial" w:hAnsi="Arial" w:cs="Arial"/>
        </w:rPr>
        <w:t>2008 and was di</w:t>
      </w:r>
      <w:r w:rsidR="00963C89" w:rsidRPr="006B17EA">
        <w:rPr>
          <w:rFonts w:ascii="Arial" w:hAnsi="Arial" w:cs="Arial"/>
        </w:rPr>
        <w:t>stributed in relative proportion</w:t>
      </w:r>
      <w:r w:rsidRPr="006B17EA">
        <w:rPr>
          <w:rFonts w:ascii="Arial" w:hAnsi="Arial" w:cs="Arial"/>
        </w:rPr>
        <w:t xml:space="preserve"> by risk group</w:t>
      </w:r>
      <w:r w:rsidR="00EB3B9F" w:rsidRPr="006B17EA">
        <w:rPr>
          <w:rFonts w:ascii="Arial" w:hAnsi="Arial" w:cs="Arial"/>
        </w:rPr>
        <w:t xml:space="preserve"> (p</w:t>
      </w:r>
      <w:r w:rsidR="00350AB7" w:rsidRPr="006B17EA">
        <w:rPr>
          <w:rFonts w:ascii="Arial" w:hAnsi="Arial" w:cs="Arial"/>
        </w:rPr>
        <w:t>)</w:t>
      </w:r>
      <w:r w:rsidRPr="006B17EA">
        <w:rPr>
          <w:rFonts w:ascii="Arial" w:hAnsi="Arial" w:cs="Arial"/>
        </w:rPr>
        <w:t>. Entry was ass</w:t>
      </w:r>
      <w:r w:rsidR="00DF136B" w:rsidRPr="006B17EA">
        <w:rPr>
          <w:rFonts w:ascii="Arial" w:hAnsi="Arial" w:cs="Arial"/>
        </w:rPr>
        <w:t xml:space="preserve">umed at birth but no sexual </w:t>
      </w:r>
      <w:r w:rsidRPr="006B17EA">
        <w:rPr>
          <w:rFonts w:ascii="Arial" w:hAnsi="Arial" w:cs="Arial"/>
        </w:rPr>
        <w:t>activity w</w:t>
      </w:r>
      <w:r w:rsidR="009064E4">
        <w:rPr>
          <w:rFonts w:ascii="Arial" w:hAnsi="Arial" w:cs="Arial"/>
        </w:rPr>
        <w:t>as assumed to occur until age 19</w:t>
      </w:r>
      <w:r w:rsidRPr="006B17EA">
        <w:rPr>
          <w:rFonts w:ascii="Arial" w:hAnsi="Arial" w:cs="Arial"/>
        </w:rPr>
        <w:t>.</w:t>
      </w:r>
      <w:r w:rsidR="00963C89" w:rsidRPr="006B17EA">
        <w:rPr>
          <w:rFonts w:ascii="Arial" w:hAnsi="Arial" w:cs="Arial"/>
        </w:rPr>
        <w:t xml:space="preserve">  For any given compartment (not accounting for HIV infection or HIV-related death) entry, maturation and mortality were calculated as follows:</w:t>
      </w:r>
    </w:p>
    <w:p w14:paraId="0EA9C01E" w14:textId="77777777" w:rsidR="00963C89" w:rsidRPr="006B17EA" w:rsidRDefault="00963C89" w:rsidP="00B503FE">
      <w:pPr>
        <w:ind w:left="720"/>
        <w:rPr>
          <w:rFonts w:ascii="Arial" w:hAnsi="Arial" w:cs="Arial"/>
        </w:rPr>
      </w:pPr>
    </w:p>
    <w:p w14:paraId="213BF78C" w14:textId="77777777" w:rsidR="00963C89" w:rsidRPr="006B17EA" w:rsidRDefault="00EB3B9F" w:rsidP="00B503FE">
      <w:pPr>
        <w:ind w:left="720"/>
        <w:rPr>
          <w:rFonts w:ascii="Arial" w:hAnsi="Arial" w:cs="Arial"/>
        </w:rPr>
      </w:pPr>
      <w:r w:rsidRPr="006B17EA">
        <w:rPr>
          <w:rFonts w:ascii="Arial" w:hAnsi="Arial" w:cs="Arial"/>
        </w:rPr>
        <w:lastRenderedPageBreak/>
        <w:t>Newborns</w:t>
      </w:r>
      <w:r w:rsidR="00963C89" w:rsidRPr="006B17EA">
        <w:rPr>
          <w:rFonts w:ascii="Arial" w:hAnsi="Arial" w:cs="Arial"/>
        </w:rPr>
        <w:t>:</w:t>
      </w:r>
    </w:p>
    <w:p w14:paraId="149475A0" w14:textId="717B2DC5" w:rsidR="00963C89" w:rsidRPr="006B17EA" w:rsidRDefault="00C60E7B" w:rsidP="00B503FE">
      <w:pPr>
        <w:ind w:left="720"/>
        <w:rPr>
          <w:rFonts w:ascii="Arial" w:hAnsi="Arial" w:cs="Arial"/>
          <w:lang w:val="fr-FR"/>
        </w:rPr>
      </w:pPr>
      <w:r w:rsidRPr="002078FA">
        <w:rPr>
          <w:lang w:val="fr-FR"/>
        </w:rPr>
        <w:t>N</w:t>
      </w:r>
      <w:r w:rsidRPr="002078FA">
        <w:rPr>
          <w:vertAlign w:val="subscript"/>
          <w:lang w:val="fr-FR"/>
        </w:rPr>
        <w:t xml:space="preserve">a=0,r </w:t>
      </w:r>
      <w:r w:rsidRPr="002078FA">
        <w:rPr>
          <w:lang w:val="fr-FR"/>
        </w:rPr>
        <w:t>(</w:t>
      </w:r>
      <w:r w:rsidRPr="002078FA">
        <w:rPr>
          <w:i/>
          <w:iCs/>
          <w:lang w:val="fr-FR"/>
        </w:rPr>
        <w:t>t+1</w:t>
      </w:r>
      <w:r w:rsidRPr="002078FA">
        <w:rPr>
          <w:lang w:val="fr-FR"/>
        </w:rPr>
        <w:t xml:space="preserve">) = </w:t>
      </w:r>
      <w:proofErr w:type="spellStart"/>
      <w:r w:rsidRPr="002078FA">
        <w:rPr>
          <w:lang w:val="fr-FR"/>
        </w:rPr>
        <w:t>Births</w:t>
      </w:r>
      <w:r w:rsidRPr="002078FA">
        <w:rPr>
          <w:i/>
          <w:iCs/>
          <w:vertAlign w:val="subscript"/>
          <w:lang w:val="fr-FR"/>
        </w:rPr>
        <w:t>r</w:t>
      </w:r>
      <w:proofErr w:type="spellEnd"/>
      <w:r w:rsidRPr="002078FA">
        <w:rPr>
          <w:i/>
          <w:iCs/>
          <w:vertAlign w:val="subscript"/>
          <w:lang w:val="fr-FR"/>
        </w:rPr>
        <w:t xml:space="preserve"> </w:t>
      </w:r>
      <w:r w:rsidRPr="002078FA">
        <w:rPr>
          <w:lang w:val="fr-FR"/>
        </w:rPr>
        <w:t>– ((1/D</w:t>
      </w:r>
      <w:r w:rsidRPr="002078FA">
        <w:rPr>
          <w:vertAlign w:val="subscript"/>
          <w:lang w:val="fr-FR"/>
        </w:rPr>
        <w:t>a=0</w:t>
      </w:r>
      <w:r w:rsidRPr="002078FA">
        <w:rPr>
          <w:lang w:val="fr-FR"/>
        </w:rPr>
        <w:t>) * N</w:t>
      </w:r>
      <w:r w:rsidRPr="002078FA">
        <w:rPr>
          <w:vertAlign w:val="subscript"/>
          <w:lang w:val="fr-FR"/>
        </w:rPr>
        <w:t xml:space="preserve">a=0,r </w:t>
      </w:r>
      <w:r w:rsidRPr="002078FA">
        <w:rPr>
          <w:lang w:val="fr-FR"/>
        </w:rPr>
        <w:t>(</w:t>
      </w:r>
      <w:r w:rsidRPr="002078FA">
        <w:rPr>
          <w:i/>
          <w:iCs/>
          <w:lang w:val="fr-FR"/>
        </w:rPr>
        <w:t>t</w:t>
      </w:r>
      <w:r w:rsidRPr="002078FA">
        <w:rPr>
          <w:lang w:val="fr-FR"/>
        </w:rPr>
        <w:t>))</w:t>
      </w:r>
      <w:r w:rsidRPr="00D97DCB">
        <w:rPr>
          <w:rFonts w:ascii="Symbol" w:hAnsi="Symbol" w:cs="Symbol"/>
        </w:rPr>
        <w:t></w:t>
      </w:r>
      <w:r>
        <w:rPr>
          <w:rFonts w:ascii="Symbol" w:hAnsi="Symbol" w:cs="Symbol"/>
        </w:rPr>
        <w:t></w:t>
      </w:r>
      <w:r>
        <w:rPr>
          <w:rFonts w:ascii="Symbol" w:hAnsi="Symbol" w:cs="Symbol"/>
        </w:rPr>
        <w:t></w:t>
      </w:r>
      <w:r w:rsidRPr="00D97DCB">
        <w:rPr>
          <w:rFonts w:ascii="Symbol" w:hAnsi="Symbol" w:cs="Symbol"/>
        </w:rPr>
        <w:t></w:t>
      </w:r>
      <w:proofErr w:type="spellStart"/>
      <w:r w:rsidRPr="002078FA">
        <w:rPr>
          <w:vertAlign w:val="subscript"/>
          <w:lang w:val="fr-FR"/>
        </w:rPr>
        <w:t>age</w:t>
      </w:r>
      <w:proofErr w:type="spellEnd"/>
      <w:r w:rsidRPr="002078FA">
        <w:rPr>
          <w:vertAlign w:val="subscript"/>
          <w:lang w:val="fr-FR"/>
        </w:rPr>
        <w:tab/>
      </w:r>
      <w:r w:rsidR="00202DCE" w:rsidRPr="006B17EA">
        <w:rPr>
          <w:rFonts w:ascii="Arial" w:hAnsi="Arial" w:cs="Arial"/>
          <w:lang w:val="fr-FR"/>
        </w:rPr>
        <w:tab/>
      </w:r>
      <w:r w:rsidR="00202DCE" w:rsidRPr="006B17EA">
        <w:rPr>
          <w:rFonts w:ascii="Arial" w:hAnsi="Arial" w:cs="Arial"/>
          <w:lang w:val="fr-FR"/>
        </w:rPr>
        <w:tab/>
        <w:t>(8</w:t>
      </w:r>
      <w:r w:rsidR="00BD355D" w:rsidRPr="006B17EA">
        <w:rPr>
          <w:rFonts w:ascii="Arial" w:hAnsi="Arial" w:cs="Arial"/>
          <w:lang w:val="fr-FR"/>
        </w:rPr>
        <w:t>)</w:t>
      </w:r>
    </w:p>
    <w:p w14:paraId="1E7144B5" w14:textId="77777777" w:rsidR="00963C89" w:rsidRPr="006B17EA" w:rsidRDefault="00963C89" w:rsidP="00B503FE">
      <w:pPr>
        <w:ind w:left="720"/>
        <w:rPr>
          <w:rFonts w:ascii="Arial" w:hAnsi="Arial" w:cs="Arial"/>
          <w:lang w:val="fr-FR"/>
        </w:rPr>
      </w:pPr>
    </w:p>
    <w:p w14:paraId="7A659576" w14:textId="77777777" w:rsidR="00963C89" w:rsidRPr="006B17EA" w:rsidRDefault="00EB3B9F" w:rsidP="00B503FE">
      <w:pPr>
        <w:ind w:left="720"/>
        <w:rPr>
          <w:rFonts w:ascii="Arial" w:hAnsi="Arial" w:cs="Arial"/>
          <w:lang w:val="fr-FR"/>
        </w:rPr>
      </w:pPr>
      <w:proofErr w:type="spellStart"/>
      <w:r w:rsidRPr="006B17EA">
        <w:rPr>
          <w:rFonts w:ascii="Arial" w:hAnsi="Arial" w:cs="Arial"/>
          <w:lang w:val="fr-FR"/>
        </w:rPr>
        <w:t>Other</w:t>
      </w:r>
      <w:proofErr w:type="spellEnd"/>
      <w:r w:rsidRPr="006B17EA">
        <w:rPr>
          <w:rFonts w:ascii="Arial" w:hAnsi="Arial" w:cs="Arial"/>
          <w:lang w:val="fr-FR"/>
        </w:rPr>
        <w:t xml:space="preserve"> </w:t>
      </w:r>
      <w:proofErr w:type="spellStart"/>
      <w:r w:rsidRPr="006B17EA">
        <w:rPr>
          <w:rFonts w:ascii="Arial" w:hAnsi="Arial" w:cs="Arial"/>
          <w:lang w:val="fr-FR"/>
        </w:rPr>
        <w:t>age</w:t>
      </w:r>
      <w:proofErr w:type="spellEnd"/>
      <w:r w:rsidRPr="006B17EA">
        <w:rPr>
          <w:rFonts w:ascii="Arial" w:hAnsi="Arial" w:cs="Arial"/>
          <w:lang w:val="fr-FR"/>
        </w:rPr>
        <w:t xml:space="preserve"> groups</w:t>
      </w:r>
      <w:r w:rsidR="00963C89" w:rsidRPr="006B17EA">
        <w:rPr>
          <w:rFonts w:ascii="Arial" w:hAnsi="Arial" w:cs="Arial"/>
          <w:lang w:val="fr-FR"/>
        </w:rPr>
        <w:t>:</w:t>
      </w:r>
    </w:p>
    <w:p w14:paraId="2623DB89" w14:textId="2F96963C" w:rsidR="00963C89" w:rsidRPr="006B17EA" w:rsidRDefault="00C60E7B" w:rsidP="00B503FE">
      <w:pPr>
        <w:ind w:left="720"/>
        <w:rPr>
          <w:rFonts w:ascii="Arial" w:hAnsi="Arial" w:cs="Arial"/>
          <w:lang w:val="fr-FR"/>
        </w:rPr>
      </w:pPr>
      <w:proofErr w:type="spellStart"/>
      <w:r w:rsidRPr="002078FA">
        <w:rPr>
          <w:lang w:val="fr-FR"/>
        </w:rPr>
        <w:t>N</w:t>
      </w:r>
      <w:r>
        <w:rPr>
          <w:vertAlign w:val="subscript"/>
          <w:lang w:val="fr-FR"/>
        </w:rPr>
        <w:t>a</w:t>
      </w:r>
      <w:r w:rsidRPr="002078FA">
        <w:rPr>
          <w:vertAlign w:val="subscript"/>
          <w:lang w:val="fr-FR"/>
        </w:rPr>
        <w:t>,r</w:t>
      </w:r>
      <w:proofErr w:type="spellEnd"/>
      <w:r w:rsidRPr="002078FA">
        <w:rPr>
          <w:vertAlign w:val="subscript"/>
          <w:lang w:val="fr-FR"/>
        </w:rPr>
        <w:t xml:space="preserve"> </w:t>
      </w:r>
      <w:r w:rsidRPr="002078FA">
        <w:rPr>
          <w:lang w:val="fr-FR"/>
        </w:rPr>
        <w:t>(</w:t>
      </w:r>
      <w:r w:rsidRPr="002078FA">
        <w:rPr>
          <w:i/>
          <w:iCs/>
          <w:lang w:val="fr-FR"/>
        </w:rPr>
        <w:t>t+1</w:t>
      </w:r>
      <w:r w:rsidRPr="002078FA">
        <w:rPr>
          <w:lang w:val="fr-FR"/>
        </w:rPr>
        <w:t>) = ((1/D</w:t>
      </w:r>
      <w:r w:rsidRPr="002078FA">
        <w:rPr>
          <w:vertAlign w:val="subscript"/>
          <w:lang w:val="fr-FR"/>
        </w:rPr>
        <w:t>a=0</w:t>
      </w:r>
      <w:r w:rsidRPr="002078FA">
        <w:rPr>
          <w:lang w:val="fr-FR"/>
        </w:rPr>
        <w:t>)*N</w:t>
      </w:r>
      <w:r w:rsidRPr="002078FA">
        <w:rPr>
          <w:vertAlign w:val="subscript"/>
          <w:lang w:val="fr-FR"/>
        </w:rPr>
        <w:t xml:space="preserve">a=0,r </w:t>
      </w:r>
      <w:r w:rsidRPr="002078FA">
        <w:rPr>
          <w:i/>
          <w:iCs/>
          <w:lang w:val="fr-FR"/>
        </w:rPr>
        <w:t>(t)</w:t>
      </w:r>
      <w:r w:rsidRPr="002078FA">
        <w:rPr>
          <w:lang w:val="fr-FR"/>
        </w:rPr>
        <w:t xml:space="preserve"> )) – ((1/D</w:t>
      </w:r>
      <w:r>
        <w:rPr>
          <w:vertAlign w:val="subscript"/>
          <w:lang w:val="fr-FR"/>
        </w:rPr>
        <w:t>a</w:t>
      </w:r>
      <w:r w:rsidRPr="002078FA">
        <w:rPr>
          <w:lang w:val="fr-FR"/>
        </w:rPr>
        <w:t xml:space="preserve">) * </w:t>
      </w:r>
      <w:proofErr w:type="spellStart"/>
      <w:r w:rsidRPr="002078FA">
        <w:rPr>
          <w:lang w:val="fr-FR"/>
        </w:rPr>
        <w:t>N</w:t>
      </w:r>
      <w:r>
        <w:rPr>
          <w:vertAlign w:val="subscript"/>
          <w:lang w:val="fr-FR"/>
        </w:rPr>
        <w:t>a</w:t>
      </w:r>
      <w:r w:rsidRPr="002078FA">
        <w:rPr>
          <w:vertAlign w:val="subscript"/>
          <w:lang w:val="fr-FR"/>
        </w:rPr>
        <w:t>,r</w:t>
      </w:r>
      <w:proofErr w:type="spellEnd"/>
      <w:r w:rsidRPr="002078FA">
        <w:rPr>
          <w:vertAlign w:val="subscript"/>
          <w:lang w:val="fr-FR"/>
        </w:rPr>
        <w:t xml:space="preserve"> </w:t>
      </w:r>
      <w:r w:rsidRPr="002078FA">
        <w:rPr>
          <w:i/>
          <w:iCs/>
          <w:lang w:val="fr-FR"/>
        </w:rPr>
        <w:t>(t)</w:t>
      </w:r>
      <w:r w:rsidRPr="002078FA">
        <w:rPr>
          <w:vertAlign w:val="subscript"/>
          <w:lang w:val="fr-FR"/>
        </w:rPr>
        <w:t xml:space="preserve"> </w:t>
      </w:r>
      <w:r w:rsidRPr="002078FA">
        <w:rPr>
          <w:lang w:val="fr-FR"/>
        </w:rPr>
        <w:t xml:space="preserve">)) - </w:t>
      </w:r>
      <w:r w:rsidRPr="00D97DCB">
        <w:rPr>
          <w:rFonts w:ascii="Symbol" w:hAnsi="Symbol" w:cs="Symbol"/>
        </w:rPr>
        <w:t></w:t>
      </w:r>
      <w:proofErr w:type="spellStart"/>
      <w:r w:rsidRPr="002078FA">
        <w:rPr>
          <w:vertAlign w:val="subscript"/>
          <w:lang w:val="fr-FR"/>
        </w:rPr>
        <w:t>age</w:t>
      </w:r>
      <w:proofErr w:type="spellEnd"/>
      <w:r w:rsidRPr="002078FA">
        <w:rPr>
          <w:vertAlign w:val="subscript"/>
          <w:lang w:val="fr-FR"/>
        </w:rPr>
        <w:tab/>
      </w:r>
      <w:r w:rsidR="00202DCE" w:rsidRPr="006B17EA">
        <w:rPr>
          <w:rFonts w:ascii="Arial" w:hAnsi="Arial" w:cs="Arial"/>
          <w:vertAlign w:val="subscript"/>
          <w:lang w:val="fr-FR"/>
        </w:rPr>
        <w:tab/>
      </w:r>
      <w:r w:rsidR="00202DCE" w:rsidRPr="006B17EA">
        <w:rPr>
          <w:rFonts w:ascii="Arial" w:hAnsi="Arial" w:cs="Arial"/>
          <w:lang w:val="fr-FR"/>
        </w:rPr>
        <w:t>(9</w:t>
      </w:r>
      <w:r w:rsidR="00BD355D" w:rsidRPr="006B17EA">
        <w:rPr>
          <w:rFonts w:ascii="Arial" w:hAnsi="Arial" w:cs="Arial"/>
          <w:lang w:val="fr-FR"/>
        </w:rPr>
        <w:t>)</w:t>
      </w:r>
    </w:p>
    <w:p w14:paraId="48A9E06D" w14:textId="77777777" w:rsidR="00963C89" w:rsidRPr="006B17EA" w:rsidRDefault="00963C89" w:rsidP="00B503FE">
      <w:pPr>
        <w:ind w:left="720"/>
        <w:rPr>
          <w:rFonts w:ascii="Arial" w:hAnsi="Arial" w:cs="Arial"/>
          <w:lang w:val="fr-FR"/>
        </w:rPr>
      </w:pPr>
    </w:p>
    <w:p w14:paraId="38137E47" w14:textId="56FE0567" w:rsidR="00AA081F" w:rsidRPr="006B17EA" w:rsidRDefault="00202DCE" w:rsidP="00202DCE">
      <w:pPr>
        <w:pStyle w:val="ListParagraph"/>
        <w:ind w:left="0"/>
        <w:rPr>
          <w:rFonts w:ascii="Arial" w:hAnsi="Arial" w:cs="Arial"/>
          <w:bCs/>
        </w:rPr>
      </w:pPr>
      <w:r w:rsidRPr="006B17EA">
        <w:rPr>
          <w:rFonts w:ascii="Arial" w:hAnsi="Arial" w:cs="Arial"/>
          <w:bCs/>
          <w:lang w:val="fr-FR"/>
        </w:rPr>
        <w:tab/>
      </w:r>
      <w:r w:rsidR="00CC7C78" w:rsidRPr="006B17EA">
        <w:rPr>
          <w:rFonts w:ascii="Arial" w:hAnsi="Arial" w:cs="Arial"/>
          <w:bCs/>
        </w:rPr>
        <w:t xml:space="preserve">Newborns </w:t>
      </w:r>
      <w:r w:rsidR="00BC1680" w:rsidRPr="006B17EA">
        <w:rPr>
          <w:rFonts w:ascii="Arial" w:hAnsi="Arial" w:cs="Arial"/>
          <w:bCs/>
        </w:rPr>
        <w:t>acquire</w:t>
      </w:r>
      <w:r w:rsidR="00CC7C78" w:rsidRPr="006B17EA">
        <w:rPr>
          <w:rFonts w:ascii="Arial" w:hAnsi="Arial" w:cs="Arial"/>
          <w:bCs/>
        </w:rPr>
        <w:t xml:space="preserve"> HIV through vertical transmission </w:t>
      </w:r>
      <w:r w:rsidR="00BC1680" w:rsidRPr="006B17EA">
        <w:rPr>
          <w:rFonts w:ascii="Arial" w:hAnsi="Arial" w:cs="Arial"/>
          <w:bCs/>
        </w:rPr>
        <w:t xml:space="preserve">according to a probability that </w:t>
      </w:r>
      <w:r w:rsidR="00CC7C78" w:rsidRPr="006B17EA">
        <w:rPr>
          <w:rFonts w:ascii="Arial" w:hAnsi="Arial" w:cs="Arial"/>
          <w:bCs/>
        </w:rPr>
        <w:t xml:space="preserve">varies with the mother’s viral load.  </w:t>
      </w:r>
      <w:r w:rsidR="009E05D9" w:rsidRPr="006B17EA">
        <w:rPr>
          <w:rFonts w:ascii="Arial" w:hAnsi="Arial" w:cs="Arial"/>
          <w:bCs/>
        </w:rPr>
        <w:t>Mothers</w:t>
      </w:r>
      <w:r w:rsidR="00CC7C78" w:rsidRPr="006B17EA">
        <w:rPr>
          <w:rFonts w:ascii="Arial" w:hAnsi="Arial" w:cs="Arial"/>
          <w:bCs/>
        </w:rPr>
        <w:t xml:space="preserve"> taking PMTCT meds</w:t>
      </w:r>
      <w:r w:rsidR="009E05D9" w:rsidRPr="006B17EA">
        <w:rPr>
          <w:rFonts w:ascii="Arial" w:hAnsi="Arial" w:cs="Arial"/>
          <w:bCs/>
        </w:rPr>
        <w:t xml:space="preserve"> are </w:t>
      </w:r>
      <w:r w:rsidRPr="006B17EA">
        <w:rPr>
          <w:rFonts w:ascii="Arial" w:hAnsi="Arial" w:cs="Arial"/>
          <w:bCs/>
        </w:rPr>
        <w:t xml:space="preserve">assumed to have </w:t>
      </w:r>
      <w:r w:rsidR="009E05D9" w:rsidRPr="006B17EA">
        <w:rPr>
          <w:rFonts w:ascii="Arial" w:hAnsi="Arial" w:cs="Arial"/>
          <w:bCs/>
        </w:rPr>
        <w:t xml:space="preserve">a viral load two </w:t>
      </w:r>
      <w:r w:rsidRPr="006B17EA">
        <w:rPr>
          <w:rFonts w:ascii="Arial" w:hAnsi="Arial" w:cs="Arial"/>
          <w:bCs/>
        </w:rPr>
        <w:t xml:space="preserve">log strata lower </w:t>
      </w:r>
      <w:r w:rsidR="00BC1680" w:rsidRPr="006B17EA">
        <w:rPr>
          <w:rFonts w:ascii="Arial" w:hAnsi="Arial" w:cs="Arial"/>
          <w:bCs/>
        </w:rPr>
        <w:t>than</w:t>
      </w:r>
      <w:r w:rsidR="009E05D9" w:rsidRPr="006B17EA">
        <w:rPr>
          <w:rFonts w:ascii="Arial" w:hAnsi="Arial" w:cs="Arial"/>
          <w:bCs/>
        </w:rPr>
        <w:t xml:space="preserve"> their actual vi</w:t>
      </w:r>
      <w:r w:rsidR="003A6768">
        <w:rPr>
          <w:rFonts w:ascii="Arial" w:hAnsi="Arial" w:cs="Arial"/>
          <w:bCs/>
        </w:rPr>
        <w:t>ral load.  (Ex.  Women with a VL</w:t>
      </w:r>
      <w:r w:rsidR="009E05D9" w:rsidRPr="006B17EA">
        <w:rPr>
          <w:rFonts w:ascii="Arial" w:hAnsi="Arial" w:cs="Arial"/>
          <w:bCs/>
        </w:rPr>
        <w:t xml:space="preserve"> category of 5 will be attributed a </w:t>
      </w:r>
      <w:proofErr w:type="spellStart"/>
      <w:r w:rsidR="009E05D9" w:rsidRPr="006B17EA">
        <w:rPr>
          <w:rFonts w:ascii="Arial" w:hAnsi="Arial" w:cs="Arial"/>
          <w:bCs/>
        </w:rPr>
        <w:t>vl</w:t>
      </w:r>
      <w:proofErr w:type="spellEnd"/>
      <w:r w:rsidR="009E05D9" w:rsidRPr="006B17EA">
        <w:rPr>
          <w:rFonts w:ascii="Arial" w:hAnsi="Arial" w:cs="Arial"/>
          <w:bCs/>
        </w:rPr>
        <w:t xml:space="preserve"> category of 3 when determining the proportion of infected births.) </w:t>
      </w:r>
      <w:r w:rsidRPr="006B17EA">
        <w:rPr>
          <w:rFonts w:ascii="Arial" w:hAnsi="Arial" w:cs="Arial"/>
          <w:b/>
          <w:bCs/>
        </w:rPr>
        <w:t xml:space="preserve"> </w:t>
      </w:r>
      <w:r w:rsidR="00AA081F" w:rsidRPr="006B17EA">
        <w:rPr>
          <w:rFonts w:ascii="Arial" w:hAnsi="Arial" w:cs="Arial"/>
          <w:bCs/>
        </w:rPr>
        <w:t>Newborns are allocated equally across gender</w:t>
      </w:r>
      <w:r w:rsidR="00700BB8" w:rsidRPr="006B17EA">
        <w:rPr>
          <w:rFonts w:ascii="Arial" w:hAnsi="Arial" w:cs="Arial"/>
          <w:bCs/>
        </w:rPr>
        <w:t>s and are</w:t>
      </w:r>
      <w:r w:rsidR="00AA081F" w:rsidRPr="006B17EA">
        <w:rPr>
          <w:rFonts w:ascii="Arial" w:hAnsi="Arial" w:cs="Arial"/>
          <w:bCs/>
        </w:rPr>
        <w:t xml:space="preserve"> assigned into </w:t>
      </w:r>
      <w:r w:rsidRPr="006B17EA">
        <w:rPr>
          <w:rFonts w:ascii="Arial" w:hAnsi="Arial" w:cs="Arial"/>
          <w:bCs/>
        </w:rPr>
        <w:t xml:space="preserve">risk </w:t>
      </w:r>
      <w:r w:rsidR="00AA081F" w:rsidRPr="006B17EA">
        <w:rPr>
          <w:rFonts w:ascii="Arial" w:hAnsi="Arial" w:cs="Arial"/>
          <w:bCs/>
        </w:rPr>
        <w:t>groups in the same proportions that adults are allocated</w:t>
      </w:r>
      <w:r w:rsidRPr="006B17EA">
        <w:rPr>
          <w:rFonts w:ascii="Arial" w:hAnsi="Arial" w:cs="Arial"/>
          <w:bCs/>
        </w:rPr>
        <w:t xml:space="preserve">. </w:t>
      </w:r>
      <w:r w:rsidR="00AA081F" w:rsidRPr="006B17EA">
        <w:rPr>
          <w:rFonts w:ascii="Arial" w:hAnsi="Arial" w:cs="Arial"/>
          <w:bCs/>
        </w:rPr>
        <w:t xml:space="preserve">They are </w:t>
      </w:r>
      <w:r w:rsidR="00700BB8" w:rsidRPr="006B17EA">
        <w:rPr>
          <w:rFonts w:ascii="Arial" w:hAnsi="Arial" w:cs="Arial"/>
          <w:bCs/>
        </w:rPr>
        <w:t xml:space="preserve">assigned </w:t>
      </w:r>
      <w:r w:rsidR="00AA081F" w:rsidRPr="006B17EA">
        <w:rPr>
          <w:rFonts w:ascii="Arial" w:hAnsi="Arial" w:cs="Arial"/>
          <w:bCs/>
        </w:rPr>
        <w:t>C</w:t>
      </w:r>
      <w:r w:rsidR="008D20B8" w:rsidRPr="006B17EA">
        <w:rPr>
          <w:rFonts w:ascii="Arial" w:hAnsi="Arial" w:cs="Arial"/>
          <w:bCs/>
        </w:rPr>
        <w:t xml:space="preserve">D4 and VL </w:t>
      </w:r>
      <w:r w:rsidR="00700BB8" w:rsidRPr="006B17EA">
        <w:rPr>
          <w:rFonts w:ascii="Arial" w:hAnsi="Arial" w:cs="Arial"/>
          <w:bCs/>
        </w:rPr>
        <w:t>categories</w:t>
      </w:r>
      <w:r w:rsidR="008D20B8" w:rsidRPr="006B17EA">
        <w:rPr>
          <w:rFonts w:ascii="Arial" w:hAnsi="Arial" w:cs="Arial"/>
          <w:bCs/>
        </w:rPr>
        <w:t xml:space="preserve"> using the same allocation probabilities as adults who acquire new infection</w:t>
      </w:r>
      <w:r w:rsidRPr="006B17EA">
        <w:rPr>
          <w:rFonts w:ascii="Arial" w:hAnsi="Arial" w:cs="Arial"/>
          <w:bCs/>
        </w:rPr>
        <w:t xml:space="preserve">. </w:t>
      </w:r>
      <w:r w:rsidR="00700BB8" w:rsidRPr="006B17EA">
        <w:rPr>
          <w:rFonts w:ascii="Arial" w:hAnsi="Arial" w:cs="Arial"/>
          <w:bCs/>
        </w:rPr>
        <w:t xml:space="preserve">Infected newborns inherit </w:t>
      </w:r>
      <w:r w:rsidR="00C45471" w:rsidRPr="006B17EA">
        <w:rPr>
          <w:rFonts w:ascii="Arial" w:hAnsi="Arial" w:cs="Arial"/>
          <w:bCs/>
        </w:rPr>
        <w:t>the resistance category of the</w:t>
      </w:r>
      <w:r w:rsidR="00700BB8" w:rsidRPr="006B17EA">
        <w:rPr>
          <w:rFonts w:ascii="Arial" w:hAnsi="Arial" w:cs="Arial"/>
          <w:bCs/>
        </w:rPr>
        <w:t xml:space="preserve"> mother.</w:t>
      </w:r>
      <w:r w:rsidR="008D20B8" w:rsidRPr="006B17EA">
        <w:rPr>
          <w:rFonts w:ascii="Arial" w:hAnsi="Arial" w:cs="Arial"/>
          <w:bCs/>
        </w:rPr>
        <w:t xml:space="preserve">  </w:t>
      </w:r>
    </w:p>
    <w:p w14:paraId="5EE04AF9" w14:textId="77777777" w:rsidR="00FB4A17" w:rsidRPr="006B17EA" w:rsidRDefault="00FB4A17" w:rsidP="00202DCE">
      <w:pPr>
        <w:pStyle w:val="ListParagraph"/>
        <w:ind w:left="0"/>
        <w:rPr>
          <w:rFonts w:ascii="Arial" w:hAnsi="Arial" w:cs="Arial"/>
          <w:b/>
          <w:bCs/>
        </w:rPr>
      </w:pPr>
    </w:p>
    <w:p w14:paraId="5DA922D9" w14:textId="461627F3" w:rsidR="00963C89" w:rsidRPr="006B17EA" w:rsidRDefault="00FB4A17" w:rsidP="00FB4A17">
      <w:pPr>
        <w:pStyle w:val="ListParagraph"/>
        <w:numPr>
          <w:ilvl w:val="0"/>
          <w:numId w:val="28"/>
        </w:numPr>
        <w:rPr>
          <w:rFonts w:ascii="Arial" w:hAnsi="Arial" w:cs="Arial"/>
          <w:b/>
          <w:bCs/>
          <w:lang w:val="fr-FR"/>
        </w:rPr>
      </w:pPr>
      <w:proofErr w:type="spellStart"/>
      <w:r w:rsidRPr="006B17EA">
        <w:rPr>
          <w:rFonts w:ascii="Arial" w:hAnsi="Arial" w:cs="Arial"/>
          <w:b/>
          <w:bCs/>
          <w:lang w:val="fr-FR"/>
        </w:rPr>
        <w:t>Representation</w:t>
      </w:r>
      <w:proofErr w:type="spellEnd"/>
      <w:r w:rsidRPr="006B17EA">
        <w:rPr>
          <w:rFonts w:ascii="Arial" w:hAnsi="Arial" w:cs="Arial"/>
          <w:b/>
          <w:bCs/>
          <w:lang w:val="fr-FR"/>
        </w:rPr>
        <w:t xml:space="preserve"> of </w:t>
      </w:r>
      <w:proofErr w:type="spellStart"/>
      <w:r w:rsidR="0017748A">
        <w:rPr>
          <w:rFonts w:ascii="Arial" w:hAnsi="Arial" w:cs="Arial"/>
          <w:b/>
          <w:bCs/>
          <w:lang w:val="fr-FR"/>
        </w:rPr>
        <w:t>unhealthy</w:t>
      </w:r>
      <w:proofErr w:type="spellEnd"/>
      <w:r w:rsidRPr="006B17EA">
        <w:rPr>
          <w:rFonts w:ascii="Arial" w:hAnsi="Arial" w:cs="Arial"/>
          <w:b/>
          <w:bCs/>
          <w:lang w:val="fr-FR"/>
        </w:rPr>
        <w:t xml:space="preserve"> </w:t>
      </w:r>
      <w:proofErr w:type="spellStart"/>
      <w:r w:rsidRPr="006B17EA">
        <w:rPr>
          <w:rFonts w:ascii="Arial" w:hAnsi="Arial" w:cs="Arial"/>
          <w:b/>
          <w:bCs/>
          <w:lang w:val="fr-FR"/>
        </w:rPr>
        <w:t>alcohol</w:t>
      </w:r>
      <w:proofErr w:type="spellEnd"/>
      <w:r w:rsidRPr="006B17EA">
        <w:rPr>
          <w:rFonts w:ascii="Arial" w:hAnsi="Arial" w:cs="Arial"/>
          <w:b/>
          <w:bCs/>
          <w:lang w:val="fr-FR"/>
        </w:rPr>
        <w:t xml:space="preserve"> </w:t>
      </w:r>
      <w:proofErr w:type="spellStart"/>
      <w:r w:rsidRPr="006B17EA">
        <w:rPr>
          <w:rFonts w:ascii="Arial" w:hAnsi="Arial" w:cs="Arial"/>
          <w:b/>
          <w:bCs/>
          <w:lang w:val="fr-FR"/>
        </w:rPr>
        <w:t>consumption</w:t>
      </w:r>
      <w:proofErr w:type="spellEnd"/>
      <w:r w:rsidRPr="006B17EA">
        <w:rPr>
          <w:rFonts w:ascii="Arial" w:hAnsi="Arial" w:cs="Arial"/>
          <w:b/>
          <w:bCs/>
          <w:lang w:val="fr-FR"/>
        </w:rPr>
        <w:t xml:space="preserve"> and a cognitive </w:t>
      </w:r>
      <w:proofErr w:type="spellStart"/>
      <w:r w:rsidRPr="006B17EA">
        <w:rPr>
          <w:rFonts w:ascii="Arial" w:hAnsi="Arial" w:cs="Arial"/>
          <w:b/>
          <w:bCs/>
          <w:lang w:val="fr-FR"/>
        </w:rPr>
        <w:t>based</w:t>
      </w:r>
      <w:proofErr w:type="spellEnd"/>
      <w:r w:rsidRPr="006B17EA">
        <w:rPr>
          <w:rFonts w:ascii="Arial" w:hAnsi="Arial" w:cs="Arial"/>
          <w:b/>
          <w:bCs/>
          <w:lang w:val="fr-FR"/>
        </w:rPr>
        <w:t xml:space="preserve"> </w:t>
      </w:r>
      <w:proofErr w:type="spellStart"/>
      <w:r w:rsidRPr="006B17EA">
        <w:rPr>
          <w:rFonts w:ascii="Arial" w:hAnsi="Arial" w:cs="Arial"/>
          <w:b/>
          <w:bCs/>
          <w:lang w:val="fr-FR"/>
        </w:rPr>
        <w:t>therapeutic</w:t>
      </w:r>
      <w:proofErr w:type="spellEnd"/>
      <w:r w:rsidRPr="006B17EA">
        <w:rPr>
          <w:rFonts w:ascii="Arial" w:hAnsi="Arial" w:cs="Arial"/>
          <w:b/>
          <w:bCs/>
          <w:lang w:val="fr-FR"/>
        </w:rPr>
        <w:t xml:space="preserve"> intervention to </w:t>
      </w:r>
      <w:proofErr w:type="spellStart"/>
      <w:r w:rsidRPr="006B17EA">
        <w:rPr>
          <w:rFonts w:ascii="Arial" w:hAnsi="Arial" w:cs="Arial"/>
          <w:b/>
          <w:bCs/>
          <w:lang w:val="fr-FR"/>
        </w:rPr>
        <w:t>reduce</w:t>
      </w:r>
      <w:proofErr w:type="spellEnd"/>
      <w:r w:rsidRPr="006B17EA">
        <w:rPr>
          <w:rFonts w:ascii="Arial" w:hAnsi="Arial" w:cs="Arial"/>
          <w:b/>
          <w:bCs/>
          <w:lang w:val="fr-FR"/>
        </w:rPr>
        <w:t xml:space="preserve"> </w:t>
      </w:r>
      <w:proofErr w:type="spellStart"/>
      <w:r w:rsidRPr="006B17EA">
        <w:rPr>
          <w:rFonts w:ascii="Arial" w:hAnsi="Arial" w:cs="Arial"/>
          <w:b/>
          <w:bCs/>
          <w:lang w:val="fr-FR"/>
        </w:rPr>
        <w:t>its</w:t>
      </w:r>
      <w:proofErr w:type="spellEnd"/>
      <w:r w:rsidRPr="006B17EA">
        <w:rPr>
          <w:rFonts w:ascii="Arial" w:hAnsi="Arial" w:cs="Arial"/>
          <w:b/>
          <w:bCs/>
          <w:lang w:val="fr-FR"/>
        </w:rPr>
        <w:t xml:space="preserve"> impact on HIV transmission and </w:t>
      </w:r>
      <w:proofErr w:type="spellStart"/>
      <w:r w:rsidRPr="006B17EA">
        <w:rPr>
          <w:rFonts w:ascii="Arial" w:hAnsi="Arial" w:cs="Arial"/>
          <w:b/>
          <w:bCs/>
          <w:lang w:val="fr-FR"/>
        </w:rPr>
        <w:t>acquistion</w:t>
      </w:r>
      <w:proofErr w:type="spellEnd"/>
    </w:p>
    <w:p w14:paraId="3CAACA5B" w14:textId="77777777" w:rsidR="00FB4A17" w:rsidRPr="006B17EA" w:rsidRDefault="00FB4A17" w:rsidP="00FB4A17">
      <w:pPr>
        <w:pStyle w:val="ListParagraph"/>
        <w:ind w:left="360"/>
        <w:rPr>
          <w:rFonts w:ascii="Arial" w:hAnsi="Arial" w:cs="Arial"/>
          <w:b/>
          <w:bCs/>
          <w:lang w:val="fr-FR"/>
        </w:rPr>
      </w:pPr>
    </w:p>
    <w:p w14:paraId="7F21D1A2" w14:textId="2F6A05D6" w:rsidR="00FB4A17" w:rsidRPr="006B17EA" w:rsidRDefault="00FB4A17" w:rsidP="00FB4A17">
      <w:pPr>
        <w:pStyle w:val="ListParagraph"/>
        <w:ind w:left="0" w:firstLine="360"/>
        <w:rPr>
          <w:rFonts w:ascii="Arial" w:hAnsi="Arial" w:cs="Arial"/>
          <w:bCs/>
        </w:rPr>
      </w:pPr>
      <w:r w:rsidRPr="006B17EA">
        <w:rPr>
          <w:rFonts w:ascii="Arial" w:hAnsi="Arial" w:cs="Arial"/>
          <w:bCs/>
        </w:rPr>
        <w:t xml:space="preserve">Based on a systematic review of pathways through which alcohol may impact HIV transmission risk </w:t>
      </w:r>
      <w:proofErr w:type="spellStart"/>
      <w:r w:rsidR="0017748A" w:rsidRPr="0017748A">
        <w:rPr>
          <w:rFonts w:ascii="Arial" w:hAnsi="Arial" w:cs="Arial"/>
          <w:bCs/>
          <w:lang w:val="fr-FR"/>
        </w:rPr>
        <w:t>unhealth</w:t>
      </w:r>
      <w:r w:rsidR="0017748A">
        <w:rPr>
          <w:rFonts w:ascii="Arial" w:hAnsi="Arial" w:cs="Arial"/>
          <w:bCs/>
          <w:lang w:val="fr-FR"/>
        </w:rPr>
        <w:t>y</w:t>
      </w:r>
      <w:proofErr w:type="spellEnd"/>
      <w:r w:rsidR="0017748A" w:rsidRPr="006B17EA">
        <w:rPr>
          <w:rFonts w:ascii="Arial" w:hAnsi="Arial" w:cs="Arial"/>
          <w:b/>
          <w:bCs/>
          <w:lang w:val="fr-FR"/>
        </w:rPr>
        <w:t xml:space="preserve"> </w:t>
      </w:r>
      <w:r w:rsidRPr="006B17EA">
        <w:rPr>
          <w:rFonts w:ascii="Arial" w:hAnsi="Arial" w:cs="Arial"/>
          <w:bCs/>
        </w:rPr>
        <w:t>alcohol use was modeled as having three main effects: (1) increasing the risk of condom nonuse (RR 1.29 for unsafe sex</w:t>
      </w:r>
      <w:r w:rsidR="00CC218D">
        <w:rPr>
          <w:rFonts w:ascii="Arial" w:hAnsi="Arial" w:cs="Arial"/>
          <w:bCs/>
        </w:rPr>
        <w:t xml:space="preserve"> </w:t>
      </w:r>
      <w:r w:rsidR="00CC218D">
        <w:rPr>
          <w:rFonts w:ascii="Arial" w:hAnsi="Arial" w:cs="Arial"/>
          <w:bCs/>
        </w:rPr>
        <w:fldChar w:fldCharType="begin"/>
      </w:r>
      <w:r w:rsidR="00CC218D">
        <w:rPr>
          <w:rFonts w:ascii="Arial" w:hAnsi="Arial" w:cs="Arial"/>
          <w:bCs/>
        </w:rPr>
        <w:instrText xml:space="preserve"> ADDIN ZOTERO_ITEM CSL_CITATION {"citationID":"6tajf2c3t","properties":{"formattedCitation":"[10,11]","plainCitation":"[10,11]"},"citationItems":[{"id":731,"uris":["http://zotero.org/users/3172461/items/P33KEZHQ"],"uri":["http://zotero.org/users/3172461/items/P33KEZHQ"],"itemData":{"id":731,"type":"article-journal","title":"A population-based study on alcohol and high-risk sexual behaviors in Botswana","container-title":"PLoS medicine","page":"e392","volume":"3","issue":"10","source":"PubMed","abstract":"BACKGROUND: In Botswana, an estimated 24% of adults ages 15-49 years are infected with HIV. While alcohol use is strongly associated with HIV infection in Africa, few population-based studies have characterized the association of alcohol use with specific high-risk sexual behaviors.\nMETHODS AND FINDINGS: We conducted a cross-sectional, population-based study of 1,268 adults from five districts in Botswana using a stratified two-stage probability sample design. Multivariate logistic regression was used to assess correlates of heavy alcohol consumption (&gt;14 drinks/week for women, and &gt;21 drinks/week for men) as a dependent variable. We also assessed gender-specific associations between alcohol use as a primary independent variable (categorized as none, moderate, problem and heavy drinking) and several risky sex outcomes including: (a) having unprotected sex with a nonmonogamous partner; (b) having multiple sexual partners; and (c) paying for or selling sex in exchange for money or other resources. Criteria for heavy drinking were met by 31% of men and 17% of women. Adjusted correlates of heavy alcohol use included male gender, intergenerational relationships (age gap &gt; or =10 y), higher education, and living with a sexual partner. Among men, heavy alcohol use was associated with higher odds of all risky sex outcomes examined, including unprotected sex (AOR = 3.48; 95% confidence interval [CI], 1.65 to 7.32), multiple partners (AOR = 3.08; 95% CI, 1.95 to 4.87), and paying for sex (AOR = 3.65; 95% CI, 2.58 to 12.37). Similarly, among women, heavy alcohol consumption was associated with higher odds of unprotected sex (AOR = 3.28; 95% CI, 1.71 to 6.28), multiple partners (AOR = 3.05; 95% CI, 1.83 to 5.07), and selling sex (AOR = 8.50; 95% CI, 3.41 to 21.18). A dose-response relationship was seen between alcohol use and risky sexual behaviors, with moderate drinkers at lower risk than both problem and heavy drinkers.\nCONCLUSIONS: Alcohol use is associated with multiple risks for HIV transmission among both men and women. The findings of this study underscore the need to integrate alcohol abuse and HIV prevention efforts in Botswana and elsewhere.","DOI":"10.1371/journal.pmed.0030392","ISSN":"1549-1676","note":"PMID: 17032060\nPMCID: PMC1592342","journalAbbreviation":"PLoS Med.","language":"eng","author":[{"family":"Weiser","given":"Sheri D."},{"family":"Leiter","given":"Karen"},{"family":"Heisler","given":"Michele"},{"family":"McFarland","given":"Willi"},{"family":"Percy-de Korte","given":"Fiona"},{"family":"DeMonner","given":"Sonya M."},{"family":"Tlou","given":"Sheila"},{"family":"Phaladze","given":"Nthabiseng"},{"family":"Iacopino","given":"Vincent"},{"family":"Bangsberg","given":"David R."}],"issued":{"date-parts":[["2006",10]]},"PMID":"17032060","PMCID":"PMC1592342"}},{"id":733,"uris":["http://zotero.org/users/3172461/items/3KUT7IBB"],"uri":["http://zotero.org/users/3172461/items/3KUT7IBB"],"itemData":{"id":733,"type":"article-journal","title":"Food insufficiency is associated with high-risk sexual behavior among women in Botswana and Swaziland","container-title":"PLoS medicine","page":"1589-1597; discussion 1598","volume":"4","issue":"10","source":"PubMed","abstract":"BACKGROUND: Both food insufficiency and HIV infection are major public health problems in sub-Saharan Africa, yet the impact of food insufficiency on HIV risk behavior has not been systematically investigated. We tested the hypothesis that food insufficiency is associated with HIV transmission behavior.\nMETHODS AND FINDINGS: We studied the association between food insufficiency (not having enough food to eat over the previous 12 months) and inconsistent condom use, sex exchange, and other measures of risky sex in a cross-sectional population-based study of 1,255 adults in Botswana and 796 adults in Swaziland using a stratified two-stage probability design. Associations were examined using multivariable logistic regression analyses, clustered by country and stratified by gender. Food insufficiency was reported by 32% of women and 22% of men over the previous 12 months. Among 1,050 women in both countries, after controlling for respondent characteristics including income and education, HIV knowledge, and alcohol use, food insufficiency was associated with inconsistent condom use with a nonprimary partner (adjusted odds ratio [AOR] 1.73, 95% confidence interval [CI] 1.27-2.36), sex exchange (AOR 1.84, 95% CI 1.74-1.93), intergenerational sexual relationships (AOR 1.46, 95% CI 1.03-2.08), and lack of control in sexual relationships (AOR 1.68, 95% CI 1.24-2.28). Associations between food insufficiency and risky sex were much attenuated among men.\nCONCLUSIONS: Food insufficiency is an important risk factor for increased sexual risk-taking among women in Botswana and Swaziland. Targeted food assistance and income generation programs in conjunction with efforts to enhance women's legal and social rights may play an important role in decreasing HIV transmission risk for women.","DOI":"10.1371/journal.pmed.0040260","ISSN":"1549-1676","note":"PMID: 17958460\nPMCID: PMC2039764","journalAbbreviation":"PLoS Med.","language":"eng","author":[{"family":"Weiser","given":"Sheri D."},{"family":"Leiter","given":"Karen"},{"family":"Bangsberg","given":"David R."},{"family":"Butler","given":"Lisa M."},{"family":"Percy-de Korte","given":"Fiona"},{"family":"Hlanze","given":"Zakhe"},{"family":"Phaladze","given":"Nthabiseng"},{"family":"Iacopino","given":"Vincent"},{"family":"Heisler","given":"Michele"}],"issued":{"date-parts":[["2007",10]]},"PMID":"17958460","PMCID":"PMC2039764"}}],"schema":"https://github.com/citation-style-language/schema/raw/master/csl-citation.json"} </w:instrText>
      </w:r>
      <w:r w:rsidR="00CC218D">
        <w:rPr>
          <w:rFonts w:ascii="Arial" w:hAnsi="Arial" w:cs="Arial"/>
          <w:bCs/>
        </w:rPr>
        <w:fldChar w:fldCharType="separate"/>
      </w:r>
      <w:r w:rsidR="00CC218D">
        <w:rPr>
          <w:rFonts w:ascii="Arial" w:hAnsi="Arial" w:cs="Arial"/>
          <w:bCs/>
          <w:noProof/>
        </w:rPr>
        <w:t>[10,11]</w:t>
      </w:r>
      <w:r w:rsidR="00CC218D">
        <w:rPr>
          <w:rFonts w:ascii="Arial" w:hAnsi="Arial" w:cs="Arial"/>
          <w:bCs/>
        </w:rPr>
        <w:fldChar w:fldCharType="end"/>
      </w:r>
      <w:r w:rsidRPr="006B17EA">
        <w:rPr>
          <w:rFonts w:ascii="Arial" w:hAnsi="Arial" w:cs="Arial"/>
          <w:bCs/>
        </w:rPr>
        <w:t>) (2) increasing the risk of ART non-adherence (RR 2.33 of missing doses based on pooled estimate from 4 studies</w:t>
      </w:r>
      <w:r w:rsidR="00CC218D">
        <w:rPr>
          <w:rFonts w:ascii="Arial" w:hAnsi="Arial" w:cs="Arial"/>
          <w:bCs/>
        </w:rPr>
        <w:t xml:space="preserve"> </w:t>
      </w:r>
      <w:r w:rsidR="00CC218D">
        <w:rPr>
          <w:rFonts w:ascii="Arial" w:hAnsi="Arial" w:cs="Arial"/>
          <w:bCs/>
        </w:rPr>
        <w:fldChar w:fldCharType="begin"/>
      </w:r>
      <w:r w:rsidR="00CC218D">
        <w:rPr>
          <w:rFonts w:ascii="Arial" w:hAnsi="Arial" w:cs="Arial"/>
          <w:bCs/>
        </w:rPr>
        <w:instrText xml:space="preserve"> ADDIN ZOTERO_ITEM CSL_CITATION {"citationID":"27ckqrnf63","properties":{"formattedCitation":"{\\rtf [12\\uc0\\u8211{}15]}","plainCitation":"[12–15]"},"citationItems":[{"id":723,"uris":["http://zotero.org/users/3172461/items/PWC3PRQG"],"uri":["http://zotero.org/users/3172461/items/PWC3PRQG"],"itemData":{"id":723,"type":"article-journal","title":"Longitudinal antiretroviral adherence in HIV+ Ugandan parents and their children initiating HAART in the MTCT-Plus family treatment model: role of depression in declining adherence over time","container-title":"AIDS and behavior","page":"82-91","volume":"13 Suppl 1","source":"PubMed","abstract":"We conducted a study to assess the effect of family-based treatment on adherence amongst HIV-infected parents and their HIV-infected children attending the Mother-To-Child-Transmission Plus program in Kampala, Uganda. Adherence was assessed using home-based pill counts and self-report. Mean adherence was over 94%. Depression was associated with incomplete adherence on multivariable analysis. Adherence declined over time. Qualitative interviews revealed lack of transportation money, stigma, clinical response to therapy, drug packaging, and cost of therapy may impact adherence. Our results indicate that providing ART to all eligible HIV-infected members in a household is associated with excellent adherence in both parents and children. Adherence to ART among new parents declines over time, even when patients receive treatment at no cost. Depression should be addressed as a potential barrier to adherence. Further study is necessary to assess the long-term impact of this family treatment model on adherence to ART in resource-limited settings.","DOI":"10.1007/s10461-009-9546-x","ISSN":"1573-3254","note":"PMID: 19301113","shortTitle":"Longitudinal antiretroviral adherence in HIV+ Ugandan parents and their children initiating HAART in the MTCT-Plus family treatment model","journalAbbreviation":"AIDS Behav","language":"eng","author":[{"family":"Byakika-Tusiime","given":"Jayne"},{"family":"Crane","given":"Johanna"},{"family":"Oyugi","given":"Jessica H."},{"family":"Ragland","given":"Kathleen"},{"family":"Kawuma","given":"Annet"},{"family":"Musoke","given":"Philippa"},{"family":"Bangsberg","given":"David R."}],"issued":{"date-parts":[["2009",6]]},"PMID":"19301113"}},{"id":725,"uris":["http://zotero.org/users/3172461/items/B6UDM89J"],"uri":["http://zotero.org/users/3172461/items/B6UDM89J"],"itemData":{"id":725,"type":"article-journal","title":"Depression, alcohol use and adherence to antiretroviral therapy in sub-Saharan Africa: a systematic review","container-title":"AIDS and behavior","page":"2101-2118","volume":"16","issue":"8","source":"PubMed","abstract":"This study evaluated estimates of depression symptoms, major depression, alcohol use or disorders and their association with ART adherence in sub-Saharan Africa. Studies published between January 1, 2006 and July 31, 2011 that documented rates of these mental health problems were identified through electronic databases. A pooled analysis of 23 studies reporting rates of depression symptoms and six studies reporting rates of major depression indicated a pooled estimate of 31.2% (95% CI 25.5-38.2%, Tau(2) = 0.23) and 18% (95% CI 12.3-25.8%, Tau(2) = 0.19) respectively. Few studies reported rates of alcohol use or disorders, and so we did not pool their estimates. Likelihood of achieving good adherence was 55% lower among those with depression symptoms compared to those without (pooled OR = 0.45 (95% CI 0.31-0.66, Tau(2) = 0.20, P value = 0.000). Interventions to improve mental health of HIV-positive individuals and to support adherence are desperately needed in sub-Saharan Africa.","DOI":"10.1007/s10461-011-0087-8","ISSN":"1573-3254","note":"PMID: 22116638","shortTitle":"Depression, alcohol use and adherence to antiretroviral therapy in sub-Saharan Africa","journalAbbreviation":"AIDS Behav","language":"eng","author":[{"family":"Nakimuli-Mpungu","given":"Etheldreda"},{"family":"Bass","given":"Judith K."},{"family":"Alexandre","given":"Pierre"},{"family":"Mills","given":"Edward J."},{"family":"Musisi","given":"Seggane"},{"family":"Ram","given":"Malathi"},{"family":"Katabira","given":"Elly"},{"family":"Nachega","given":"Jean B."}],"issued":{"date-parts":[["2012",11]]},"PMID":"22116638"}},{"id":727,"uris":["http://zotero.org/users/3172461/items/GKB9GSPK"],"uri":["http://zotero.org/users/3172461/items/GKB9GSPK"],"itemData":{"id":727,"type":"article-journal","title":"Associations between depressive symptoms, sexual behaviour and relationship characteristics: a prospective cohort study of young women and men in the Eastern Cape, South Africa","container-title":"Journal of the International AIDS Society","page":"44","volume":"13","source":"PubMed","abstract":"BACKGROUND: Psychological factors are often neglected in HIV research, although psychological distress is common in low- to middle-income countries, such as South Africa. There is a need to deepen our understanding of the role of mental health factors in the HIV epidemic. We set out to investigate whether baseline depressive symptomatology was associated with risky sexual behaviour and relationship characteristics of men and women at baseline, as well as those found 12 months later.\nMETHODS: We used prospective cohort data from a cluster randomized controlled trial of an HIV prevention intervention in the Eastern Cape Province of South Africa. Our subjects were 1002 female and 976 male volunteers aged 15 to 26. Logistic regression was used to model the cross-sectional and prospective associations between baseline depressive symptomatology, risky sexual behaviors and relationship characteristics. The analysis adjusted for the clustering effect, study design, intervention and several confounding variables.\nRESULTS: Prevalence of depressive symptoms was 21.1% among women and 13.6% among men. At baseline, women with depressed symptoms were more likely to report lifetime intimate partner violence (AOR = 2.56, 95% CI 1.89-3.46) and have dated an older partner (AOR = 1.37, 95% CI 1.03-1.83). A year later, baseline depressive symptomatology was associated with transactional sex (AOR = 2.60, 95% CI 1.37, 4.92) and intimate partner violence (AOR = 1.67, 95% CI 1.18-2.36) in the previous 12 months. Men with depressive symptoms were more likely to report ever having had transactional sex (AOR = 1.48, 95% CI 1.01-2.17), intimate partner violence perpetration (AOR = 1.50, 95% CI 0.98-2.28) and perpetration of rape (AOR = 1.81, 95% CI 1.14-2.87). They were less likely to report correct condom use at last sex (AOR = 0.50, 95% CI 0.32-0.78). A year later, baseline depressive symptomatology was associated with failure to use a condom at last sex among men (AOR = 0.60, 95% CI 0.40-0.89).\nCONCLUSIONS: Symptoms of depression should be considered as potential markers of increased HIV risk and this association may be causal. HIV prevention needs to encompass promotion of adolescent mental health.","DOI":"10.1186/1758-2652-13-44","ISSN":"1758-2652","note":"PMID: 21078150\nPMCID: PMC2992477","shortTitle":"Associations between depressive symptoms, sexual behaviour and relationship characteristics","journalAbbreviation":"J Int AIDS Soc","language":"eng","author":[{"family":"Nduna","given":"Mzikazi"},{"family":"Jewkes","given":"Rachel K."},{"family":"Dunkle","given":"Kristin L."},{"family":"Shai","given":"Nwabisa P. Jama"},{"family":"Colman","given":"Ian"}],"issued":{"date-parts":[["2010"]]},"PMID":"21078150","PMCID":"PMC2992477"}},{"id":729,"uris":["http://zotero.org/users/3172461/items/2UZWT4K2"],"uri":["http://zotero.org/users/3172461/items/2UZWT4K2"],"itemData":{"id":729,"type":"article-journal","title":"Antiretroviral treatment adherence and its correlates in Addis Ababa, Ethiopia","container-title":"Ethiopian Medical Journal","page":"237-244","volume":"44","issue":"3","source":"PubMed","abstract":"OBJECTIVE: To assess the degree of adherence with highly active antiretroviral therapy (HAART), and its correlates among adults with HIV/AIDS in Addis Ababa.\nPATIENTS AND METHODS: Cross-sectional survey of consecutive patients attending three ART centers in Addis Ababa complemented by semi-structured audiotaped in-depth interviews with 10 purposively sampled patients on HAART Treatment adherence was defined as self-report of taking &gt; or =95% of therapy correctly in a specified time period, depression measured using Beck's depression inventory, clinical data recorded by reviewing patients' charts, and knowledge about HAART assessed by questions in \"Yes\"/\"No \"format.\nRESULTS: 431 patients on HAART responded 81.2% of patients were &gt; or =95% adherent by self report in the week before the assessment. The major reasons for non-adherence were: being too busy or simply forgot (33.9%) and being away from home (27.5%). Correlates of adherence included having regular follow-up, not being depressed having no side effects, a regimen that fitted the daily routine and satisfaction with the relationship with doctors.\nCONCLUSIONS: Self-reported adherence in our study was higher than that seen in developed countries. Recommendations to improve adherence include: provision of regular follow-up for patients, management of depression, forewarning of side effects of HAART, and creating medication schedules appropriate to patients' daily routines.","ISSN":"0014-1755","note":"PMID: 17447389","journalAbbreviation":"Ethiop. Med. J.","language":"eng","author":[{"family":"Tadios","given":"Yonas"},{"family":"Davey","given":"Gail"}],"issued":{"date-parts":[["2006",7]]},"PMID":"17447389"}}],"schema":"https://github.com/citation-style-language/schema/raw/master/csl-citation.json"} </w:instrText>
      </w:r>
      <w:r w:rsidR="00CC218D">
        <w:rPr>
          <w:rFonts w:ascii="Arial" w:hAnsi="Arial" w:cs="Arial"/>
          <w:bCs/>
        </w:rPr>
        <w:fldChar w:fldCharType="separate"/>
      </w:r>
      <w:r w:rsidR="00CC218D" w:rsidRPr="00CC218D">
        <w:rPr>
          <w:rFonts w:ascii="Arial" w:hAnsi="Arial" w:cs="Arial"/>
          <w:szCs w:val="24"/>
        </w:rPr>
        <w:t>[12–15]</w:t>
      </w:r>
      <w:r w:rsidR="00CC218D">
        <w:rPr>
          <w:rFonts w:ascii="Arial" w:hAnsi="Arial" w:cs="Arial"/>
          <w:bCs/>
        </w:rPr>
        <w:fldChar w:fldCharType="end"/>
      </w:r>
      <w:r w:rsidRPr="006B17EA">
        <w:rPr>
          <w:rFonts w:ascii="Arial" w:hAnsi="Arial" w:cs="Arial"/>
          <w:bCs/>
        </w:rPr>
        <w:t>) and (3) increasing sexually transmitted infec</w:t>
      </w:r>
      <w:r w:rsidR="00CC218D">
        <w:rPr>
          <w:rFonts w:ascii="Arial" w:hAnsi="Arial" w:cs="Arial"/>
          <w:bCs/>
        </w:rPr>
        <w:t xml:space="preserve">tion (STI) prevalence (RR 1.72). </w:t>
      </w:r>
      <w:r w:rsidR="00CC218D">
        <w:rPr>
          <w:rFonts w:ascii="Arial" w:hAnsi="Arial" w:cs="Arial"/>
          <w:bCs/>
        </w:rPr>
        <w:fldChar w:fldCharType="begin"/>
      </w:r>
      <w:r w:rsidR="00CC218D">
        <w:rPr>
          <w:rFonts w:ascii="Arial" w:hAnsi="Arial" w:cs="Arial"/>
          <w:bCs/>
        </w:rPr>
        <w:instrText xml:space="preserve"> ADDIN ZOTERO_ITEM CSL_CITATION {"citationID":"242h1ujir4","properties":{"formattedCitation":"[16,17]","plainCitation":"[16,17]"},"citationItems":[{"id":719,"uris":["http://zotero.org/users/3172461/items/834Z48VQ"],"uri":["http://zotero.org/users/3172461/items/834Z48VQ"],"itemData":{"id":719,"type":"article-journal","title":"Heavy episodic drinking among Kenyan female sex workers is associated with unsafe sex, sexual violence and sexually transmitted infections","container-title":"International journal of STD &amp; AIDS","page":"764-769","volume":"18","issue":"11","source":"PubMed","abstract":"This study examined patterns of alcohol use and its association with unsafe sex and related sequelae among female sex workers in Mombasa, Kenya. A community-based cross-sectional study was conducted using snowball sampling. Binge drinkers (&gt; or =5 alcoholic drinks on &gt; or =1 occasion in the previous month) were compared with non-binge drinkers. Of 719 participants, 22.4% were lifetime-alcohol abstainers, 44.7% non-binge and 33.0% binge drinkers. Compared with non-binge drinkers, binge drinkers were more likely to report unprotected sex (adjusted odds ratio (AOR)=1.59, 95% confidence interval [CI]=1.00-2.53; P=0.047) and sexual violence (AOR=1.85, 95% CI=1.27-2.71; P=0.001) and to have either syphilis, Neisseria gonorrhoeae or Trichomonas vaginalis infection (AOR=1.56, 95% CI=1.00-2.41; P=0.048). HIV prevalence was higher among women having ever drunk (39.9%) than lifetime abstainers (23.2%; P&lt;0.001), but was not associated with drinking patterns. Interventions are needed to assist female sex workers adopt safer drinking patterns. Investigation is needed for the effectiveness of such interventions in reducing unprotected sex, sexual violence and sexually transmitted infections.","DOI":"10.1258/095646207782212342","ISSN":"0956-4624","note":"PMID: 18005511","journalAbbreviation":"Int J STD AIDS","language":"eng","author":[{"family":"Chersich","given":"M. F."},{"family":"Luchters","given":"S. M. F."},{"family":"Malonza","given":"I. M."},{"family":"Mwarogo","given":"P."},{"family":"King'ola","given":"N."},{"family":"Temmerman","given":"M."}],"issued":{"date-parts":[["2007",11]]},"PMID":"18005511"}},{"id":721,"uris":["http://zotero.org/users/3172461/items/DUF37VQX"],"uri":["http://zotero.org/users/3172461/items/DUF37VQX"],"itemData":{"id":721,"type":"article-journal","title":"Patterns of alcohol use, problem drinking, and HIV infection among high-risk African women","container-title":"Sexually Transmitted Diseases","page":"537-544","volume":"35","issue":"6","source":"PubMed","abstract":"OBJECTIVES: To examine the relationship between patterns of alcohol use and HIV infection and to assess the association between problem drinking and the prevalence of risk factors for HIV among a sample of high-risk African women.\nMETHODS: Baseline data were collected between 2002 and 2003 during enrollment of 1050 women in a prospective cohort study designed to assess risk factors for HIV. Information about demographic and employment characteristics, sexual behaviors, and drinking patterns were obtained by interviews. The CAGE questionnaire was used to assess problem drinking. The association between measures of alcohol use and HIV/STDs and sexual behaviors were summarized using odds ratios, adjusted odds ratios (AOR), and 95% confidence intervals (CI).\nRESULTS: HIV prevalence was 19.0% (95% CI, 16.6%-21.4%). Overall 73.9% of the women drank alcohol whereas 34.6% were classified as problem drinkers. After adjusting for demographic and employment variables, drinkers were at increased risk to be HIV+ when compared with nondrinkers (AOR, 2.10; 95% CI, 1.29-3.42). Greater involvement with alcohol, as indicated by recency, frequency and quantity consumed, was associated with increased risk. Problem drinkers were at greater risk to be HIV+ than nonproblem drinkers (AOR, 1.79; 95% CI, 1.06-3.04 vs. AOR, 2.43; 95% CI, 1.45-4.06). Problem drinkers were also more likely to have engaged in several types of high-risk sexual behaviors and to have other STD infections including HSV-2.\nCONCLUSION: Programs aiming at limiting alcohol use or promoting abstinence from alcohol might help to reduce high-risk behaviors and lower the burden of HIV/STDs in this population.","DOI":"10.1097/OLQ.0b013e3181677547","ISSN":"0148-5717","note":"PMID: 18418292","journalAbbreviation":"Sex Transm Dis","language":"eng","author":[{"family":"Fisher","given":"Joseph C."},{"family":"Cook","given":"Peter A."},{"family":"Sam","given":"Noel E."},{"family":"Kapiga","given":"Saidi H."}],"issued":{"date-parts":[["2008",6]]},"PMID":"18418292"}}],"schema":"https://github.com/citation-style-language/schema/raw/master/csl-citation.json"} </w:instrText>
      </w:r>
      <w:r w:rsidR="00CC218D">
        <w:rPr>
          <w:rFonts w:ascii="Arial" w:hAnsi="Arial" w:cs="Arial"/>
          <w:bCs/>
        </w:rPr>
        <w:fldChar w:fldCharType="separate"/>
      </w:r>
      <w:r w:rsidR="00CC218D">
        <w:rPr>
          <w:rFonts w:ascii="Arial" w:hAnsi="Arial" w:cs="Arial"/>
          <w:bCs/>
          <w:noProof/>
        </w:rPr>
        <w:t>[16,17]</w:t>
      </w:r>
      <w:r w:rsidR="00CC218D">
        <w:rPr>
          <w:rFonts w:ascii="Arial" w:hAnsi="Arial" w:cs="Arial"/>
          <w:bCs/>
        </w:rPr>
        <w:fldChar w:fldCharType="end"/>
      </w:r>
    </w:p>
    <w:p w14:paraId="4F74261E" w14:textId="77777777" w:rsidR="00613CFB" w:rsidRPr="006B17EA" w:rsidRDefault="00613CFB" w:rsidP="00740D28">
      <w:pPr>
        <w:rPr>
          <w:rFonts w:ascii="Arial" w:hAnsi="Arial" w:cs="Arial"/>
          <w:bCs/>
        </w:rPr>
      </w:pPr>
      <w:r w:rsidRPr="006B17EA">
        <w:rPr>
          <w:rFonts w:ascii="Arial" w:hAnsi="Arial" w:cs="Arial"/>
          <w:bCs/>
        </w:rPr>
        <w:tab/>
      </w:r>
    </w:p>
    <w:p w14:paraId="35E726E3" w14:textId="6719F8C8" w:rsidR="00613CFB" w:rsidRPr="006B17EA" w:rsidRDefault="00CC218D" w:rsidP="00740D28">
      <w:pPr>
        <w:rPr>
          <w:rFonts w:ascii="Arial" w:hAnsi="Arial" w:cs="Arial"/>
          <w:bCs/>
        </w:rPr>
      </w:pPr>
      <w:r>
        <w:rPr>
          <w:rFonts w:ascii="Arial" w:hAnsi="Arial" w:cs="Arial"/>
          <w:bCs/>
        </w:rPr>
        <w:tab/>
        <w:t>As published previously</w:t>
      </w:r>
      <w:r>
        <w:rPr>
          <w:rFonts w:ascii="Arial" w:hAnsi="Arial" w:cs="Arial"/>
          <w:bCs/>
        </w:rPr>
        <w:fldChar w:fldCharType="begin"/>
      </w:r>
      <w:r>
        <w:rPr>
          <w:rFonts w:ascii="Arial" w:hAnsi="Arial" w:cs="Arial"/>
          <w:bCs/>
        </w:rPr>
        <w:instrText xml:space="preserve"> ADDIN ZOTERO_ITEM CSL_CITATION {"citationID":"131l5mi5s0","properties":{"formattedCitation":"[18]","plainCitation":"[18]"},"citationItems":[{"id":560,"uris":["http://zotero.org/users/3172461/items/ZKVMCS8F"],"uri":["http://zotero.org/users/3172461/items/ZKVMCS8F"],"itemData":{"id":560,"type":"article-journal","title":"Targeting an alcohol intervention cost-effectively to persons living with HIV/AIDS in East Africa","container-title":"Alcoholism, Clinical and Experimental Research","page":"2179-2188","volume":"39","issue":"11","source":"PubMed","abstract":"BACKGROUND: In the current report, we ask if targeting a cognitive behavioral therapy (CBT)-based intervention aimed at reducing hazardous alcohol consumption to HIV-infected persons in East Africa would have a favorable value at costs that are feasible for scale-up.\nMETHODS: Using a computer simulation to inform HIV prevention decisions in East Africa, we compared 4 different strategies for targeting a CBT intervention-(i) all HIV-infected persons attending clinic; (ii) only those patients in the pre-antiretroviral therapy (ART) stages of care; (iii) only those patients receiving ART; and (iv) only those patients with detectable viral loads (VLs) regardless of disease stage. We define targeting as screening for hazardous alcohol consumption (e.g., using the Alcohol Use Disorders Identification Test and offering the CBT intervention to those who screen positive). We compared these targeting strategies to a null strategy (no intervention) or a hypothetical scenario where an alcohol intervention was delivered to all adults regardless of HIV status.\nRESULTS: An intervention targeted to HIV-infected patients could prevent 18,000 new infections, add 46,000 quality-adjusted life years (QALYs), and yield an incremental cost-effectiveness ratio of $600/QALY compared to the null scenario. Narrowing the prioritized population to only HIV-infected patients in pre-ART phases of care results in 15,000 infections averted, the addition of 21,000 QALYs and would be cost-saving, while prioritizing based on an unsuppressed HIV-1 VL test results in 8,300 new infections averted, adds 6,000 additional QALYs, and would be cost-saving as well.\nCONCLUSIONS: Our results suggest that targeting a cognitive-based treatment aimed at reducing hazardous alcohol consumption to subgroups of HIV-infected patients provides favorable value in comparison with other beneficial strategies for HIV prevention and control in this region. It may even be cost-saving under certain circumstances.","DOI":"10.1111/acer.12890","ISSN":"1530-0277","note":"PMID: 26463727","journalAbbreviation":"Alcohol. Clin. Exp. Res.","language":"eng","author":[{"family":"Kessler","given":"Jason"},{"family":"Ruggles","given":"Kelly"},{"family":"Patel","given":"Anik"},{"family":"Nucifora","given":"Kimberly"},{"family":"Li","given":"Lifeng"},{"family":"Roberts","given":"Mark S."},{"family":"Bryant","given":"Kendall"},{"family":"Braithwaite","given":"R. Scott"}],"issued":{"date-parts":[["2015",11]]},"PMID":"26463727"}}],"schema":"https://github.com/citation-style-language/schema/raw/master/csl-citation.json"} </w:instrText>
      </w:r>
      <w:r>
        <w:rPr>
          <w:rFonts w:ascii="Arial" w:hAnsi="Arial" w:cs="Arial"/>
          <w:bCs/>
        </w:rPr>
        <w:fldChar w:fldCharType="separate"/>
      </w:r>
      <w:r>
        <w:rPr>
          <w:rFonts w:ascii="Arial" w:hAnsi="Arial" w:cs="Arial"/>
          <w:bCs/>
          <w:noProof/>
        </w:rPr>
        <w:t>[18]</w:t>
      </w:r>
      <w:r>
        <w:rPr>
          <w:rFonts w:ascii="Arial" w:hAnsi="Arial" w:cs="Arial"/>
          <w:bCs/>
        </w:rPr>
        <w:fldChar w:fldCharType="end"/>
      </w:r>
      <w:r>
        <w:rPr>
          <w:rFonts w:ascii="Arial" w:hAnsi="Arial" w:cs="Arial"/>
          <w:bCs/>
        </w:rPr>
        <w:t>, f</w:t>
      </w:r>
      <w:r w:rsidR="00613CFB" w:rsidRPr="006B17EA">
        <w:rPr>
          <w:rFonts w:ascii="Arial" w:hAnsi="Arial" w:cs="Arial"/>
          <w:bCs/>
        </w:rPr>
        <w:t>our population compartments were used to characterize alcohol use</w:t>
      </w:r>
      <w:r w:rsidR="005D344E" w:rsidRPr="006B17EA">
        <w:rPr>
          <w:rFonts w:ascii="Arial" w:hAnsi="Arial" w:cs="Arial"/>
          <w:bCs/>
        </w:rPr>
        <w:t xml:space="preserve"> and the effects of the CBT intervention</w:t>
      </w:r>
      <w:r w:rsidR="00613CFB" w:rsidRPr="006B17EA">
        <w:rPr>
          <w:rFonts w:ascii="Arial" w:hAnsi="Arial" w:cs="Arial"/>
          <w:bCs/>
        </w:rPr>
        <w:t xml:space="preserve"> in the population:  (1) </w:t>
      </w:r>
      <w:r w:rsidR="005D344E" w:rsidRPr="006B17EA">
        <w:rPr>
          <w:rFonts w:ascii="Arial" w:hAnsi="Arial" w:cs="Arial"/>
          <w:bCs/>
        </w:rPr>
        <w:t xml:space="preserve"> Population targeted by intervention (includes all persons regardless of alcohol consumption) </w:t>
      </w:r>
      <w:r w:rsidR="00613CFB" w:rsidRPr="006B17EA">
        <w:rPr>
          <w:rFonts w:ascii="Arial" w:hAnsi="Arial" w:cs="Arial"/>
          <w:bCs/>
        </w:rPr>
        <w:t xml:space="preserve">(2) </w:t>
      </w:r>
      <w:r w:rsidR="0017748A">
        <w:rPr>
          <w:rFonts w:ascii="Arial" w:hAnsi="Arial" w:cs="Arial"/>
          <w:bCs/>
        </w:rPr>
        <w:t>unhealthy</w:t>
      </w:r>
      <w:r w:rsidR="00613CFB" w:rsidRPr="006B17EA">
        <w:rPr>
          <w:rFonts w:ascii="Arial" w:hAnsi="Arial" w:cs="Arial"/>
          <w:bCs/>
        </w:rPr>
        <w:t xml:space="preserve"> alcohol users</w:t>
      </w:r>
      <w:r w:rsidR="005D344E" w:rsidRPr="006B17EA">
        <w:rPr>
          <w:rFonts w:ascii="Arial" w:hAnsi="Arial" w:cs="Arial"/>
          <w:bCs/>
        </w:rPr>
        <w:t>, identified via screening,</w:t>
      </w:r>
      <w:r w:rsidR="00613CFB" w:rsidRPr="006B17EA">
        <w:rPr>
          <w:rFonts w:ascii="Arial" w:hAnsi="Arial" w:cs="Arial"/>
          <w:bCs/>
        </w:rPr>
        <w:t xml:space="preserve"> who have not yet been treated by an intervention aiming to reduce alcohol use, (3) </w:t>
      </w:r>
      <w:r w:rsidR="0017748A">
        <w:rPr>
          <w:rFonts w:ascii="Arial" w:hAnsi="Arial" w:cs="Arial"/>
          <w:bCs/>
        </w:rPr>
        <w:t>unhealthy</w:t>
      </w:r>
      <w:r w:rsidR="0017748A" w:rsidRPr="006B17EA">
        <w:rPr>
          <w:rFonts w:ascii="Arial" w:hAnsi="Arial" w:cs="Arial"/>
          <w:bCs/>
        </w:rPr>
        <w:t xml:space="preserve"> </w:t>
      </w:r>
      <w:r w:rsidR="00613CFB" w:rsidRPr="006B17EA">
        <w:rPr>
          <w:rFonts w:ascii="Arial" w:hAnsi="Arial" w:cs="Arial"/>
          <w:bCs/>
        </w:rPr>
        <w:t xml:space="preserve">alcohol users who were successfully treated by an intervention </w:t>
      </w:r>
      <w:r w:rsidR="009955DA" w:rsidRPr="006B17EA">
        <w:rPr>
          <w:rFonts w:ascii="Arial" w:hAnsi="Arial" w:cs="Arial"/>
          <w:bCs/>
        </w:rPr>
        <w:t xml:space="preserve">and </w:t>
      </w:r>
      <w:r w:rsidR="00613CFB" w:rsidRPr="006B17EA">
        <w:rPr>
          <w:rFonts w:ascii="Arial" w:hAnsi="Arial" w:cs="Arial"/>
          <w:bCs/>
        </w:rPr>
        <w:t xml:space="preserve">who now maintain healthy alcohol use, and (4) </w:t>
      </w:r>
      <w:r w:rsidR="0017748A">
        <w:rPr>
          <w:rFonts w:ascii="Arial" w:hAnsi="Arial" w:cs="Arial"/>
          <w:bCs/>
        </w:rPr>
        <w:t>unhealthy</w:t>
      </w:r>
      <w:r w:rsidR="0017748A" w:rsidRPr="006B17EA">
        <w:rPr>
          <w:rFonts w:ascii="Arial" w:hAnsi="Arial" w:cs="Arial"/>
          <w:bCs/>
        </w:rPr>
        <w:t xml:space="preserve"> </w:t>
      </w:r>
      <w:r w:rsidR="00613CFB" w:rsidRPr="006B17EA">
        <w:rPr>
          <w:rFonts w:ascii="Arial" w:hAnsi="Arial" w:cs="Arial"/>
          <w:bCs/>
        </w:rPr>
        <w:t xml:space="preserve">alcohol users who were unsuccessfully treated by an intervention </w:t>
      </w:r>
      <w:r w:rsidR="009955DA" w:rsidRPr="006B17EA">
        <w:rPr>
          <w:rFonts w:ascii="Arial" w:hAnsi="Arial" w:cs="Arial"/>
          <w:bCs/>
        </w:rPr>
        <w:t xml:space="preserve">and </w:t>
      </w:r>
      <w:r w:rsidR="00B7195F" w:rsidRPr="006B17EA">
        <w:rPr>
          <w:rFonts w:ascii="Arial" w:hAnsi="Arial" w:cs="Arial"/>
          <w:bCs/>
        </w:rPr>
        <w:t>who continue to misuse alcohol</w:t>
      </w:r>
      <w:r w:rsidR="005D344E" w:rsidRPr="006B17EA">
        <w:rPr>
          <w:rFonts w:ascii="Arial" w:hAnsi="Arial" w:cs="Arial"/>
          <w:bCs/>
        </w:rPr>
        <w:t xml:space="preserve"> (</w:t>
      </w:r>
      <w:r w:rsidR="005D344E" w:rsidRPr="006B17EA">
        <w:rPr>
          <w:rFonts w:ascii="Arial" w:hAnsi="Arial" w:cs="Arial"/>
          <w:b/>
          <w:bCs/>
        </w:rPr>
        <w:t>Figure S3</w:t>
      </w:r>
      <w:r w:rsidR="005D344E" w:rsidRPr="006B17EA">
        <w:rPr>
          <w:rFonts w:ascii="Arial" w:hAnsi="Arial" w:cs="Arial"/>
          <w:bCs/>
        </w:rPr>
        <w:t>)</w:t>
      </w:r>
      <w:r w:rsidR="00B7195F" w:rsidRPr="006B17EA">
        <w:rPr>
          <w:rFonts w:ascii="Arial" w:hAnsi="Arial" w:cs="Arial"/>
          <w:bCs/>
        </w:rPr>
        <w:t xml:space="preserve">. </w:t>
      </w:r>
      <w:r w:rsidR="009955DA" w:rsidRPr="006B17EA">
        <w:rPr>
          <w:rFonts w:ascii="Arial" w:hAnsi="Arial" w:cs="Arial"/>
          <w:bCs/>
        </w:rPr>
        <w:t>The p</w:t>
      </w:r>
      <w:r w:rsidR="00B7195F" w:rsidRPr="006B17EA">
        <w:rPr>
          <w:rFonts w:ascii="Arial" w:hAnsi="Arial" w:cs="Arial"/>
          <w:bCs/>
        </w:rPr>
        <w:t xml:space="preserve">opulation within compartment (2) and (4) were modeled as having increased condom nonuse, ART non-adherence and STI prevalence </w:t>
      </w:r>
      <w:r w:rsidR="009955DA" w:rsidRPr="006B17EA">
        <w:rPr>
          <w:rFonts w:ascii="Arial" w:hAnsi="Arial" w:cs="Arial"/>
          <w:bCs/>
        </w:rPr>
        <w:t xml:space="preserve">associated with </w:t>
      </w:r>
      <w:r w:rsidR="0017748A">
        <w:rPr>
          <w:rFonts w:ascii="Arial" w:hAnsi="Arial" w:cs="Arial"/>
          <w:bCs/>
        </w:rPr>
        <w:t>unhealthy</w:t>
      </w:r>
      <w:r w:rsidR="0017748A" w:rsidRPr="006B17EA">
        <w:rPr>
          <w:rFonts w:ascii="Arial" w:hAnsi="Arial" w:cs="Arial"/>
          <w:bCs/>
        </w:rPr>
        <w:t xml:space="preserve"> </w:t>
      </w:r>
      <w:r w:rsidR="009955DA" w:rsidRPr="006B17EA">
        <w:rPr>
          <w:rFonts w:ascii="Arial" w:hAnsi="Arial" w:cs="Arial"/>
          <w:bCs/>
        </w:rPr>
        <w:t xml:space="preserve">alcohol use </w:t>
      </w:r>
      <w:r w:rsidR="00B7195F" w:rsidRPr="006B17EA">
        <w:rPr>
          <w:rFonts w:ascii="Arial" w:hAnsi="Arial" w:cs="Arial"/>
          <w:bCs/>
        </w:rPr>
        <w:t xml:space="preserve">as discussed above. </w:t>
      </w:r>
      <w:r w:rsidR="001338D6" w:rsidRPr="006B17EA">
        <w:rPr>
          <w:rFonts w:ascii="Arial" w:hAnsi="Arial" w:cs="Arial"/>
          <w:bCs/>
        </w:rPr>
        <w:t xml:space="preserve"> </w:t>
      </w:r>
    </w:p>
    <w:p w14:paraId="7FCBB212" w14:textId="77777777" w:rsidR="003C0E61" w:rsidRPr="006B17EA" w:rsidRDefault="003C0E61" w:rsidP="00740D28">
      <w:pPr>
        <w:rPr>
          <w:rFonts w:ascii="Arial" w:hAnsi="Arial" w:cs="Arial"/>
          <w:bCs/>
        </w:rPr>
      </w:pPr>
    </w:p>
    <w:p w14:paraId="40E90E1B" w14:textId="13BE0031" w:rsidR="00814F8F" w:rsidRDefault="00814F8F" w:rsidP="00740D28">
      <w:pPr>
        <w:ind w:firstLine="720"/>
        <w:rPr>
          <w:rFonts w:ascii="Arial" w:hAnsi="Arial" w:cs="Arial"/>
          <w:bCs/>
        </w:rPr>
      </w:pPr>
      <w:r>
        <w:rPr>
          <w:rFonts w:ascii="Arial" w:hAnsi="Arial" w:cs="Arial"/>
          <w:bCs/>
        </w:rPr>
        <w:t>In the alcohol intervention,</w:t>
      </w:r>
      <w:r w:rsidR="005D344E" w:rsidRPr="006B17EA">
        <w:rPr>
          <w:rFonts w:ascii="Arial" w:hAnsi="Arial" w:cs="Arial"/>
          <w:bCs/>
        </w:rPr>
        <w:t xml:space="preserve"> cognitive behavior therapy</w:t>
      </w:r>
      <w:r w:rsidR="003C0E61" w:rsidRPr="006B17EA">
        <w:rPr>
          <w:rFonts w:ascii="Arial" w:hAnsi="Arial" w:cs="Arial"/>
          <w:bCs/>
        </w:rPr>
        <w:t xml:space="preserve"> was </w:t>
      </w:r>
      <w:r w:rsidR="005D344E" w:rsidRPr="006B17EA">
        <w:rPr>
          <w:rFonts w:ascii="Arial" w:hAnsi="Arial" w:cs="Arial"/>
          <w:bCs/>
        </w:rPr>
        <w:t xml:space="preserve">applied </w:t>
      </w:r>
      <w:r w:rsidR="003C0E61" w:rsidRPr="006B17EA">
        <w:rPr>
          <w:rFonts w:ascii="Arial" w:hAnsi="Arial" w:cs="Arial"/>
          <w:bCs/>
        </w:rPr>
        <w:t xml:space="preserve">to only those who had </w:t>
      </w:r>
      <w:r w:rsidR="0017748A">
        <w:rPr>
          <w:rFonts w:ascii="Arial" w:hAnsi="Arial" w:cs="Arial"/>
          <w:bCs/>
        </w:rPr>
        <w:t>unhealthy</w:t>
      </w:r>
      <w:r w:rsidR="0017748A" w:rsidRPr="006B17EA">
        <w:rPr>
          <w:rFonts w:ascii="Arial" w:hAnsi="Arial" w:cs="Arial"/>
          <w:bCs/>
        </w:rPr>
        <w:t xml:space="preserve"> </w:t>
      </w:r>
      <w:r w:rsidR="003C0E61" w:rsidRPr="006B17EA">
        <w:rPr>
          <w:rFonts w:ascii="Arial" w:hAnsi="Arial" w:cs="Arial"/>
          <w:bCs/>
        </w:rPr>
        <w:t xml:space="preserve">alcohol use and had not yet received an intervention (compartment 2).  The intervention was either </w:t>
      </w:r>
      <w:r w:rsidR="00740D28" w:rsidRPr="006B17EA">
        <w:rPr>
          <w:rFonts w:ascii="Arial" w:hAnsi="Arial" w:cs="Arial"/>
          <w:bCs/>
        </w:rPr>
        <w:t>assumed to be available</w:t>
      </w:r>
      <w:r w:rsidR="003C0E61" w:rsidRPr="006B17EA">
        <w:rPr>
          <w:rFonts w:ascii="Arial" w:hAnsi="Arial" w:cs="Arial"/>
          <w:bCs/>
        </w:rPr>
        <w:t xml:space="preserve"> to all adults with </w:t>
      </w:r>
      <w:r w:rsidR="0017748A">
        <w:rPr>
          <w:rFonts w:ascii="Arial" w:hAnsi="Arial" w:cs="Arial"/>
          <w:bCs/>
        </w:rPr>
        <w:t>unhealthy</w:t>
      </w:r>
      <w:r w:rsidR="0017748A" w:rsidRPr="006B17EA">
        <w:rPr>
          <w:rFonts w:ascii="Arial" w:hAnsi="Arial" w:cs="Arial"/>
          <w:bCs/>
        </w:rPr>
        <w:t xml:space="preserve"> </w:t>
      </w:r>
      <w:r w:rsidR="003C0E61" w:rsidRPr="006B17EA">
        <w:rPr>
          <w:rFonts w:ascii="Arial" w:hAnsi="Arial" w:cs="Arial"/>
          <w:bCs/>
        </w:rPr>
        <w:t>alcohol use or was further targeted to a subset of the hazardous drinkers based on their status (ex. Targeting only those who have HIV and are currently on treatment) and</w:t>
      </w:r>
      <w:r w:rsidR="00661E92" w:rsidRPr="006B17EA">
        <w:rPr>
          <w:rFonts w:ascii="Arial" w:hAnsi="Arial" w:cs="Arial"/>
          <w:bCs/>
        </w:rPr>
        <w:t>/or</w:t>
      </w:r>
      <w:r w:rsidR="003C0E61" w:rsidRPr="006B17EA">
        <w:rPr>
          <w:rFonts w:ascii="Arial" w:hAnsi="Arial" w:cs="Arial"/>
          <w:bCs/>
        </w:rPr>
        <w:t xml:space="preserve"> based on their viral load level (ex. Targeting only those with detectable viral load).   In the same cycle the intervention is applied, </w:t>
      </w:r>
      <w:r w:rsidR="0017748A">
        <w:rPr>
          <w:rFonts w:ascii="Arial" w:hAnsi="Arial" w:cs="Arial"/>
          <w:bCs/>
        </w:rPr>
        <w:t>unhealthy</w:t>
      </w:r>
      <w:r w:rsidR="0017748A" w:rsidRPr="006B17EA">
        <w:rPr>
          <w:rFonts w:ascii="Arial" w:hAnsi="Arial" w:cs="Arial"/>
          <w:bCs/>
        </w:rPr>
        <w:t xml:space="preserve"> </w:t>
      </w:r>
      <w:r w:rsidR="003C0E61" w:rsidRPr="006B17EA">
        <w:rPr>
          <w:rFonts w:ascii="Arial" w:hAnsi="Arial" w:cs="Arial"/>
          <w:bCs/>
        </w:rPr>
        <w:t>alcohol users are moved to either compartment 3 (successfully treated and now with healthy alcohol use) or compartment 4 (unsuccessfully treated and maint</w:t>
      </w:r>
      <w:r w:rsidR="007A2E4F" w:rsidRPr="006B17EA">
        <w:rPr>
          <w:rFonts w:ascii="Arial" w:hAnsi="Arial" w:cs="Arial"/>
          <w:bCs/>
        </w:rPr>
        <w:t xml:space="preserve">aining </w:t>
      </w:r>
      <w:r w:rsidR="0017748A">
        <w:rPr>
          <w:rFonts w:ascii="Arial" w:hAnsi="Arial" w:cs="Arial"/>
          <w:bCs/>
        </w:rPr>
        <w:t>unhealthy</w:t>
      </w:r>
      <w:r w:rsidR="0017748A" w:rsidRPr="006B17EA">
        <w:rPr>
          <w:rFonts w:ascii="Arial" w:hAnsi="Arial" w:cs="Arial"/>
          <w:bCs/>
        </w:rPr>
        <w:t xml:space="preserve"> </w:t>
      </w:r>
      <w:r w:rsidR="007A2E4F" w:rsidRPr="006B17EA">
        <w:rPr>
          <w:rFonts w:ascii="Arial" w:hAnsi="Arial" w:cs="Arial"/>
          <w:bCs/>
        </w:rPr>
        <w:t>alcohol use)</w:t>
      </w:r>
      <w:r w:rsidR="00740D28" w:rsidRPr="006B17EA">
        <w:rPr>
          <w:rFonts w:ascii="Arial" w:hAnsi="Arial" w:cs="Arial"/>
          <w:bCs/>
        </w:rPr>
        <w:t xml:space="preserve"> as impacted by the assumed intervention effect size</w:t>
      </w:r>
      <w:r w:rsidR="007F5BC4" w:rsidRPr="006B17EA">
        <w:rPr>
          <w:rFonts w:ascii="Arial" w:hAnsi="Arial" w:cs="Arial"/>
          <w:bCs/>
        </w:rPr>
        <w:t>.</w:t>
      </w:r>
      <w:r w:rsidR="00026D17" w:rsidRPr="006B17EA">
        <w:rPr>
          <w:rFonts w:ascii="Arial" w:hAnsi="Arial" w:cs="Arial"/>
          <w:bCs/>
        </w:rPr>
        <w:t xml:space="preserve">  Once in these treatment compartments, there is no movement out of them, with the assumption that there is a subset of the </w:t>
      </w:r>
      <w:r w:rsidR="0017748A">
        <w:rPr>
          <w:rFonts w:ascii="Arial" w:hAnsi="Arial" w:cs="Arial"/>
          <w:bCs/>
        </w:rPr>
        <w:t>unhealthy</w:t>
      </w:r>
      <w:r w:rsidR="0017748A" w:rsidRPr="006B17EA">
        <w:rPr>
          <w:rFonts w:ascii="Arial" w:hAnsi="Arial" w:cs="Arial"/>
          <w:bCs/>
        </w:rPr>
        <w:t xml:space="preserve"> </w:t>
      </w:r>
      <w:r w:rsidR="00661E92" w:rsidRPr="006B17EA">
        <w:rPr>
          <w:rFonts w:ascii="Arial" w:hAnsi="Arial" w:cs="Arial"/>
          <w:bCs/>
        </w:rPr>
        <w:t xml:space="preserve">alcohol group which </w:t>
      </w:r>
      <w:r w:rsidR="00297007" w:rsidRPr="006B17EA">
        <w:rPr>
          <w:rFonts w:ascii="Arial" w:hAnsi="Arial" w:cs="Arial"/>
          <w:bCs/>
        </w:rPr>
        <w:t>is</w:t>
      </w:r>
      <w:r w:rsidR="00026D17" w:rsidRPr="006B17EA">
        <w:rPr>
          <w:rFonts w:ascii="Arial" w:hAnsi="Arial" w:cs="Arial"/>
          <w:bCs/>
        </w:rPr>
        <w:t xml:space="preserve"> able to be cured through </w:t>
      </w:r>
      <w:r w:rsidR="00297007" w:rsidRPr="006B17EA">
        <w:rPr>
          <w:rFonts w:ascii="Arial" w:hAnsi="Arial" w:cs="Arial"/>
          <w:bCs/>
        </w:rPr>
        <w:t xml:space="preserve">continual </w:t>
      </w:r>
      <w:r w:rsidR="00026D17" w:rsidRPr="006B17EA">
        <w:rPr>
          <w:rFonts w:ascii="Arial" w:hAnsi="Arial" w:cs="Arial"/>
          <w:bCs/>
        </w:rPr>
        <w:t xml:space="preserve">alcohol-based interventions and those that will continue </w:t>
      </w:r>
      <w:r w:rsidR="00141F76" w:rsidRPr="006B17EA">
        <w:rPr>
          <w:rFonts w:ascii="Arial" w:hAnsi="Arial" w:cs="Arial"/>
          <w:bCs/>
        </w:rPr>
        <w:t>hazardous</w:t>
      </w:r>
      <w:r w:rsidR="00026D17" w:rsidRPr="006B17EA">
        <w:rPr>
          <w:rFonts w:ascii="Arial" w:hAnsi="Arial" w:cs="Arial"/>
          <w:bCs/>
        </w:rPr>
        <w:t xml:space="preserve"> drinking</w:t>
      </w:r>
      <w:r w:rsidR="00297007" w:rsidRPr="006B17EA">
        <w:rPr>
          <w:rFonts w:ascii="Arial" w:hAnsi="Arial" w:cs="Arial"/>
          <w:bCs/>
        </w:rPr>
        <w:t xml:space="preserve"> regardless of the intervention</w:t>
      </w:r>
      <w:r w:rsidR="00026D17" w:rsidRPr="006B17EA">
        <w:rPr>
          <w:rFonts w:ascii="Arial" w:hAnsi="Arial" w:cs="Arial"/>
          <w:bCs/>
        </w:rPr>
        <w:t xml:space="preserve">.  Costs are </w:t>
      </w:r>
      <w:r w:rsidR="00026D17" w:rsidRPr="006B17EA">
        <w:rPr>
          <w:rFonts w:ascii="Arial" w:hAnsi="Arial" w:cs="Arial"/>
          <w:bCs/>
        </w:rPr>
        <w:lastRenderedPageBreak/>
        <w:t xml:space="preserve">continuously applied to </w:t>
      </w:r>
      <w:r w:rsidR="005D344E" w:rsidRPr="006B17EA">
        <w:rPr>
          <w:rFonts w:ascii="Arial" w:hAnsi="Arial" w:cs="Arial"/>
          <w:bCs/>
        </w:rPr>
        <w:t>all groups within the targeted population. The intervention cost</w:t>
      </w:r>
      <w:r w:rsidR="002A5D55" w:rsidRPr="006B17EA">
        <w:rPr>
          <w:rFonts w:ascii="Arial" w:hAnsi="Arial" w:cs="Arial"/>
          <w:bCs/>
        </w:rPr>
        <w:t xml:space="preserve"> was operationalized as</w:t>
      </w:r>
      <w:r w:rsidR="005D344E" w:rsidRPr="006B17EA">
        <w:rPr>
          <w:rFonts w:ascii="Arial" w:hAnsi="Arial" w:cs="Arial"/>
          <w:bCs/>
        </w:rPr>
        <w:t xml:space="preserve"> an average cost for the intervention as a large proportion of individuals only receive the screening portion of the intervention while a smaller proportion of the population (i.e. those identified as </w:t>
      </w:r>
      <w:r w:rsidR="0017748A">
        <w:rPr>
          <w:rFonts w:ascii="Arial" w:hAnsi="Arial" w:cs="Arial"/>
          <w:bCs/>
        </w:rPr>
        <w:t>unhealthy</w:t>
      </w:r>
      <w:r w:rsidR="0017748A" w:rsidRPr="006B17EA">
        <w:rPr>
          <w:rFonts w:ascii="Arial" w:hAnsi="Arial" w:cs="Arial"/>
          <w:bCs/>
        </w:rPr>
        <w:t xml:space="preserve"> </w:t>
      </w:r>
      <w:r w:rsidR="005D344E" w:rsidRPr="006B17EA">
        <w:rPr>
          <w:rFonts w:ascii="Arial" w:hAnsi="Arial" w:cs="Arial"/>
          <w:bCs/>
        </w:rPr>
        <w:t>alcohol users receive the intensive therapy)</w:t>
      </w:r>
      <w:r w:rsidR="00026D17" w:rsidRPr="006B17EA">
        <w:rPr>
          <w:rFonts w:ascii="Arial" w:hAnsi="Arial" w:cs="Arial"/>
          <w:bCs/>
        </w:rPr>
        <w:t xml:space="preserve">) for each cycle.  </w:t>
      </w:r>
      <w:r w:rsidR="002A5D55" w:rsidRPr="006B17EA">
        <w:rPr>
          <w:rFonts w:ascii="Arial" w:hAnsi="Arial" w:cs="Arial"/>
          <w:bCs/>
        </w:rPr>
        <w:t>We addressed costs in this way because the increased complexity of the model that would be needed to account for differential cost based on services received was limited by computing resources and time.</w:t>
      </w:r>
    </w:p>
    <w:p w14:paraId="4A5445C6" w14:textId="275CAB18" w:rsidR="005D344E" w:rsidRPr="006B17EA" w:rsidRDefault="005D344E" w:rsidP="00AD22F0">
      <w:pPr>
        <w:rPr>
          <w:rFonts w:ascii="Arial" w:hAnsi="Arial" w:cs="Arial"/>
          <w:b/>
          <w:bCs/>
          <w:lang w:val="fr-FR"/>
        </w:rPr>
      </w:pPr>
    </w:p>
    <w:p w14:paraId="74863136" w14:textId="16851283" w:rsidR="003C0E61" w:rsidRDefault="004E44A1" w:rsidP="00814F8F">
      <w:pPr>
        <w:pStyle w:val="ListParagraph"/>
        <w:ind w:left="360"/>
        <w:rPr>
          <w:rFonts w:ascii="Arial" w:hAnsi="Arial" w:cs="Arial"/>
          <w:b/>
          <w:bCs/>
          <w:lang w:val="fr-FR"/>
        </w:rPr>
      </w:pPr>
      <w:r>
        <w:rPr>
          <w:rFonts w:ascii="Arial" w:hAnsi="Arial" w:cs="Arial"/>
          <w:b/>
          <w:bCs/>
          <w:noProof/>
        </w:rPr>
        <w:drawing>
          <wp:inline distT="0" distB="0" distL="0" distR="0" wp14:anchorId="0A23E7C3" wp14:editId="0245398B">
            <wp:extent cx="5486400" cy="4239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cohol use figure.pdf"/>
                    <pic:cNvPicPr/>
                  </pic:nvPicPr>
                  <pic:blipFill>
                    <a:blip r:embed="rId10">
                      <a:extLst>
                        <a:ext uri="{28A0092B-C50C-407E-A947-70E740481C1C}">
                          <a14:useLocalDpi xmlns:a14="http://schemas.microsoft.com/office/drawing/2010/main" val="0"/>
                        </a:ext>
                      </a:extLst>
                    </a:blip>
                    <a:stretch>
                      <a:fillRect/>
                    </a:stretch>
                  </pic:blipFill>
                  <pic:spPr>
                    <a:xfrm>
                      <a:off x="0" y="0"/>
                      <a:ext cx="5486400" cy="4239260"/>
                    </a:xfrm>
                    <a:prstGeom prst="rect">
                      <a:avLst/>
                    </a:prstGeom>
                  </pic:spPr>
                </pic:pic>
              </a:graphicData>
            </a:graphic>
          </wp:inline>
        </w:drawing>
      </w:r>
    </w:p>
    <w:p w14:paraId="4897C069" w14:textId="00BD6306" w:rsidR="000F6E46" w:rsidRPr="00814F8F" w:rsidRDefault="000F6E46" w:rsidP="00814F8F">
      <w:pPr>
        <w:pStyle w:val="ListParagraph"/>
        <w:ind w:left="360"/>
        <w:rPr>
          <w:rFonts w:ascii="Arial" w:hAnsi="Arial" w:cs="Arial"/>
          <w:b/>
          <w:bCs/>
          <w:lang w:val="fr-FR"/>
        </w:rPr>
      </w:pPr>
      <w:r w:rsidRPr="006B17EA">
        <w:rPr>
          <w:rFonts w:ascii="Arial" w:hAnsi="Arial" w:cs="Arial"/>
          <w:b/>
          <w:bCs/>
          <w:lang w:val="fr-FR"/>
        </w:rPr>
        <w:t xml:space="preserve">Figure S3.  </w:t>
      </w:r>
      <w:proofErr w:type="spellStart"/>
      <w:r w:rsidRPr="006B17EA">
        <w:rPr>
          <w:rFonts w:ascii="Arial" w:hAnsi="Arial" w:cs="Arial"/>
          <w:b/>
          <w:bCs/>
          <w:lang w:val="fr-FR"/>
        </w:rPr>
        <w:t>Schematic</w:t>
      </w:r>
      <w:proofErr w:type="spellEnd"/>
      <w:r w:rsidRPr="006B17EA">
        <w:rPr>
          <w:rFonts w:ascii="Arial" w:hAnsi="Arial" w:cs="Arial"/>
          <w:b/>
          <w:bCs/>
          <w:lang w:val="fr-FR"/>
        </w:rPr>
        <w:t xml:space="preserve"> of </w:t>
      </w:r>
      <w:proofErr w:type="spellStart"/>
      <w:r w:rsidRPr="006B17EA">
        <w:rPr>
          <w:rFonts w:ascii="Arial" w:hAnsi="Arial" w:cs="Arial"/>
          <w:b/>
          <w:bCs/>
          <w:lang w:val="fr-FR"/>
        </w:rPr>
        <w:t>alcohol</w:t>
      </w:r>
      <w:proofErr w:type="spellEnd"/>
      <w:r w:rsidRPr="006B17EA">
        <w:rPr>
          <w:rFonts w:ascii="Arial" w:hAnsi="Arial" w:cs="Arial"/>
          <w:b/>
          <w:bCs/>
          <w:lang w:val="fr-FR"/>
        </w:rPr>
        <w:t xml:space="preserve"> intervention </w:t>
      </w:r>
      <w:proofErr w:type="spellStart"/>
      <w:r w:rsidRPr="006B17EA">
        <w:rPr>
          <w:rFonts w:ascii="Arial" w:hAnsi="Arial" w:cs="Arial"/>
          <w:b/>
          <w:bCs/>
          <w:lang w:val="fr-FR"/>
        </w:rPr>
        <w:t>modeling</w:t>
      </w:r>
      <w:proofErr w:type="spellEnd"/>
    </w:p>
    <w:p w14:paraId="5B1ADF20" w14:textId="77777777" w:rsidR="007A2E4F" w:rsidRPr="006B17EA" w:rsidRDefault="007A2E4F" w:rsidP="00FB4A17">
      <w:pPr>
        <w:pStyle w:val="ListParagraph"/>
        <w:ind w:left="360"/>
        <w:rPr>
          <w:rFonts w:ascii="Arial" w:hAnsi="Arial" w:cs="Arial"/>
          <w:b/>
          <w:bCs/>
          <w:lang w:val="fr-FR"/>
        </w:rPr>
      </w:pPr>
    </w:p>
    <w:p w14:paraId="30EEA7DE" w14:textId="77777777" w:rsidR="003C0E61" w:rsidRPr="006B17EA" w:rsidRDefault="003C0E61" w:rsidP="00FB4A17">
      <w:pPr>
        <w:pStyle w:val="ListParagraph"/>
        <w:ind w:left="360"/>
        <w:rPr>
          <w:rFonts w:ascii="Arial" w:hAnsi="Arial" w:cs="Arial"/>
          <w:b/>
          <w:bCs/>
          <w:lang w:val="fr-FR"/>
        </w:rPr>
      </w:pPr>
    </w:p>
    <w:p w14:paraId="4EAAAFF0" w14:textId="77777777" w:rsidR="00963C89" w:rsidRPr="006B17EA" w:rsidRDefault="00FB4A17" w:rsidP="002F238F">
      <w:pPr>
        <w:rPr>
          <w:rFonts w:ascii="Arial" w:hAnsi="Arial" w:cs="Arial"/>
          <w:b/>
          <w:bCs/>
          <w:lang w:val="fr-FR"/>
        </w:rPr>
      </w:pPr>
      <w:r w:rsidRPr="006B17EA">
        <w:rPr>
          <w:rFonts w:ascii="Arial" w:hAnsi="Arial" w:cs="Arial"/>
          <w:b/>
          <w:bCs/>
          <w:lang w:val="fr-FR"/>
        </w:rPr>
        <w:t>5</w:t>
      </w:r>
      <w:r w:rsidR="00963C89" w:rsidRPr="006B17EA">
        <w:rPr>
          <w:rFonts w:ascii="Arial" w:hAnsi="Arial" w:cs="Arial"/>
          <w:b/>
          <w:bCs/>
          <w:lang w:val="fr-FR"/>
        </w:rPr>
        <w:t xml:space="preserve">      </w:t>
      </w:r>
      <w:proofErr w:type="spellStart"/>
      <w:r w:rsidR="00963C89" w:rsidRPr="006B17EA">
        <w:rPr>
          <w:rFonts w:ascii="Arial" w:hAnsi="Arial" w:cs="Arial"/>
          <w:b/>
          <w:bCs/>
          <w:lang w:val="fr-FR"/>
        </w:rPr>
        <w:t>Outcomes</w:t>
      </w:r>
      <w:proofErr w:type="spellEnd"/>
    </w:p>
    <w:p w14:paraId="052C5E30" w14:textId="77777777" w:rsidR="00963C89" w:rsidRPr="006B17EA" w:rsidRDefault="00963C89" w:rsidP="002F238F">
      <w:pPr>
        <w:ind w:firstLine="720"/>
        <w:rPr>
          <w:rFonts w:ascii="Arial" w:hAnsi="Arial" w:cs="Arial"/>
        </w:rPr>
      </w:pPr>
      <w:r w:rsidRPr="006B17EA">
        <w:rPr>
          <w:rFonts w:ascii="Arial" w:hAnsi="Arial" w:cs="Arial"/>
        </w:rPr>
        <w:t>The system of nonlinear differential equations were solved numerically to calculate the number of persons in each compartment over time. The following outcome measures were then derived.</w:t>
      </w:r>
    </w:p>
    <w:p w14:paraId="1225FC4E" w14:textId="77777777" w:rsidR="00963C89" w:rsidRPr="006B17EA" w:rsidRDefault="00963C89" w:rsidP="002F238F">
      <w:pPr>
        <w:pStyle w:val="ListParagraph"/>
        <w:ind w:left="600"/>
        <w:rPr>
          <w:rFonts w:ascii="Arial" w:hAnsi="Arial" w:cs="Arial"/>
        </w:rPr>
      </w:pPr>
    </w:p>
    <w:p w14:paraId="564CFDE6" w14:textId="77777777" w:rsidR="00963C89" w:rsidRPr="006B17EA" w:rsidRDefault="00FB4A17" w:rsidP="00FB4A17">
      <w:pPr>
        <w:ind w:left="720"/>
        <w:rPr>
          <w:rFonts w:ascii="Arial" w:hAnsi="Arial" w:cs="Arial"/>
        </w:rPr>
      </w:pPr>
      <w:r w:rsidRPr="006B17EA">
        <w:rPr>
          <w:rFonts w:ascii="Arial" w:hAnsi="Arial" w:cs="Arial"/>
        </w:rPr>
        <w:t>5.1</w:t>
      </w:r>
      <w:r w:rsidR="00963C89" w:rsidRPr="006B17EA">
        <w:rPr>
          <w:rFonts w:ascii="Arial" w:hAnsi="Arial" w:cs="Arial"/>
        </w:rPr>
        <w:t>Effectiveness</w:t>
      </w:r>
    </w:p>
    <w:p w14:paraId="62B537EB" w14:textId="77777777" w:rsidR="00963C89" w:rsidRPr="006B17EA" w:rsidRDefault="00963C89" w:rsidP="002F238F">
      <w:pPr>
        <w:ind w:left="720"/>
        <w:rPr>
          <w:rFonts w:ascii="Arial" w:hAnsi="Arial" w:cs="Arial"/>
        </w:rPr>
      </w:pPr>
    </w:p>
    <w:p w14:paraId="5D2F2AA1" w14:textId="77777777" w:rsidR="00963C89" w:rsidRPr="006B17EA" w:rsidRDefault="00FB4A17" w:rsidP="00312448">
      <w:pPr>
        <w:ind w:left="720" w:firstLine="720"/>
        <w:rPr>
          <w:rFonts w:ascii="Arial" w:hAnsi="Arial" w:cs="Arial"/>
        </w:rPr>
      </w:pPr>
      <w:r w:rsidRPr="006B17EA">
        <w:rPr>
          <w:rFonts w:ascii="Arial" w:hAnsi="Arial" w:cs="Arial"/>
        </w:rPr>
        <w:t>5</w:t>
      </w:r>
      <w:r w:rsidR="00312448" w:rsidRPr="006B17EA">
        <w:rPr>
          <w:rFonts w:ascii="Arial" w:hAnsi="Arial" w:cs="Arial"/>
        </w:rPr>
        <w:t xml:space="preserve">.1.1 </w:t>
      </w:r>
      <w:r w:rsidR="00202DCE" w:rsidRPr="006B17EA">
        <w:rPr>
          <w:rFonts w:ascii="Arial" w:hAnsi="Arial" w:cs="Arial"/>
        </w:rPr>
        <w:tab/>
      </w:r>
      <w:r w:rsidR="00963C89" w:rsidRPr="006B17EA">
        <w:rPr>
          <w:rFonts w:ascii="Arial" w:hAnsi="Arial" w:cs="Arial"/>
        </w:rPr>
        <w:t>Total number of HIV infections was calculated at a given time t as:</w:t>
      </w:r>
    </w:p>
    <w:p w14:paraId="758350C8" w14:textId="77ED921C" w:rsidR="00963C89" w:rsidRPr="006B17EA" w:rsidRDefault="00963C89" w:rsidP="002F238F">
      <w:pPr>
        <w:ind w:left="720"/>
        <w:rPr>
          <w:rFonts w:ascii="Arial" w:hAnsi="Arial" w:cs="Arial"/>
        </w:rPr>
      </w:pPr>
      <w:r w:rsidRPr="006B17EA">
        <w:rPr>
          <w:rFonts w:ascii="Arial" w:hAnsi="Arial" w:cs="Arial"/>
        </w:rPr>
        <w:t xml:space="preserve"> </w:t>
      </w:r>
      <w:r w:rsidR="00312448" w:rsidRPr="006B17EA">
        <w:rPr>
          <w:rFonts w:ascii="Arial" w:hAnsi="Arial" w:cs="Arial"/>
        </w:rPr>
        <w:tab/>
      </w:r>
      <w:r w:rsidR="00312448" w:rsidRPr="006B17EA">
        <w:rPr>
          <w:rFonts w:ascii="Arial" w:hAnsi="Arial" w:cs="Arial"/>
        </w:rPr>
        <w:tab/>
      </w:r>
      <w:r w:rsidRPr="006B17EA">
        <w:rPr>
          <w:rFonts w:ascii="Arial" w:hAnsi="Arial" w:cs="Arial"/>
        </w:rPr>
        <w:t></w:t>
      </w:r>
      <w:r w:rsidRPr="006B17EA">
        <w:rPr>
          <w:rFonts w:ascii="Arial" w:hAnsi="Arial" w:cs="Arial"/>
        </w:rPr>
        <w:t></w:t>
      </w:r>
      <w:r w:rsidR="00E25CEE">
        <w:rPr>
          <w:rFonts w:ascii="Arial" w:hAnsi="Arial" w:cs="Arial"/>
        </w:rPr>
        <w:sym w:font="Symbol" w:char="F053"/>
      </w:r>
      <w:r w:rsidR="00E25CEE">
        <w:rPr>
          <w:rFonts w:ascii="Arial" w:hAnsi="Arial" w:cs="Arial"/>
        </w:rPr>
        <w:t xml:space="preserve"> </w:t>
      </w:r>
      <w:r w:rsidRPr="006B17EA">
        <w:rPr>
          <w:rFonts w:ascii="Arial" w:hAnsi="Arial" w:cs="Arial"/>
        </w:rPr>
        <w:t xml:space="preserve">N </w:t>
      </w:r>
      <w:r w:rsidRPr="006B17EA">
        <w:rPr>
          <w:rFonts w:ascii="Arial" w:hAnsi="Arial" w:cs="Arial"/>
          <w:vertAlign w:val="subscript"/>
        </w:rPr>
        <w:t>y&gt;1</w:t>
      </w:r>
      <w:r w:rsidRPr="006B17EA">
        <w:rPr>
          <w:rFonts w:ascii="Arial" w:hAnsi="Arial" w:cs="Arial"/>
        </w:rPr>
        <w:t>(t)</w:t>
      </w:r>
    </w:p>
    <w:p w14:paraId="49BEF0E2" w14:textId="77777777" w:rsidR="00963C89" w:rsidRPr="006B17EA" w:rsidRDefault="00963C89" w:rsidP="00312448">
      <w:pPr>
        <w:ind w:left="720" w:firstLine="720"/>
        <w:rPr>
          <w:rFonts w:ascii="Arial" w:hAnsi="Arial" w:cs="Arial"/>
        </w:rPr>
      </w:pPr>
      <w:r w:rsidRPr="006B17EA">
        <w:rPr>
          <w:rFonts w:ascii="Arial" w:hAnsi="Arial" w:cs="Arial"/>
        </w:rPr>
        <w:t>Where y refers to status variable (1=susceptible, &gt;1 = HIV infected)</w:t>
      </w:r>
    </w:p>
    <w:p w14:paraId="3D2BDB0E" w14:textId="77777777" w:rsidR="00963C89" w:rsidRPr="006B17EA" w:rsidRDefault="00963C89" w:rsidP="002F238F">
      <w:pPr>
        <w:ind w:left="720"/>
        <w:rPr>
          <w:rFonts w:ascii="Arial" w:hAnsi="Arial" w:cs="Arial"/>
        </w:rPr>
      </w:pPr>
    </w:p>
    <w:p w14:paraId="567F7077" w14:textId="77777777" w:rsidR="00963C89" w:rsidRPr="006B17EA" w:rsidRDefault="00FB4A17" w:rsidP="00312448">
      <w:pPr>
        <w:ind w:left="720" w:firstLine="720"/>
        <w:rPr>
          <w:rFonts w:ascii="Arial" w:hAnsi="Arial" w:cs="Arial"/>
        </w:rPr>
      </w:pPr>
      <w:r w:rsidRPr="006B17EA">
        <w:rPr>
          <w:rFonts w:ascii="Arial" w:hAnsi="Arial" w:cs="Arial"/>
        </w:rPr>
        <w:t>5</w:t>
      </w:r>
      <w:r w:rsidR="00312448" w:rsidRPr="006B17EA">
        <w:rPr>
          <w:rFonts w:ascii="Arial" w:hAnsi="Arial" w:cs="Arial"/>
        </w:rPr>
        <w:t xml:space="preserve">.1.2 </w:t>
      </w:r>
      <w:r w:rsidR="00202DCE" w:rsidRPr="006B17EA">
        <w:rPr>
          <w:rFonts w:ascii="Arial" w:hAnsi="Arial" w:cs="Arial"/>
        </w:rPr>
        <w:tab/>
      </w:r>
      <w:r w:rsidR="00963C89" w:rsidRPr="006B17EA">
        <w:rPr>
          <w:rFonts w:ascii="Arial" w:hAnsi="Arial" w:cs="Arial"/>
        </w:rPr>
        <w:t>Prevalence at time t was calculated as:</w:t>
      </w:r>
    </w:p>
    <w:p w14:paraId="720A70E6" w14:textId="7CEB60AE" w:rsidR="00963C89" w:rsidRPr="006B17EA" w:rsidRDefault="00963C89" w:rsidP="00312448">
      <w:pPr>
        <w:ind w:left="1440" w:firstLine="720"/>
        <w:rPr>
          <w:rFonts w:ascii="Arial" w:hAnsi="Arial" w:cs="Arial"/>
        </w:rPr>
      </w:pPr>
      <w:r w:rsidRPr="006B17EA">
        <w:rPr>
          <w:rFonts w:ascii="Arial" w:hAnsi="Arial" w:cs="Arial"/>
        </w:rPr>
        <w:t></w:t>
      </w:r>
      <w:r w:rsidRPr="006B17EA">
        <w:rPr>
          <w:rFonts w:ascii="Arial" w:hAnsi="Arial" w:cs="Arial"/>
        </w:rPr>
        <w:t></w:t>
      </w:r>
      <w:r w:rsidR="00E25CEE">
        <w:rPr>
          <w:rFonts w:ascii="Arial" w:hAnsi="Arial" w:cs="Arial"/>
        </w:rPr>
        <w:sym w:font="Symbol" w:char="F053"/>
      </w:r>
      <w:r w:rsidR="00E25CEE">
        <w:rPr>
          <w:rFonts w:ascii="Arial" w:hAnsi="Arial" w:cs="Arial"/>
        </w:rPr>
        <w:t xml:space="preserve"> </w:t>
      </w:r>
      <w:r w:rsidRPr="006B17EA">
        <w:rPr>
          <w:rFonts w:ascii="Arial" w:hAnsi="Arial" w:cs="Arial"/>
        </w:rPr>
        <w:t xml:space="preserve">N </w:t>
      </w:r>
      <w:r w:rsidRPr="006B17EA">
        <w:rPr>
          <w:rFonts w:ascii="Arial" w:hAnsi="Arial" w:cs="Arial"/>
          <w:vertAlign w:val="subscript"/>
        </w:rPr>
        <w:t>y&gt;1</w:t>
      </w:r>
      <w:r w:rsidR="00E25CEE">
        <w:rPr>
          <w:rFonts w:ascii="Arial" w:hAnsi="Arial" w:cs="Arial"/>
        </w:rPr>
        <w:t xml:space="preserve">(t) / </w:t>
      </w:r>
      <w:r w:rsidR="00E25CEE">
        <w:rPr>
          <w:rFonts w:ascii="Arial" w:hAnsi="Arial" w:cs="Arial"/>
        </w:rPr>
        <w:t></w:t>
      </w:r>
      <w:r w:rsidR="00E25CEE">
        <w:rPr>
          <w:rFonts w:ascii="Arial" w:hAnsi="Arial" w:cs="Arial"/>
        </w:rPr>
        <w:sym w:font="Symbol" w:char="F053"/>
      </w:r>
      <w:r w:rsidR="00E25CEE">
        <w:rPr>
          <w:rFonts w:ascii="Arial" w:hAnsi="Arial" w:cs="Arial"/>
        </w:rPr>
        <w:t xml:space="preserve"> </w:t>
      </w:r>
      <w:r w:rsidRPr="006B17EA">
        <w:rPr>
          <w:rFonts w:ascii="Arial" w:hAnsi="Arial" w:cs="Arial"/>
        </w:rPr>
        <w:t>N(t)</w:t>
      </w:r>
    </w:p>
    <w:p w14:paraId="159A286F" w14:textId="77777777" w:rsidR="00963C89" w:rsidRPr="006B17EA" w:rsidRDefault="00963C89" w:rsidP="002F238F">
      <w:pPr>
        <w:ind w:left="720"/>
        <w:rPr>
          <w:rFonts w:ascii="Arial" w:hAnsi="Arial" w:cs="Arial"/>
        </w:rPr>
      </w:pPr>
    </w:p>
    <w:p w14:paraId="560DEDFC" w14:textId="77777777" w:rsidR="00963C89" w:rsidRPr="006B17EA" w:rsidRDefault="00FB4A17" w:rsidP="00312448">
      <w:pPr>
        <w:ind w:left="720" w:firstLine="720"/>
        <w:rPr>
          <w:rFonts w:ascii="Arial" w:hAnsi="Arial" w:cs="Arial"/>
        </w:rPr>
      </w:pPr>
      <w:r w:rsidRPr="006B17EA">
        <w:rPr>
          <w:rFonts w:ascii="Arial" w:hAnsi="Arial" w:cs="Arial"/>
        </w:rPr>
        <w:t>5</w:t>
      </w:r>
      <w:r w:rsidR="00312448" w:rsidRPr="006B17EA">
        <w:rPr>
          <w:rFonts w:ascii="Arial" w:hAnsi="Arial" w:cs="Arial"/>
        </w:rPr>
        <w:t xml:space="preserve">.1.3 </w:t>
      </w:r>
      <w:r w:rsidR="00202DCE" w:rsidRPr="006B17EA">
        <w:rPr>
          <w:rFonts w:ascii="Arial" w:hAnsi="Arial" w:cs="Arial"/>
        </w:rPr>
        <w:tab/>
      </w:r>
      <w:r w:rsidR="00963C89" w:rsidRPr="006B17EA">
        <w:rPr>
          <w:rFonts w:ascii="Arial" w:hAnsi="Arial" w:cs="Arial"/>
        </w:rPr>
        <w:t>Number of new infections over time horizon T was calculated as:</w:t>
      </w:r>
    </w:p>
    <w:p w14:paraId="6F6FB735" w14:textId="49AA1CC4" w:rsidR="00963C89" w:rsidRPr="006B17EA" w:rsidRDefault="00963C89" w:rsidP="00312448">
      <w:pPr>
        <w:ind w:left="1440" w:firstLine="720"/>
        <w:rPr>
          <w:rFonts w:ascii="Arial" w:hAnsi="Arial" w:cs="Arial"/>
          <w:lang w:val="fr-FR"/>
        </w:rPr>
      </w:pPr>
      <w:r w:rsidRPr="006B17EA">
        <w:rPr>
          <w:rFonts w:ascii="Arial" w:hAnsi="Arial" w:cs="Arial"/>
          <w:sz w:val="24"/>
          <w:szCs w:val="24"/>
          <w:lang w:val="fr-FR"/>
        </w:rPr>
        <w:t>New infections</w:t>
      </w:r>
      <w:r w:rsidRPr="006B17EA">
        <w:rPr>
          <w:rFonts w:ascii="Arial" w:hAnsi="Arial" w:cs="Arial"/>
          <w:sz w:val="36"/>
          <w:szCs w:val="36"/>
          <w:lang w:val="fr-FR"/>
        </w:rPr>
        <w:t xml:space="preserve">= </w:t>
      </w:r>
      <w:r w:rsidRPr="006B17EA">
        <w:rPr>
          <w:rFonts w:ascii="Arial" w:hAnsi="Arial" w:cs="Arial"/>
          <w:sz w:val="36"/>
          <w:szCs w:val="36"/>
        </w:rPr>
        <w:sym w:font="Symbol" w:char="F0F2"/>
      </w:r>
      <w:r w:rsidRPr="006B17EA">
        <w:rPr>
          <w:rFonts w:ascii="Arial" w:hAnsi="Arial" w:cs="Arial"/>
          <w:sz w:val="32"/>
          <w:szCs w:val="32"/>
          <w:vertAlign w:val="superscript"/>
          <w:lang w:val="fr-FR"/>
        </w:rPr>
        <w:t>T</w:t>
      </w:r>
      <w:r w:rsidRPr="006B17EA">
        <w:rPr>
          <w:rFonts w:ascii="Arial" w:hAnsi="Arial" w:cs="Arial"/>
          <w:lang w:val="fr-FR"/>
        </w:rPr>
        <w:t xml:space="preserve"> </w:t>
      </w:r>
      <w:r w:rsidR="00E25CEE">
        <w:rPr>
          <w:rFonts w:ascii="Arial" w:hAnsi="Arial" w:cs="Arial"/>
        </w:rPr>
        <w:sym w:font="Symbol" w:char="F053"/>
      </w:r>
      <w:r w:rsidR="00E25CEE">
        <w:rPr>
          <w:rFonts w:ascii="Arial" w:hAnsi="Arial" w:cs="Arial"/>
        </w:rPr>
        <w:t xml:space="preserve"> </w:t>
      </w:r>
      <w:bookmarkStart w:id="0" w:name="_GoBack"/>
      <w:bookmarkEnd w:id="0"/>
      <w:r w:rsidR="00E25CEE">
        <w:rPr>
          <w:rFonts w:ascii="Arial" w:hAnsi="Arial" w:cs="Arial"/>
        </w:rPr>
        <w:t>I</w:t>
      </w:r>
      <w:r w:rsidRPr="006B17EA">
        <w:rPr>
          <w:rFonts w:ascii="Arial" w:hAnsi="Arial" w:cs="Arial"/>
          <w:vertAlign w:val="subscript"/>
          <w:lang w:val="fr-FR"/>
        </w:rPr>
        <w:t>y&gt;1</w:t>
      </w:r>
      <w:r w:rsidRPr="006B17EA">
        <w:rPr>
          <w:rFonts w:ascii="Arial" w:hAnsi="Arial" w:cs="Arial"/>
          <w:lang w:val="fr-FR"/>
        </w:rPr>
        <w:t xml:space="preserve">(t) * </w:t>
      </w:r>
      <w:proofErr w:type="spellStart"/>
      <w:r w:rsidRPr="006B17EA">
        <w:rPr>
          <w:rFonts w:ascii="Arial" w:hAnsi="Arial" w:cs="Arial"/>
          <w:lang w:val="fr-FR"/>
        </w:rPr>
        <w:t>N</w:t>
      </w:r>
      <w:r w:rsidRPr="006B17EA">
        <w:rPr>
          <w:rFonts w:ascii="Arial" w:hAnsi="Arial" w:cs="Arial"/>
          <w:vertAlign w:val="subscript"/>
          <w:lang w:val="fr-FR"/>
        </w:rPr>
        <w:t>y</w:t>
      </w:r>
      <w:proofErr w:type="spellEnd"/>
      <w:r w:rsidRPr="006B17EA">
        <w:rPr>
          <w:rFonts w:ascii="Arial" w:hAnsi="Arial" w:cs="Arial"/>
          <w:vertAlign w:val="subscript"/>
          <w:lang w:val="fr-FR"/>
        </w:rPr>
        <w:t>=1</w:t>
      </w:r>
      <w:r w:rsidRPr="006B17EA">
        <w:rPr>
          <w:rFonts w:ascii="Arial" w:hAnsi="Arial" w:cs="Arial"/>
          <w:lang w:val="fr-FR"/>
        </w:rPr>
        <w:t>(t)</w:t>
      </w:r>
      <w:proofErr w:type="spellStart"/>
      <w:r w:rsidRPr="006B17EA">
        <w:rPr>
          <w:rFonts w:ascii="Arial" w:hAnsi="Arial" w:cs="Arial"/>
          <w:lang w:val="fr-FR"/>
        </w:rPr>
        <w:t>dt</w:t>
      </w:r>
      <w:proofErr w:type="spellEnd"/>
      <w:r w:rsidR="00202DCE" w:rsidRPr="006B17EA">
        <w:rPr>
          <w:rFonts w:ascii="Arial" w:hAnsi="Arial" w:cs="Arial"/>
          <w:lang w:val="fr-FR"/>
        </w:rPr>
        <w:tab/>
      </w:r>
      <w:r w:rsidR="00202DCE" w:rsidRPr="006B17EA">
        <w:rPr>
          <w:rFonts w:ascii="Arial" w:hAnsi="Arial" w:cs="Arial"/>
          <w:lang w:val="fr-FR"/>
        </w:rPr>
        <w:tab/>
      </w:r>
      <w:r w:rsidR="00216E31" w:rsidRPr="006B17EA">
        <w:rPr>
          <w:rFonts w:ascii="Arial" w:hAnsi="Arial" w:cs="Arial"/>
          <w:lang w:val="fr-FR"/>
        </w:rPr>
        <w:fldChar w:fldCharType="begin"/>
      </w:r>
      <w:r w:rsidR="00917271">
        <w:rPr>
          <w:rFonts w:ascii="Arial" w:hAnsi="Arial" w:cs="Arial"/>
          <w:lang w:val="fr-FR"/>
        </w:rPr>
        <w:instrText xml:space="preserve"> ADDIN ZOTERO_ITEM CSL_CITATION {"citationID":"E9lZMQuQ","properties":{"formattedCitation":"[8]","plainCitation":"[8]"},"citationItems":[{"id":709,"uris":["http://zotero.org/users/3172461/items/7DCE9UUR"],"uri":["http://zotero.org/users/3172461/items/7DCE9UUR"],"itemData":{"id":709,"type":"webpage","title":"World Population Prospects - Population Division - United Nations","URL":"https://esa.un.org/unpd/wpp/","accessed":{"date-parts":[["2016",8,29]]}}}],"schema":"https://github.com/citation-style-language/schema/raw/master/csl-citation.json"} </w:instrText>
      </w:r>
      <w:r w:rsidR="00216E31" w:rsidRPr="006B17EA">
        <w:rPr>
          <w:rFonts w:ascii="Arial" w:hAnsi="Arial" w:cs="Arial"/>
          <w:lang w:val="fr-FR"/>
        </w:rPr>
        <w:fldChar w:fldCharType="separate"/>
      </w:r>
      <w:r w:rsidR="00917271">
        <w:rPr>
          <w:rFonts w:ascii="Arial" w:hAnsi="Arial" w:cs="Arial"/>
          <w:noProof/>
          <w:lang w:val="fr-FR"/>
        </w:rPr>
        <w:t>[8]</w:t>
      </w:r>
      <w:r w:rsidR="00216E31" w:rsidRPr="006B17EA">
        <w:rPr>
          <w:rFonts w:ascii="Arial" w:hAnsi="Arial" w:cs="Arial"/>
          <w:lang w:val="fr-FR"/>
        </w:rPr>
        <w:fldChar w:fldCharType="end"/>
      </w:r>
    </w:p>
    <w:p w14:paraId="2BD46437" w14:textId="77777777" w:rsidR="00963C89" w:rsidRPr="006B17EA" w:rsidRDefault="00963C89" w:rsidP="002F238F">
      <w:pPr>
        <w:ind w:left="720"/>
        <w:rPr>
          <w:rFonts w:ascii="Arial" w:hAnsi="Arial" w:cs="Arial"/>
          <w:lang w:val="fr-FR"/>
        </w:rPr>
      </w:pPr>
    </w:p>
    <w:p w14:paraId="0E15647B" w14:textId="77777777" w:rsidR="00963C89" w:rsidRPr="006B17EA" w:rsidRDefault="00FB4A17" w:rsidP="00561325">
      <w:pPr>
        <w:ind w:left="720" w:firstLine="720"/>
        <w:rPr>
          <w:rFonts w:ascii="Arial" w:hAnsi="Arial" w:cs="Arial"/>
        </w:rPr>
      </w:pPr>
      <w:r w:rsidRPr="006B17EA">
        <w:rPr>
          <w:rFonts w:ascii="Arial" w:hAnsi="Arial" w:cs="Arial"/>
        </w:rPr>
        <w:t>5</w:t>
      </w:r>
      <w:r w:rsidR="00312448" w:rsidRPr="006B17EA">
        <w:rPr>
          <w:rFonts w:ascii="Arial" w:hAnsi="Arial" w:cs="Arial"/>
        </w:rPr>
        <w:t xml:space="preserve">.1.4 </w:t>
      </w:r>
      <w:r w:rsidR="00202DCE" w:rsidRPr="006B17EA">
        <w:rPr>
          <w:rFonts w:ascii="Arial" w:hAnsi="Arial" w:cs="Arial"/>
        </w:rPr>
        <w:tab/>
      </w:r>
      <w:r w:rsidR="00963C89" w:rsidRPr="006B17EA">
        <w:rPr>
          <w:rFonts w:ascii="Arial" w:hAnsi="Arial" w:cs="Arial"/>
        </w:rPr>
        <w:t>Number of infections averted was calculated as:</w:t>
      </w:r>
    </w:p>
    <w:p w14:paraId="65BC75A2" w14:textId="77777777" w:rsidR="00963C89" w:rsidRPr="006B17EA" w:rsidRDefault="00963C89" w:rsidP="002F238F">
      <w:pPr>
        <w:ind w:left="720"/>
        <w:rPr>
          <w:rFonts w:ascii="Arial" w:hAnsi="Arial" w:cs="Arial"/>
        </w:rPr>
      </w:pPr>
    </w:p>
    <w:p w14:paraId="09F9B57A" w14:textId="77777777" w:rsidR="00963C89" w:rsidRPr="006B17EA" w:rsidRDefault="00963C89" w:rsidP="00561325">
      <w:pPr>
        <w:ind w:left="1080" w:firstLine="720"/>
        <w:rPr>
          <w:rFonts w:ascii="Arial" w:hAnsi="Arial" w:cs="Arial"/>
        </w:rPr>
      </w:pPr>
      <w:r w:rsidRPr="006B17EA">
        <w:rPr>
          <w:rFonts w:ascii="Arial" w:hAnsi="Arial" w:cs="Arial"/>
        </w:rPr>
        <w:t xml:space="preserve"># of new HIV infections (base case) - # of new HIV infections (intervention scenario) </w:t>
      </w:r>
    </w:p>
    <w:p w14:paraId="4BB3B2D5" w14:textId="77777777" w:rsidR="003F3BB7" w:rsidRPr="006B17EA" w:rsidRDefault="003F3BB7" w:rsidP="00EB3B9F">
      <w:pPr>
        <w:ind w:left="720" w:firstLine="720"/>
        <w:rPr>
          <w:rFonts w:ascii="Arial" w:hAnsi="Arial" w:cs="Arial"/>
        </w:rPr>
      </w:pPr>
    </w:p>
    <w:p w14:paraId="47E060FB" w14:textId="77777777" w:rsidR="00EB3B9F" w:rsidRPr="006B17EA" w:rsidRDefault="003F3BB7" w:rsidP="00FB4A17">
      <w:pPr>
        <w:pStyle w:val="ListParagraph"/>
        <w:numPr>
          <w:ilvl w:val="2"/>
          <w:numId w:val="30"/>
        </w:numPr>
        <w:rPr>
          <w:rFonts w:ascii="Arial" w:hAnsi="Arial" w:cs="Arial"/>
        </w:rPr>
      </w:pPr>
      <w:r w:rsidRPr="006B17EA">
        <w:rPr>
          <w:rFonts w:ascii="Arial" w:hAnsi="Arial" w:cs="Arial"/>
        </w:rPr>
        <w:t>QALYs</w:t>
      </w:r>
    </w:p>
    <w:p w14:paraId="05F56197" w14:textId="1AC4D609" w:rsidR="007C74A8" w:rsidRPr="006B17EA" w:rsidRDefault="007C74A8" w:rsidP="007C74A8">
      <w:pPr>
        <w:pStyle w:val="ListParagraph"/>
        <w:ind w:left="435"/>
        <w:rPr>
          <w:rFonts w:ascii="Arial" w:hAnsi="Arial" w:cs="Arial"/>
        </w:rPr>
      </w:pPr>
      <w:r w:rsidRPr="006B17EA">
        <w:rPr>
          <w:rFonts w:ascii="Arial" w:hAnsi="Arial" w:cs="Arial"/>
        </w:rPr>
        <w:tab/>
      </w:r>
      <w:r w:rsidRPr="006B17EA">
        <w:rPr>
          <w:rFonts w:ascii="Arial" w:hAnsi="Arial" w:cs="Arial"/>
        </w:rPr>
        <w:tab/>
      </w:r>
      <w:r w:rsidRPr="006B17EA">
        <w:rPr>
          <w:rFonts w:ascii="Arial" w:hAnsi="Arial" w:cs="Arial"/>
        </w:rPr>
        <w:tab/>
        <w:t>The mean QALYs per year associated with each starting compartment was determined from the progressi</w:t>
      </w:r>
      <w:r w:rsidR="00740D28" w:rsidRPr="006B17EA">
        <w:rPr>
          <w:rFonts w:ascii="Arial" w:hAnsi="Arial" w:cs="Arial"/>
        </w:rPr>
        <w:t xml:space="preserve">on model and imported into the transmission model via </w:t>
      </w:r>
      <w:r w:rsidRPr="006B17EA">
        <w:rPr>
          <w:rFonts w:ascii="Arial" w:hAnsi="Arial" w:cs="Arial"/>
        </w:rPr>
        <w:t>the lookup tables.  The tot</w:t>
      </w:r>
      <w:r w:rsidR="00740D28" w:rsidRPr="006B17EA">
        <w:rPr>
          <w:rFonts w:ascii="Arial" w:hAnsi="Arial" w:cs="Arial"/>
        </w:rPr>
        <w:t xml:space="preserve">al QALYs for each time cycle </w:t>
      </w:r>
      <w:r w:rsidRPr="006B17EA">
        <w:rPr>
          <w:rFonts w:ascii="Arial" w:hAnsi="Arial" w:cs="Arial"/>
        </w:rPr>
        <w:t xml:space="preserve">was calculated as the product of the number of people in each </w:t>
      </w:r>
      <w:r w:rsidR="00740D28" w:rsidRPr="006B17EA">
        <w:rPr>
          <w:rFonts w:ascii="Arial" w:hAnsi="Arial" w:cs="Arial"/>
        </w:rPr>
        <w:t xml:space="preserve">compartment multiplied </w:t>
      </w:r>
      <w:r w:rsidRPr="006B17EA">
        <w:rPr>
          <w:rFonts w:ascii="Arial" w:hAnsi="Arial" w:cs="Arial"/>
        </w:rPr>
        <w:t>by that compartment’s annual cost, su</w:t>
      </w:r>
      <w:r w:rsidR="00740D28" w:rsidRPr="006B17EA">
        <w:rPr>
          <w:rFonts w:ascii="Arial" w:hAnsi="Arial" w:cs="Arial"/>
        </w:rPr>
        <w:t xml:space="preserve">mmed over all </w:t>
      </w:r>
      <w:r w:rsidRPr="006B17EA">
        <w:rPr>
          <w:rFonts w:ascii="Arial" w:hAnsi="Arial" w:cs="Arial"/>
        </w:rPr>
        <w:t>compartments.  The utility scores were stratified on CD4</w:t>
      </w:r>
      <w:r w:rsidRPr="006B17EA">
        <w:rPr>
          <w:rFonts w:ascii="Arial" w:hAnsi="Arial" w:cs="Arial"/>
          <w:vertAlign w:val="superscript"/>
        </w:rPr>
        <w:t>+</w:t>
      </w:r>
      <w:r w:rsidRPr="006B17EA">
        <w:rPr>
          <w:rFonts w:ascii="Arial" w:hAnsi="Arial" w:cs="Arial"/>
        </w:rPr>
        <w:t xml:space="preserve"> strata.</w:t>
      </w:r>
      <w:r w:rsidR="00216E31" w:rsidRPr="006B17EA">
        <w:rPr>
          <w:rFonts w:ascii="Arial" w:hAnsi="Arial" w:cs="Arial"/>
        </w:rPr>
        <w:fldChar w:fldCharType="begin"/>
      </w:r>
      <w:r w:rsidR="00814F8F">
        <w:rPr>
          <w:rFonts w:ascii="Arial" w:hAnsi="Arial" w:cs="Arial"/>
        </w:rPr>
        <w:instrText xml:space="preserve"> ADDIN ZOTERO_ITEM CSL_CITATION {"citationID":"h2PSR2fs","properties":{"formattedCitation":"[19]","plainCitation":"[19]"},"citationItems":[{"id":59,"uris":["http://zotero.org/users/3172461/items/FH4XT5UM"],"uri":["http://zotero.org/users/3172461/items/FH4XT5UM"],"itemData":{"id":59,"type":"article-journal","title":"The cost-effectiveness of preventing AIDS-related opportunistic infections","container-title":"JAMA","page":"130-136","volume":"279","issue":"2","source":"PubMed","abstract":"CONTEXT: Multiple options are now available for prophylaxis of opportunistic infections related to the acquired immunodeficiency syndrome (AIDS). However, because of differences in incidence rates as well as drug efficacy, toxicity, and costs, the role of different types of prophylaxis remains uncertain.\nOBJECTIVE: To determine the clinical impact, cost, and cost-effectiveness of strategies for preventing opportunistic infections in patients with advanced human immunodeficiency virus (HIV) disease.\nDESIGN: We developed a Markov simulation model to compare different strategies for prophylaxis of Pneumocystis carinii pneumonia (PCP), toxoplasmosis, Mycobacterium avium complex (MAC) infection, fungal infections, and cytomegalovirus (CMV) disease in HIV-infected patients. Data for the model were derived from the Multicenter AIDS Cohort Study, randomized controlled trials, and the national AIDS Cost and Services Utilization Survey.\nMAIN OUTCOME MEASURES: Projected life expectancy, quality-adjusted life expectancy, total lifetime direct medical costs, and cost-effectiveness in dollars per quality-adjusted life-year (QALY) saved.\nRESULTS: For patients with CD4 cell counts of 0.200 to 0.300 x 10(9)/L (200-300/microL) who receive no prophylaxis, we projected a quality-adjusted life expectancy of 39.08 months and average total lifetime costs of $40288. Prophylaxis for PCP and toxoplasmosis with trimethoprim-sulfamethoxazole for patients with CD4 cell counts of 0.200 x 10(9)/L (200/microL) or less increased quality-adjusted life expectancy to 42.56 months, implying an incremental cost of $16000 per QALY saved. Prophylaxis for MAC for patients with CD4 cell counts of 0.050 x 10(9)/L (50/microL) or less produced smaller gains in quality-adjusted life expectancy; incremental cost-effectiveness ratios were $35000 per QALY saved for azithromycin and $74000 per QALY saved for rifabutin. Oral ganciclovir for the prevention of CMV infection was the least cost-effective prophylaxis ($314000 per QALY saved). Results were most sensitive to the risk of developing an opportunistic infection, the impact of opportunistic infection history on long-term survival, and the cost of prophylaxis.\nCONCLUSIONS: The cost-effectiveness of prophylaxis against HIV-related opportunistic infections varies widely, but prophylaxis against PCP or toxoplasmosis and against MAC delivers the greatest comparative value. In an era of limited resources, these results can be used to set priorities and explore new alternatives for improving HIV patient care.","ISSN":"0098-7484","note":"PMID: 9440663","journalAbbreviation":"JAMA","language":"eng","author":[{"family":"Freedberg","given":"K. A."},{"family":"Scharfstein","given":"J. A."},{"family":"Seage","given":"G. R."},{"family":"Losina","given":"E."},{"family":"Weinstein","given":"M. C."},{"family":"Craven","given":"D. E."},{"family":"Paltiel","given":"A. D."}],"issued":{"date-parts":[["1998",1,14]]},"PMID":"9440663"}}],"schema":"https://github.com/citation-style-language/schema/raw/master/csl-citation.json"} </w:instrText>
      </w:r>
      <w:r w:rsidR="00216E31" w:rsidRPr="006B17EA">
        <w:rPr>
          <w:rFonts w:ascii="Arial" w:hAnsi="Arial" w:cs="Arial"/>
        </w:rPr>
        <w:fldChar w:fldCharType="separate"/>
      </w:r>
      <w:r w:rsidR="00814F8F">
        <w:rPr>
          <w:rFonts w:ascii="Arial" w:hAnsi="Arial" w:cs="Arial"/>
          <w:noProof/>
        </w:rPr>
        <w:t>[19]</w:t>
      </w:r>
      <w:r w:rsidR="00216E31" w:rsidRPr="006B17EA">
        <w:rPr>
          <w:rFonts w:ascii="Arial" w:hAnsi="Arial" w:cs="Arial"/>
        </w:rPr>
        <w:fldChar w:fldCharType="end"/>
      </w:r>
    </w:p>
    <w:p w14:paraId="31ADA09E" w14:textId="77777777" w:rsidR="007C74A8" w:rsidRPr="006B17EA" w:rsidRDefault="007C74A8" w:rsidP="007C74A8">
      <w:pPr>
        <w:pStyle w:val="ListParagraph"/>
        <w:ind w:left="2160"/>
        <w:rPr>
          <w:rFonts w:ascii="Arial" w:hAnsi="Arial" w:cs="Arial"/>
        </w:rPr>
      </w:pPr>
    </w:p>
    <w:p w14:paraId="6CF7A12A" w14:textId="77777777" w:rsidR="00EB3B9F" w:rsidRPr="006B17EA" w:rsidRDefault="00EB3B9F" w:rsidP="00561325">
      <w:pPr>
        <w:ind w:left="1080" w:firstLine="720"/>
        <w:rPr>
          <w:rFonts w:ascii="Arial" w:hAnsi="Arial" w:cs="Arial"/>
        </w:rPr>
      </w:pPr>
    </w:p>
    <w:p w14:paraId="72EECB4E" w14:textId="77777777" w:rsidR="00963C89" w:rsidRPr="006B17EA" w:rsidRDefault="00963C89" w:rsidP="002F238F">
      <w:pPr>
        <w:ind w:left="720"/>
        <w:rPr>
          <w:rFonts w:ascii="Arial" w:hAnsi="Arial" w:cs="Arial"/>
        </w:rPr>
      </w:pPr>
    </w:p>
    <w:p w14:paraId="4DFA63B3" w14:textId="77777777" w:rsidR="00963C89" w:rsidRPr="006B17EA" w:rsidRDefault="00FB4A17" w:rsidP="0084553C">
      <w:pPr>
        <w:ind w:left="720"/>
        <w:rPr>
          <w:rFonts w:ascii="Arial" w:hAnsi="Arial" w:cs="Arial"/>
        </w:rPr>
      </w:pPr>
      <w:r w:rsidRPr="006B17EA">
        <w:rPr>
          <w:rFonts w:ascii="Arial" w:hAnsi="Arial" w:cs="Arial"/>
        </w:rPr>
        <w:t>5</w:t>
      </w:r>
      <w:r w:rsidR="0084553C" w:rsidRPr="006B17EA">
        <w:rPr>
          <w:rFonts w:ascii="Arial" w:hAnsi="Arial" w:cs="Arial"/>
        </w:rPr>
        <w:t xml:space="preserve">.2 </w:t>
      </w:r>
      <w:r w:rsidR="00963C89" w:rsidRPr="006B17EA">
        <w:rPr>
          <w:rFonts w:ascii="Arial" w:hAnsi="Arial" w:cs="Arial"/>
        </w:rPr>
        <w:t>Costs</w:t>
      </w:r>
    </w:p>
    <w:p w14:paraId="19CFA751" w14:textId="77777777" w:rsidR="00F202BB" w:rsidRPr="006B17EA" w:rsidRDefault="00AE4CE7" w:rsidP="002F238F">
      <w:pPr>
        <w:pStyle w:val="ListParagraph"/>
        <w:ind w:left="1080"/>
        <w:rPr>
          <w:rFonts w:ascii="Arial" w:hAnsi="Arial" w:cs="Arial"/>
        </w:rPr>
      </w:pPr>
      <w:r w:rsidRPr="006B17EA">
        <w:rPr>
          <w:rFonts w:ascii="Arial" w:hAnsi="Arial" w:cs="Arial"/>
        </w:rPr>
        <w:tab/>
      </w:r>
      <w:r w:rsidR="003F3BB7" w:rsidRPr="006B17EA">
        <w:rPr>
          <w:rFonts w:ascii="Arial" w:hAnsi="Arial" w:cs="Arial"/>
        </w:rPr>
        <w:t>Costs that were accounted for included acute hospitalization costs secondary to AIDS-related clinical events, 1</w:t>
      </w:r>
      <w:r w:rsidR="003F3BB7" w:rsidRPr="006B17EA">
        <w:rPr>
          <w:rFonts w:ascii="Arial" w:hAnsi="Arial" w:cs="Arial"/>
          <w:vertAlign w:val="superscript"/>
        </w:rPr>
        <w:t>st</w:t>
      </w:r>
      <w:r w:rsidR="003F3BB7" w:rsidRPr="006B17EA">
        <w:rPr>
          <w:rFonts w:ascii="Arial" w:hAnsi="Arial" w:cs="Arial"/>
        </w:rPr>
        <w:t xml:space="preserve"> and 2</w:t>
      </w:r>
      <w:r w:rsidR="003F3BB7" w:rsidRPr="006B17EA">
        <w:rPr>
          <w:rFonts w:ascii="Arial" w:hAnsi="Arial" w:cs="Arial"/>
          <w:vertAlign w:val="superscript"/>
        </w:rPr>
        <w:t>nd</w:t>
      </w:r>
      <w:r w:rsidR="003F3BB7" w:rsidRPr="006B17EA">
        <w:rPr>
          <w:rFonts w:ascii="Arial" w:hAnsi="Arial" w:cs="Arial"/>
        </w:rPr>
        <w:t xml:space="preserve"> line ART drugs, monitoring costs (varied by different monitoring strategy considered), and routine outp</w:t>
      </w:r>
      <w:r w:rsidR="004A04E2" w:rsidRPr="006B17EA">
        <w:rPr>
          <w:rFonts w:ascii="Arial" w:hAnsi="Arial" w:cs="Arial"/>
        </w:rPr>
        <w:t>atient</w:t>
      </w:r>
      <w:r w:rsidR="003F3BB7" w:rsidRPr="006B17EA">
        <w:rPr>
          <w:rFonts w:ascii="Arial" w:hAnsi="Arial" w:cs="Arial"/>
        </w:rPr>
        <w:t xml:space="preserve"> care of HIV infected persons. Costs were discounted at 3%. </w:t>
      </w:r>
      <w:r w:rsidR="00E523AB" w:rsidRPr="006B17EA">
        <w:rPr>
          <w:rFonts w:ascii="Arial" w:hAnsi="Arial" w:cs="Arial"/>
        </w:rPr>
        <w:t xml:space="preserve">The mean annual cost associated with each starting compartment was determined from the progression model and imported into the transmission model via the lookup tables.  The total cost for each time cycle is the </w:t>
      </w:r>
      <w:r w:rsidR="0013137E" w:rsidRPr="006B17EA">
        <w:rPr>
          <w:rFonts w:ascii="Arial" w:hAnsi="Arial" w:cs="Arial"/>
        </w:rPr>
        <w:t xml:space="preserve">product of the number of people in each compartment multiplied by that compartment’s annual cost, summed over all compartments.  </w:t>
      </w:r>
    </w:p>
    <w:p w14:paraId="4E52875F" w14:textId="77777777" w:rsidR="007C74A8" w:rsidRPr="006B17EA" w:rsidRDefault="007C74A8" w:rsidP="007C74A8">
      <w:pPr>
        <w:ind w:firstLine="720"/>
        <w:rPr>
          <w:rFonts w:ascii="Arial" w:hAnsi="Arial" w:cs="Arial"/>
        </w:rPr>
      </w:pPr>
    </w:p>
    <w:p w14:paraId="2E159D1F" w14:textId="77777777" w:rsidR="00917271" w:rsidRDefault="00917271">
      <w:pPr>
        <w:rPr>
          <w:rFonts w:ascii="Arial" w:hAnsi="Arial" w:cs="Arial"/>
          <w:b/>
          <w:bCs/>
        </w:rPr>
      </w:pPr>
      <w:r>
        <w:rPr>
          <w:rFonts w:ascii="Arial" w:hAnsi="Arial" w:cs="Arial"/>
          <w:b/>
          <w:bCs/>
        </w:rPr>
        <w:br w:type="page"/>
      </w:r>
    </w:p>
    <w:p w14:paraId="4F202326" w14:textId="466865C9" w:rsidR="00123DE6" w:rsidRDefault="00BC1680" w:rsidP="007C74A8">
      <w:pPr>
        <w:rPr>
          <w:rFonts w:ascii="Arial" w:hAnsi="Arial" w:cs="Arial"/>
          <w:b/>
          <w:bCs/>
        </w:rPr>
      </w:pPr>
      <w:r w:rsidRPr="006B17EA">
        <w:rPr>
          <w:rFonts w:ascii="Arial" w:hAnsi="Arial" w:cs="Arial"/>
          <w:b/>
          <w:bCs/>
        </w:rPr>
        <w:lastRenderedPageBreak/>
        <w:t>Table S4</w:t>
      </w:r>
      <w:r w:rsidR="000158C0" w:rsidRPr="006B17EA">
        <w:rPr>
          <w:rFonts w:ascii="Arial" w:hAnsi="Arial" w:cs="Arial"/>
          <w:b/>
          <w:bCs/>
        </w:rPr>
        <w:t>. Key i</w:t>
      </w:r>
      <w:r w:rsidR="00123DE6" w:rsidRPr="006B17EA">
        <w:rPr>
          <w:rFonts w:ascii="Arial" w:hAnsi="Arial" w:cs="Arial"/>
          <w:b/>
          <w:bCs/>
        </w:rPr>
        <w:t>nput parameters to simulation model</w:t>
      </w:r>
    </w:p>
    <w:p w14:paraId="10A147AA" w14:textId="77777777" w:rsidR="00431A64" w:rsidRDefault="00431A64" w:rsidP="007C74A8">
      <w:pPr>
        <w:rPr>
          <w:rFonts w:ascii="Arial" w:hAnsi="Arial" w:cs="Arial"/>
          <w:b/>
          <w:bCs/>
          <w:color w:val="000000"/>
          <w:sz w:val="18"/>
          <w:szCs w:val="18"/>
        </w:rPr>
      </w:pPr>
    </w:p>
    <w:p w14:paraId="1646F53D" w14:textId="77777777" w:rsidR="00431A64" w:rsidRDefault="00431A64" w:rsidP="007C74A8">
      <w:pPr>
        <w:rPr>
          <w:rFonts w:ascii="Arial" w:hAnsi="Arial" w:cs="Arial"/>
          <w:b/>
          <w:bCs/>
          <w:color w:val="000000"/>
          <w:sz w:val="18"/>
          <w:szCs w:val="18"/>
        </w:rPr>
      </w:pPr>
    </w:p>
    <w:p w14:paraId="2F2CED95" w14:textId="5E95345B" w:rsidR="00431A64" w:rsidRPr="00431A64" w:rsidRDefault="00431A64" w:rsidP="00431A64">
      <w:pPr>
        <w:pStyle w:val="ListParagraph"/>
        <w:numPr>
          <w:ilvl w:val="0"/>
          <w:numId w:val="33"/>
        </w:numPr>
        <w:rPr>
          <w:rFonts w:ascii="Arial" w:hAnsi="Arial" w:cs="Arial"/>
        </w:rPr>
      </w:pPr>
      <w:r w:rsidRPr="00431A64">
        <w:rPr>
          <w:rFonts w:ascii="Arial" w:hAnsi="Arial" w:cs="Arial"/>
          <w:b/>
          <w:bCs/>
          <w:color w:val="000000"/>
          <w:sz w:val="18"/>
          <w:szCs w:val="18"/>
        </w:rPr>
        <w:t>Sexual risk characteristics</w:t>
      </w:r>
    </w:p>
    <w:tbl>
      <w:tblPr>
        <w:tblpPr w:leftFromText="180" w:rightFromText="180" w:vertAnchor="text" w:horzAnchor="margin" w:tblpXSpec="center" w:tblpY="358"/>
        <w:tblW w:w="10126" w:type="dxa"/>
        <w:tblBorders>
          <w:top w:val="single" w:sz="4" w:space="0" w:color="auto"/>
          <w:bottom w:val="single" w:sz="4" w:space="0" w:color="auto"/>
        </w:tblBorders>
        <w:tblLayout w:type="fixed"/>
        <w:tblLook w:val="00A0" w:firstRow="1" w:lastRow="0" w:firstColumn="1" w:lastColumn="0" w:noHBand="0" w:noVBand="0"/>
      </w:tblPr>
      <w:tblGrid>
        <w:gridCol w:w="1368"/>
        <w:gridCol w:w="5400"/>
        <w:gridCol w:w="1260"/>
        <w:gridCol w:w="2098"/>
      </w:tblGrid>
      <w:tr w:rsidR="00EB3BA4" w:rsidRPr="006B17EA" w14:paraId="055B3316" w14:textId="77777777" w:rsidTr="00EB3BA4">
        <w:trPr>
          <w:trHeight w:val="233"/>
        </w:trPr>
        <w:tc>
          <w:tcPr>
            <w:tcW w:w="1368" w:type="dxa"/>
            <w:tcBorders>
              <w:top w:val="single" w:sz="4" w:space="0" w:color="auto"/>
              <w:bottom w:val="single" w:sz="4" w:space="0" w:color="auto"/>
            </w:tcBorders>
            <w:shd w:val="clear" w:color="auto" w:fill="auto"/>
          </w:tcPr>
          <w:p w14:paraId="1EF14844" w14:textId="26CD87FA" w:rsidR="00123DE6" w:rsidRPr="006B17EA" w:rsidRDefault="00431A64" w:rsidP="00340A3F">
            <w:pPr>
              <w:pStyle w:val="ListParagraph"/>
              <w:ind w:left="0"/>
              <w:rPr>
                <w:rFonts w:ascii="Arial" w:hAnsi="Arial" w:cs="Arial"/>
                <w:b/>
                <w:bCs/>
                <w:color w:val="000000"/>
                <w:sz w:val="18"/>
                <w:szCs w:val="18"/>
              </w:rPr>
            </w:pPr>
            <w:r>
              <w:rPr>
                <w:rFonts w:ascii="Arial" w:hAnsi="Arial" w:cs="Arial"/>
                <w:b/>
                <w:bCs/>
                <w:color w:val="000000"/>
                <w:sz w:val="18"/>
                <w:szCs w:val="18"/>
              </w:rPr>
              <w:t>Variable</w:t>
            </w:r>
          </w:p>
        </w:tc>
        <w:tc>
          <w:tcPr>
            <w:tcW w:w="5400" w:type="dxa"/>
            <w:tcBorders>
              <w:top w:val="single" w:sz="4" w:space="0" w:color="auto"/>
              <w:bottom w:val="single" w:sz="4" w:space="0" w:color="auto"/>
            </w:tcBorders>
            <w:shd w:val="clear" w:color="auto" w:fill="auto"/>
          </w:tcPr>
          <w:p w14:paraId="296E1BEA" w14:textId="35E65691" w:rsidR="00123DE6" w:rsidRPr="006B17EA" w:rsidRDefault="00431A64" w:rsidP="00340A3F">
            <w:pPr>
              <w:pStyle w:val="ListParagraph"/>
              <w:ind w:left="0"/>
              <w:rPr>
                <w:rFonts w:ascii="Arial" w:hAnsi="Arial" w:cs="Arial"/>
                <w:b/>
                <w:bCs/>
                <w:color w:val="000000"/>
                <w:sz w:val="18"/>
                <w:szCs w:val="18"/>
              </w:rPr>
            </w:pPr>
            <w:r>
              <w:rPr>
                <w:rFonts w:ascii="Arial" w:hAnsi="Arial" w:cs="Arial"/>
                <w:b/>
                <w:bCs/>
                <w:color w:val="000000"/>
                <w:sz w:val="18"/>
                <w:szCs w:val="18"/>
              </w:rPr>
              <w:t>Description</w:t>
            </w:r>
          </w:p>
        </w:tc>
        <w:tc>
          <w:tcPr>
            <w:tcW w:w="1260" w:type="dxa"/>
            <w:tcBorders>
              <w:top w:val="single" w:sz="4" w:space="0" w:color="auto"/>
              <w:bottom w:val="single" w:sz="4" w:space="0" w:color="auto"/>
            </w:tcBorders>
            <w:shd w:val="clear" w:color="auto" w:fill="auto"/>
          </w:tcPr>
          <w:p w14:paraId="0031B73B" w14:textId="77777777" w:rsidR="00123DE6" w:rsidRPr="006B17EA" w:rsidRDefault="00123DE6" w:rsidP="00340A3F">
            <w:pPr>
              <w:pStyle w:val="ListParagraph"/>
              <w:ind w:left="0"/>
              <w:rPr>
                <w:rFonts w:ascii="Arial" w:hAnsi="Arial" w:cs="Arial"/>
                <w:b/>
                <w:bCs/>
                <w:color w:val="000000"/>
                <w:sz w:val="18"/>
                <w:szCs w:val="18"/>
              </w:rPr>
            </w:pPr>
            <w:r w:rsidRPr="006B17EA">
              <w:rPr>
                <w:rFonts w:ascii="Arial" w:hAnsi="Arial" w:cs="Arial"/>
                <w:b/>
                <w:bCs/>
                <w:color w:val="000000"/>
                <w:sz w:val="18"/>
                <w:szCs w:val="18"/>
              </w:rPr>
              <w:t>Value</w:t>
            </w:r>
          </w:p>
        </w:tc>
        <w:tc>
          <w:tcPr>
            <w:tcW w:w="2098" w:type="dxa"/>
            <w:tcBorders>
              <w:top w:val="single" w:sz="4" w:space="0" w:color="auto"/>
              <w:bottom w:val="single" w:sz="4" w:space="0" w:color="auto"/>
            </w:tcBorders>
            <w:shd w:val="clear" w:color="auto" w:fill="auto"/>
          </w:tcPr>
          <w:p w14:paraId="0E4EF009" w14:textId="77777777" w:rsidR="00123DE6" w:rsidRPr="006B17EA" w:rsidRDefault="00123DE6" w:rsidP="00340A3F">
            <w:pPr>
              <w:pStyle w:val="ListParagraph"/>
              <w:ind w:left="0"/>
              <w:rPr>
                <w:rFonts w:ascii="Arial" w:hAnsi="Arial" w:cs="Arial"/>
                <w:b/>
                <w:bCs/>
                <w:color w:val="000000"/>
                <w:sz w:val="18"/>
                <w:szCs w:val="18"/>
              </w:rPr>
            </w:pPr>
            <w:r w:rsidRPr="006B17EA">
              <w:rPr>
                <w:rFonts w:ascii="Arial" w:hAnsi="Arial" w:cs="Arial"/>
                <w:b/>
                <w:bCs/>
                <w:color w:val="000000"/>
                <w:sz w:val="18"/>
                <w:szCs w:val="18"/>
              </w:rPr>
              <w:t>Source</w:t>
            </w:r>
          </w:p>
        </w:tc>
      </w:tr>
      <w:tr w:rsidR="00EB3BA4" w:rsidRPr="006B17EA" w14:paraId="27078AC2" w14:textId="77777777" w:rsidTr="00EB3BA4">
        <w:trPr>
          <w:trHeight w:val="447"/>
        </w:trPr>
        <w:tc>
          <w:tcPr>
            <w:tcW w:w="1368" w:type="dxa"/>
            <w:tcBorders>
              <w:top w:val="single" w:sz="4" w:space="0" w:color="auto"/>
            </w:tcBorders>
            <w:shd w:val="clear" w:color="auto" w:fill="auto"/>
          </w:tcPr>
          <w:p w14:paraId="16C37C1D" w14:textId="4C582D29" w:rsidR="00123DE6" w:rsidRPr="006B17EA" w:rsidRDefault="00123DE6" w:rsidP="00340A3F">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w:t>
            </w:r>
            <w:r w:rsidRPr="006B17EA">
              <w:rPr>
                <w:rFonts w:ascii="Arial" w:hAnsi="Arial" w:cs="Arial"/>
                <w:b/>
                <w:bCs/>
                <w:color w:val="000000"/>
                <w:sz w:val="18"/>
                <w:szCs w:val="24"/>
                <w:vertAlign w:val="subscript"/>
              </w:rPr>
              <w:t>abs</w:t>
            </w:r>
            <w:proofErr w:type="spellEnd"/>
            <w:r w:rsidR="000158C0" w:rsidRPr="006B17EA">
              <w:rPr>
                <w:rFonts w:ascii="Arial" w:hAnsi="Arial" w:cs="Arial"/>
                <w:b/>
                <w:bCs/>
                <w:color w:val="000000"/>
                <w:sz w:val="18"/>
                <w:szCs w:val="24"/>
                <w:vertAlign w:val="subscript"/>
              </w:rPr>
              <w:t>, k=2</w:t>
            </w:r>
            <w:r w:rsidR="00E26300">
              <w:rPr>
                <w:rFonts w:ascii="Arial" w:hAnsi="Arial" w:cs="Arial"/>
                <w:b/>
                <w:bCs/>
                <w:color w:val="000000"/>
                <w:sz w:val="18"/>
                <w:szCs w:val="24"/>
                <w:vertAlign w:val="subscript"/>
              </w:rPr>
              <w:t>, o=1</w:t>
            </w:r>
          </w:p>
        </w:tc>
        <w:tc>
          <w:tcPr>
            <w:tcW w:w="5400" w:type="dxa"/>
            <w:tcBorders>
              <w:top w:val="single" w:sz="4" w:space="0" w:color="auto"/>
            </w:tcBorders>
            <w:shd w:val="clear" w:color="auto" w:fill="auto"/>
          </w:tcPr>
          <w:p w14:paraId="647D1525" w14:textId="7ED0C015" w:rsidR="00123DE6" w:rsidRPr="006B17EA" w:rsidRDefault="00123DE6" w:rsidP="00340A3F">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sidR="00E26300">
              <w:rPr>
                <w:rFonts w:ascii="Arial" w:hAnsi="Arial" w:cs="Arial"/>
                <w:color w:val="000000"/>
                <w:sz w:val="18"/>
                <w:szCs w:val="18"/>
              </w:rPr>
              <w:t xml:space="preserve">straight </w:t>
            </w:r>
            <w:r w:rsidRPr="006B17EA">
              <w:rPr>
                <w:rFonts w:ascii="Arial" w:hAnsi="Arial" w:cs="Arial"/>
                <w:color w:val="000000"/>
                <w:sz w:val="18"/>
                <w:szCs w:val="18"/>
              </w:rPr>
              <w:t>males who are abstinent</w:t>
            </w:r>
          </w:p>
        </w:tc>
        <w:tc>
          <w:tcPr>
            <w:tcW w:w="1260" w:type="dxa"/>
            <w:tcBorders>
              <w:top w:val="single" w:sz="4" w:space="0" w:color="auto"/>
            </w:tcBorders>
            <w:shd w:val="clear" w:color="auto" w:fill="auto"/>
          </w:tcPr>
          <w:p w14:paraId="2DA109B6" w14:textId="77E2B03F" w:rsidR="00123DE6" w:rsidRPr="006B17EA" w:rsidRDefault="0043745D" w:rsidP="00340A3F">
            <w:pPr>
              <w:pStyle w:val="ListParagraph"/>
              <w:ind w:left="0"/>
              <w:rPr>
                <w:rFonts w:ascii="Arial" w:hAnsi="Arial" w:cs="Arial"/>
                <w:color w:val="000000"/>
                <w:sz w:val="18"/>
                <w:szCs w:val="18"/>
              </w:rPr>
            </w:pPr>
            <w:r>
              <w:rPr>
                <w:rFonts w:ascii="Arial" w:hAnsi="Arial" w:cs="Arial"/>
                <w:color w:val="000000"/>
                <w:sz w:val="18"/>
                <w:szCs w:val="18"/>
              </w:rPr>
              <w:t>27.75%</w:t>
            </w:r>
          </w:p>
          <w:p w14:paraId="15FE4BEF" w14:textId="0AD46A76" w:rsidR="00123DE6" w:rsidRPr="006B17EA" w:rsidRDefault="00123DE6" w:rsidP="00340A3F">
            <w:pPr>
              <w:pStyle w:val="ListParagraph"/>
              <w:ind w:left="0"/>
              <w:rPr>
                <w:rFonts w:ascii="Arial" w:hAnsi="Arial" w:cs="Arial"/>
                <w:color w:val="000000"/>
                <w:sz w:val="18"/>
                <w:szCs w:val="18"/>
              </w:rPr>
            </w:pPr>
          </w:p>
        </w:tc>
        <w:tc>
          <w:tcPr>
            <w:tcW w:w="2098" w:type="dxa"/>
            <w:tcBorders>
              <w:top w:val="single" w:sz="4" w:space="0" w:color="auto"/>
            </w:tcBorders>
            <w:shd w:val="clear" w:color="auto" w:fill="auto"/>
          </w:tcPr>
          <w:p w14:paraId="57B3C7DF" w14:textId="2B8F4308" w:rsidR="00123DE6" w:rsidRPr="006B17EA" w:rsidRDefault="00216E31" w:rsidP="00AE09C5">
            <w:pPr>
              <w:pStyle w:val="ListParagraph"/>
              <w:ind w:left="0"/>
              <w:rPr>
                <w:rFonts w:ascii="Arial" w:hAnsi="Arial" w:cs="Arial"/>
                <w:color w:val="000000"/>
                <w:sz w:val="18"/>
                <w:szCs w:val="18"/>
              </w:rPr>
            </w:pPr>
            <w:r w:rsidRPr="006B17EA">
              <w:rPr>
                <w:rFonts w:ascii="Arial" w:hAnsi="Arial" w:cs="Arial"/>
                <w:color w:val="000000"/>
                <w:sz w:val="18"/>
                <w:szCs w:val="18"/>
              </w:rPr>
              <w:fldChar w:fldCharType="begin"/>
            </w:r>
            <w:r w:rsidR="00CC218D">
              <w:rPr>
                <w:rFonts w:ascii="Arial" w:hAnsi="Arial" w:cs="Arial"/>
                <w:color w:val="000000"/>
                <w:sz w:val="18"/>
                <w:szCs w:val="18"/>
              </w:rPr>
              <w:instrText xml:space="preserve"> ADDIN ZOTERO_ITEM CSL_CITATION {"citationID":"hzjs6KMG","properties":{"formattedCitation":"[20]","plainCitation":"[20]PM"},"citationItems":[{"id":622,"uris":["http://zotero.org/users/3172461/items/WNWAJUHJ"],"uri":["http://zotero.org/users/3172461/items/WNWAJUHJ"],"itemData":{"id":622,"type":"article-journal","title":"Sexual behaviour in India with risk of HIV/AIDS transmission","container-title":"Health Transition Review","page":"293-305","volume":"5","source":"JSTOR","ISSN":"1036-4005","journalAbbreviation":"Health Transition Review","author":[{"family":"Nag","given":"Moni"}],"issued":{"date-parts":[["1995"]]}}}],"schema":"https://github.com/citation-style-language/schema/raw/master/csl-citation.json"} </w:instrText>
            </w:r>
            <w:r w:rsidRPr="006B17EA">
              <w:rPr>
                <w:rFonts w:ascii="Arial" w:hAnsi="Arial" w:cs="Arial"/>
                <w:color w:val="000000"/>
                <w:sz w:val="18"/>
                <w:szCs w:val="18"/>
              </w:rPr>
              <w:instrText xml:space="preserve">T </w:instrText>
            </w:r>
            <w:r w:rsidRPr="006B17EA">
              <w:rPr>
                <w:rFonts w:ascii="Arial" w:hAnsi="Arial" w:cs="Arial"/>
                <w:color w:val="000000"/>
                <w:sz w:val="18"/>
                <w:szCs w:val="18"/>
              </w:rPr>
              <w:fldChar w:fldCharType="end"/>
            </w:r>
            <w:r w:rsidR="00AE09C5">
              <w:rPr>
                <w:rFonts w:ascii="Arial" w:hAnsi="Arial" w:cs="Arial"/>
                <w:color w:val="000000"/>
                <w:sz w:val="18"/>
                <w:szCs w:val="18"/>
              </w:rPr>
              <w:fldChar w:fldCharType="begin"/>
            </w:r>
            <w:r w:rsidR="00AE09C5">
              <w:rPr>
                <w:rFonts w:ascii="Arial" w:hAnsi="Arial" w:cs="Arial"/>
                <w:color w:val="000000"/>
                <w:sz w:val="18"/>
                <w:szCs w:val="18"/>
              </w:rPr>
              <w:instrText xml:space="preserve"> ADDIN ZOTERO_ITEM CSL_CITATION {"citationID":"1lvmopk7dd","properties":{"formattedCitation":"[20]","plainCitation":"[20]PM"},"citationItems":[{"id":622,"uris":["http://zotero.org/users/3172461/items/WNWAJUHJ"],"uri":["http://zotero.org/users/3172461/items/WNWAJUHJ"],"itemData":{"id":622,"type":"article-journal","title":"Sexual behaviour in India with risk of HIV/AIDS transmission","container-title":"Health Transition Review","page":"293-305","volume":"5","source":"JSTOR","ISSN":"1036-4005","journalAbbreviation":"Health Transition Review","author":[{"family":"Nag","given":"Moni"}],"issued":{"date-parts":[["1995"]]}}}],"schema":"https://github.com/citation-style-language/schema/raw/master/csl-citation.json"} T </w:instrText>
            </w:r>
            <w:r w:rsidR="00AE09C5">
              <w:rPr>
                <w:rFonts w:ascii="Arial" w:hAnsi="Arial" w:cs="Arial"/>
                <w:color w:val="000000"/>
                <w:sz w:val="18"/>
                <w:szCs w:val="18"/>
              </w:rPr>
              <w:fldChar w:fldCharType="separate"/>
            </w:r>
            <w:r w:rsidR="00AE09C5">
              <w:rPr>
                <w:rFonts w:ascii="Arial" w:hAnsi="Arial" w:cs="Arial"/>
                <w:noProof/>
                <w:color w:val="000000"/>
                <w:sz w:val="18"/>
                <w:szCs w:val="18"/>
              </w:rPr>
              <w:t>[20]</w:t>
            </w:r>
            <w:r w:rsidR="00AE09C5">
              <w:rPr>
                <w:rFonts w:ascii="Arial" w:hAnsi="Arial" w:cs="Arial"/>
                <w:color w:val="000000"/>
                <w:sz w:val="18"/>
                <w:szCs w:val="18"/>
              </w:rPr>
              <w:fldChar w:fldCharType="end"/>
            </w:r>
            <w:r w:rsidR="00AE09C5" w:rsidRPr="006B17EA">
              <w:rPr>
                <w:rFonts w:ascii="Arial" w:hAnsi="Arial" w:cs="Arial"/>
                <w:color w:val="000000"/>
                <w:sz w:val="18"/>
                <w:szCs w:val="18"/>
              </w:rPr>
              <w:t xml:space="preserve"> </w:t>
            </w:r>
          </w:p>
        </w:tc>
      </w:tr>
      <w:tr w:rsidR="00EB3BA4" w:rsidRPr="006B17EA" w14:paraId="7202742F" w14:textId="77777777" w:rsidTr="00EB3BA4">
        <w:trPr>
          <w:trHeight w:val="120"/>
        </w:trPr>
        <w:tc>
          <w:tcPr>
            <w:tcW w:w="1368" w:type="dxa"/>
            <w:shd w:val="clear" w:color="auto" w:fill="auto"/>
          </w:tcPr>
          <w:p w14:paraId="6762F8A9" w14:textId="5CA4875C" w:rsidR="00123DE6" w:rsidRPr="006B17EA" w:rsidRDefault="00123DE6" w:rsidP="00340A3F">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Pr</w:t>
            </w:r>
            <w:r w:rsidRPr="006B17EA">
              <w:rPr>
                <w:rFonts w:ascii="Arial" w:hAnsi="Arial" w:cs="Arial"/>
                <w:b/>
                <w:bCs/>
                <w:color w:val="000000"/>
                <w:sz w:val="18"/>
                <w:szCs w:val="24"/>
                <w:vertAlign w:val="subscript"/>
              </w:rPr>
              <w:t>l</w:t>
            </w:r>
            <w:proofErr w:type="spellEnd"/>
            <w:r w:rsidRPr="006B17EA">
              <w:rPr>
                <w:rFonts w:ascii="Arial" w:hAnsi="Arial" w:cs="Arial"/>
                <w:b/>
                <w:bCs/>
                <w:color w:val="000000"/>
                <w:sz w:val="18"/>
                <w:szCs w:val="24"/>
                <w:vertAlign w:val="subscript"/>
              </w:rPr>
              <w:t>=2,k=2</w:t>
            </w:r>
            <w:r w:rsidR="00917271">
              <w:rPr>
                <w:rFonts w:ascii="Arial" w:hAnsi="Arial" w:cs="Arial"/>
                <w:b/>
                <w:bCs/>
                <w:color w:val="000000"/>
                <w:sz w:val="18"/>
                <w:szCs w:val="24"/>
                <w:vertAlign w:val="subscript"/>
              </w:rPr>
              <w:t>, o=1</w:t>
            </w:r>
          </w:p>
        </w:tc>
        <w:tc>
          <w:tcPr>
            <w:tcW w:w="5400" w:type="dxa"/>
            <w:shd w:val="clear" w:color="auto" w:fill="auto"/>
          </w:tcPr>
          <w:p w14:paraId="5AEA5079" w14:textId="2D742B0E" w:rsidR="00123DE6" w:rsidRPr="006B17EA" w:rsidRDefault="00123DE6" w:rsidP="00340A3F">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sidR="00917271">
              <w:rPr>
                <w:rFonts w:ascii="Arial" w:hAnsi="Arial" w:cs="Arial"/>
                <w:color w:val="000000"/>
                <w:sz w:val="18"/>
                <w:szCs w:val="18"/>
              </w:rPr>
              <w:t xml:space="preserve">straight </w:t>
            </w:r>
            <w:r w:rsidRPr="006B17EA">
              <w:rPr>
                <w:rFonts w:ascii="Arial" w:hAnsi="Arial" w:cs="Arial"/>
                <w:color w:val="000000"/>
                <w:sz w:val="18"/>
                <w:szCs w:val="18"/>
              </w:rPr>
              <w:t xml:space="preserve">males who are in stable, monogamous relationships </w:t>
            </w:r>
          </w:p>
        </w:tc>
        <w:tc>
          <w:tcPr>
            <w:tcW w:w="1260" w:type="dxa"/>
            <w:shd w:val="clear" w:color="auto" w:fill="auto"/>
          </w:tcPr>
          <w:p w14:paraId="6A1E0D11" w14:textId="1204F79A" w:rsidR="00123DE6" w:rsidRPr="006B17EA" w:rsidRDefault="0043745D" w:rsidP="00340A3F">
            <w:pPr>
              <w:pStyle w:val="ListParagraph"/>
              <w:ind w:left="0"/>
              <w:rPr>
                <w:rFonts w:ascii="Arial" w:hAnsi="Arial" w:cs="Arial"/>
                <w:color w:val="000000"/>
                <w:sz w:val="18"/>
                <w:szCs w:val="18"/>
              </w:rPr>
            </w:pPr>
            <w:r>
              <w:rPr>
                <w:rFonts w:ascii="Arial" w:hAnsi="Arial" w:cs="Arial"/>
                <w:color w:val="000000"/>
                <w:sz w:val="18"/>
                <w:szCs w:val="18"/>
              </w:rPr>
              <w:t>57.33%</w:t>
            </w:r>
          </w:p>
        </w:tc>
        <w:tc>
          <w:tcPr>
            <w:tcW w:w="2098" w:type="dxa"/>
            <w:shd w:val="clear" w:color="auto" w:fill="auto"/>
          </w:tcPr>
          <w:p w14:paraId="1DE84096" w14:textId="62738370" w:rsidR="00123DE6" w:rsidRPr="006B17EA" w:rsidRDefault="00AE09C5" w:rsidP="00917271">
            <w:pPr>
              <w:pStyle w:val="ListParagraph"/>
              <w:ind w:left="0"/>
              <w:rPr>
                <w:rFonts w:ascii="Arial" w:hAnsi="Arial" w:cs="Arial"/>
                <w:color w:val="000000"/>
                <w:sz w:val="18"/>
                <w:szCs w:val="18"/>
              </w:rPr>
            </w:pPr>
            <w:r>
              <w:rPr>
                <w:rFonts w:ascii="Arial" w:hAnsi="Arial" w:cs="Arial"/>
                <w:color w:val="000000"/>
                <w:sz w:val="18"/>
                <w:szCs w:val="18"/>
              </w:rPr>
              <w:fldChar w:fldCharType="begin"/>
            </w:r>
            <w:r w:rsidR="00503B9F">
              <w:rPr>
                <w:rFonts w:ascii="Arial" w:hAnsi="Arial" w:cs="Arial"/>
                <w:color w:val="000000"/>
                <w:sz w:val="18"/>
                <w:szCs w:val="18"/>
              </w:rPr>
              <w:instrText xml:space="preserve"> ADDIN ZOTERO_ITEM CSL_CITATION {"citationID":"CqStMEAU","properties":{"formattedCitation":"[20]","plainCitation":"[20]PM"},"citationItems":[{"id":622,"uris":["http://zotero.org/users/3172461/items/WNWAJUHJ"],"uri":["http://zotero.org/users/3172461/items/WNWAJUHJ"],"itemData":{"id":622,"type":"article-journal","title":"Sexual behaviour in India with risk of HIV/AIDS transmission","container-title":"Health Transition Review","page":"293-305","volume":"5","source":"JSTOR","ISSN":"1036-4005","journalAbbreviation":"Health Transition Review","author":[{"family":"Nag","given":"Moni"}],"issued":{"date-parts":[["1995"]]}}}],"schema":"https://github.com/citation-style-language/schema/raw/master/csl-citation.json"}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Pr>
                <w:rFonts w:ascii="Arial" w:hAnsi="Arial" w:cs="Arial"/>
                <w:noProof/>
                <w:color w:val="000000"/>
                <w:sz w:val="18"/>
                <w:szCs w:val="18"/>
              </w:rPr>
              <w:t>[20]</w:t>
            </w:r>
            <w:r>
              <w:rPr>
                <w:rFonts w:ascii="Arial" w:hAnsi="Arial" w:cs="Arial"/>
                <w:color w:val="000000"/>
                <w:sz w:val="18"/>
                <w:szCs w:val="18"/>
              </w:rPr>
              <w:fldChar w:fldCharType="end"/>
            </w:r>
            <w:r w:rsidR="00E06C4B" w:rsidRPr="006B17EA">
              <w:rPr>
                <w:rFonts w:ascii="Arial" w:hAnsi="Arial" w:cs="Arial"/>
                <w:color w:val="000000"/>
                <w:sz w:val="18"/>
                <w:szCs w:val="18"/>
              </w:rPr>
              <w:fldChar w:fldCharType="begin">
                <w:fldData xml:space="preserve">PEVuZE5vdGU+PENpdGU+PEF1dGhvcj5RdWlnbGV5PC9BdXRob3I+PFllYXI+MTk5NzwvWWVhcj48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=
</w:fldData>
              </w:fldChar>
            </w:r>
            <w:r w:rsidR="007C74A8" w:rsidRPr="006B17EA">
              <w:rPr>
                <w:rFonts w:ascii="Arial" w:hAnsi="Arial" w:cs="Arial"/>
                <w:color w:val="000000"/>
                <w:sz w:val="18"/>
                <w:szCs w:val="18"/>
              </w:rPr>
              <w:instrText xml:space="preserve"> ADDIN EN.CITE </w:instrText>
            </w:r>
            <w:r w:rsidR="00E06C4B" w:rsidRPr="006B17EA">
              <w:rPr>
                <w:rFonts w:ascii="Arial" w:hAnsi="Arial" w:cs="Arial"/>
                <w:color w:val="000000"/>
                <w:sz w:val="18"/>
                <w:szCs w:val="18"/>
              </w:rPr>
              <w:fldChar w:fldCharType="begin">
                <w:fldData xml:space="preserve">PEVuZE5vdGU+PENpdGU+PEF1dGhvcj5RdWlnbGV5PC9BdXRob3I+PFllYXI+MTk5NzwvWWVhcj48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=
</w:fldData>
              </w:fldChar>
            </w:r>
            <w:r w:rsidR="007C74A8" w:rsidRPr="006B17EA">
              <w:rPr>
                <w:rFonts w:ascii="Arial" w:hAnsi="Arial" w:cs="Arial"/>
                <w:color w:val="000000"/>
                <w:sz w:val="18"/>
                <w:szCs w:val="18"/>
              </w:rPr>
              <w:instrText xml:space="preserve"> ADDIN EN.CITE.DATA </w:instrText>
            </w:r>
            <w:r w:rsidR="00E06C4B" w:rsidRPr="006B17EA">
              <w:rPr>
                <w:rFonts w:ascii="Arial" w:hAnsi="Arial" w:cs="Arial"/>
                <w:color w:val="000000"/>
                <w:sz w:val="18"/>
                <w:szCs w:val="18"/>
              </w:rPr>
            </w:r>
            <w:r w:rsidR="00E06C4B" w:rsidRPr="006B17EA">
              <w:rPr>
                <w:rFonts w:ascii="Arial" w:hAnsi="Arial" w:cs="Arial"/>
                <w:color w:val="000000"/>
                <w:sz w:val="18"/>
                <w:szCs w:val="18"/>
              </w:rPr>
              <w:fldChar w:fldCharType="end"/>
            </w:r>
            <w:r w:rsidR="00E06C4B" w:rsidRPr="006B17EA">
              <w:rPr>
                <w:rFonts w:ascii="Arial" w:hAnsi="Arial" w:cs="Arial"/>
                <w:color w:val="000000"/>
                <w:sz w:val="18"/>
                <w:szCs w:val="18"/>
              </w:rPr>
            </w:r>
            <w:r w:rsidR="00E06C4B" w:rsidRPr="006B17EA">
              <w:rPr>
                <w:rFonts w:ascii="Arial" w:hAnsi="Arial" w:cs="Arial"/>
                <w:color w:val="000000"/>
                <w:sz w:val="18"/>
                <w:szCs w:val="18"/>
              </w:rPr>
              <w:fldChar w:fldCharType="end"/>
            </w:r>
          </w:p>
        </w:tc>
      </w:tr>
      <w:tr w:rsidR="00EB3BA4" w:rsidRPr="006B17EA" w14:paraId="6561E509" w14:textId="77777777" w:rsidTr="00EB3BA4">
        <w:trPr>
          <w:trHeight w:val="417"/>
        </w:trPr>
        <w:tc>
          <w:tcPr>
            <w:tcW w:w="1368" w:type="dxa"/>
            <w:shd w:val="clear" w:color="auto" w:fill="auto"/>
          </w:tcPr>
          <w:p w14:paraId="63302A08" w14:textId="2EE9B501" w:rsidR="00123DE6" w:rsidRPr="006B17EA" w:rsidRDefault="00123DE6" w:rsidP="00340A3F">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Pr</w:t>
            </w:r>
            <w:r w:rsidRPr="006B17EA">
              <w:rPr>
                <w:rFonts w:ascii="Arial" w:hAnsi="Arial" w:cs="Arial"/>
                <w:b/>
                <w:bCs/>
                <w:color w:val="000000"/>
                <w:sz w:val="18"/>
                <w:szCs w:val="24"/>
                <w:vertAlign w:val="subscript"/>
              </w:rPr>
              <w:t>l</w:t>
            </w:r>
            <w:proofErr w:type="spellEnd"/>
            <w:r w:rsidRPr="006B17EA">
              <w:rPr>
                <w:rFonts w:ascii="Arial" w:hAnsi="Arial" w:cs="Arial"/>
                <w:b/>
                <w:bCs/>
                <w:color w:val="000000"/>
                <w:sz w:val="18"/>
                <w:szCs w:val="24"/>
                <w:vertAlign w:val="subscript"/>
              </w:rPr>
              <w:t>=3,k=2</w:t>
            </w:r>
            <w:r w:rsidR="00917271">
              <w:rPr>
                <w:rFonts w:ascii="Arial" w:hAnsi="Arial" w:cs="Arial"/>
                <w:b/>
                <w:bCs/>
                <w:color w:val="000000"/>
                <w:sz w:val="18"/>
                <w:szCs w:val="24"/>
                <w:vertAlign w:val="subscript"/>
              </w:rPr>
              <w:t>, o=1</w:t>
            </w:r>
          </w:p>
        </w:tc>
        <w:tc>
          <w:tcPr>
            <w:tcW w:w="5400" w:type="dxa"/>
            <w:shd w:val="clear" w:color="auto" w:fill="auto"/>
          </w:tcPr>
          <w:p w14:paraId="49C95198" w14:textId="50560AB0" w:rsidR="00123DE6" w:rsidRPr="006B17EA" w:rsidRDefault="00123DE6" w:rsidP="00340A3F">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sidR="00917271">
              <w:rPr>
                <w:rFonts w:ascii="Arial" w:hAnsi="Arial" w:cs="Arial"/>
                <w:color w:val="000000"/>
                <w:sz w:val="18"/>
                <w:szCs w:val="18"/>
              </w:rPr>
              <w:t xml:space="preserve">straight </w:t>
            </w:r>
            <w:r w:rsidRPr="006B17EA">
              <w:rPr>
                <w:rFonts w:ascii="Arial" w:hAnsi="Arial" w:cs="Arial"/>
                <w:color w:val="000000"/>
                <w:sz w:val="18"/>
                <w:szCs w:val="18"/>
              </w:rPr>
              <w:t>males in multiple, concurrent relationships (Class 3)</w:t>
            </w:r>
          </w:p>
        </w:tc>
        <w:tc>
          <w:tcPr>
            <w:tcW w:w="1260" w:type="dxa"/>
            <w:shd w:val="clear" w:color="auto" w:fill="auto"/>
          </w:tcPr>
          <w:p w14:paraId="4B4C0225" w14:textId="15AD532F" w:rsidR="00123DE6" w:rsidRPr="006B17EA" w:rsidRDefault="0043745D" w:rsidP="00340A3F">
            <w:pPr>
              <w:pStyle w:val="ListParagraph"/>
              <w:ind w:left="0"/>
              <w:rPr>
                <w:rFonts w:ascii="Arial" w:hAnsi="Arial" w:cs="Arial"/>
                <w:color w:val="000000"/>
                <w:sz w:val="18"/>
                <w:szCs w:val="18"/>
              </w:rPr>
            </w:pPr>
            <w:r>
              <w:rPr>
                <w:rFonts w:ascii="Arial" w:hAnsi="Arial" w:cs="Arial"/>
                <w:color w:val="000000"/>
                <w:sz w:val="18"/>
                <w:szCs w:val="18"/>
              </w:rPr>
              <w:t>12.92%</w:t>
            </w:r>
          </w:p>
        </w:tc>
        <w:tc>
          <w:tcPr>
            <w:tcW w:w="2098" w:type="dxa"/>
            <w:shd w:val="clear" w:color="auto" w:fill="auto"/>
          </w:tcPr>
          <w:p w14:paraId="3DFB1BAF" w14:textId="7F3319C7" w:rsidR="00123DE6" w:rsidRPr="006B17EA" w:rsidRDefault="00503B9F" w:rsidP="00340A3F">
            <w:pPr>
              <w:pStyle w:val="ListParagraph"/>
              <w:ind w:left="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ADDIN ZOTERO_ITEM CSL_CITATION {"citationID":"CRMFPgy2","properties":{"formattedCitation":"[20]","plainCitation":"[20]PM"},"citationItems":[{"id":622,"uris":["http://zotero.org/users/3172461/items/WNWAJUHJ"],"uri":["http://zotero.org/users/3172461/items/WNWAJUHJ"],"itemData":{"id":622,"type":"article-journal","title":"Sexual behaviour in India with risk of HIV/AIDS transmission","container-title":"Health Transition Review","page":"293-305","volume":"5","source":"JSTOR","ISSN":"1036-4005","journalAbbreviation":"Health Transition Review","author":[{"family":"Nag","given":"Moni"}],"issued":{"date-parts":[["1995"]]}}}],"schema":"https://github.com/citation-style-language/schema/raw/master/csl-citation.json"} T </w:instrText>
            </w:r>
            <w:r>
              <w:rPr>
                <w:rFonts w:ascii="Arial" w:hAnsi="Arial" w:cs="Arial"/>
                <w:color w:val="000000"/>
                <w:sz w:val="18"/>
                <w:szCs w:val="18"/>
              </w:rPr>
              <w:fldChar w:fldCharType="separate"/>
            </w:r>
            <w:r>
              <w:rPr>
                <w:rFonts w:ascii="Arial" w:hAnsi="Arial" w:cs="Arial"/>
                <w:noProof/>
                <w:color w:val="000000"/>
                <w:sz w:val="18"/>
                <w:szCs w:val="18"/>
              </w:rPr>
              <w:t>[20]</w:t>
            </w:r>
            <w:r>
              <w:rPr>
                <w:rFonts w:ascii="Arial" w:hAnsi="Arial" w:cs="Arial"/>
                <w:color w:val="000000"/>
                <w:sz w:val="18"/>
                <w:szCs w:val="18"/>
              </w:rPr>
              <w:fldChar w:fldCharType="end"/>
            </w:r>
          </w:p>
        </w:tc>
      </w:tr>
      <w:tr w:rsidR="00EB3BA4" w:rsidRPr="006B17EA" w14:paraId="4F478EDD" w14:textId="77777777" w:rsidTr="00EB3BA4">
        <w:trPr>
          <w:trHeight w:val="387"/>
        </w:trPr>
        <w:tc>
          <w:tcPr>
            <w:tcW w:w="1368" w:type="dxa"/>
            <w:shd w:val="clear" w:color="auto" w:fill="auto"/>
          </w:tcPr>
          <w:p w14:paraId="779C69A6" w14:textId="56D1C65F" w:rsidR="00123DE6" w:rsidRPr="006B17EA" w:rsidRDefault="00123DE6" w:rsidP="00340A3F">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Pr</w:t>
            </w:r>
            <w:r w:rsidRPr="006B17EA">
              <w:rPr>
                <w:rFonts w:ascii="Arial" w:hAnsi="Arial" w:cs="Arial"/>
                <w:b/>
                <w:bCs/>
                <w:color w:val="000000"/>
                <w:sz w:val="18"/>
                <w:szCs w:val="24"/>
                <w:vertAlign w:val="subscript"/>
              </w:rPr>
              <w:t>,l</w:t>
            </w:r>
            <w:proofErr w:type="spellEnd"/>
            <w:r w:rsidRPr="006B17EA">
              <w:rPr>
                <w:rFonts w:ascii="Arial" w:hAnsi="Arial" w:cs="Arial"/>
                <w:b/>
                <w:bCs/>
                <w:color w:val="000000"/>
                <w:sz w:val="18"/>
                <w:szCs w:val="24"/>
                <w:vertAlign w:val="subscript"/>
              </w:rPr>
              <w:t>=2,k=2</w:t>
            </w:r>
            <w:r w:rsidR="00917271">
              <w:rPr>
                <w:rFonts w:ascii="Arial" w:hAnsi="Arial" w:cs="Arial"/>
                <w:b/>
                <w:bCs/>
                <w:color w:val="000000"/>
                <w:sz w:val="18"/>
                <w:szCs w:val="24"/>
                <w:vertAlign w:val="subscript"/>
              </w:rPr>
              <w:t>, o=1</w:t>
            </w:r>
          </w:p>
        </w:tc>
        <w:tc>
          <w:tcPr>
            <w:tcW w:w="5400" w:type="dxa"/>
            <w:shd w:val="clear" w:color="auto" w:fill="auto"/>
          </w:tcPr>
          <w:p w14:paraId="468E0E46" w14:textId="0FE4F0FC" w:rsidR="00123DE6" w:rsidRPr="006B17EA" w:rsidRDefault="00123DE6" w:rsidP="00340A3F">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sidR="00917271">
              <w:rPr>
                <w:rFonts w:ascii="Arial" w:hAnsi="Arial" w:cs="Arial"/>
                <w:color w:val="000000"/>
                <w:sz w:val="18"/>
                <w:szCs w:val="18"/>
              </w:rPr>
              <w:t xml:space="preserve">straight </w:t>
            </w:r>
            <w:r w:rsidRPr="006B17EA">
              <w:rPr>
                <w:rFonts w:ascii="Arial" w:hAnsi="Arial" w:cs="Arial"/>
                <w:color w:val="000000"/>
                <w:sz w:val="18"/>
                <w:szCs w:val="18"/>
              </w:rPr>
              <w:t>males in multiple, concurrent relationships (Class 4)</w:t>
            </w:r>
          </w:p>
        </w:tc>
        <w:tc>
          <w:tcPr>
            <w:tcW w:w="1260" w:type="dxa"/>
            <w:shd w:val="clear" w:color="auto" w:fill="auto"/>
          </w:tcPr>
          <w:p w14:paraId="0178A9F0" w14:textId="639B9467" w:rsidR="00123DE6" w:rsidRDefault="0043745D" w:rsidP="00340A3F">
            <w:pPr>
              <w:pStyle w:val="ListParagraph"/>
              <w:ind w:left="0"/>
              <w:rPr>
                <w:rFonts w:ascii="Arial" w:hAnsi="Arial" w:cs="Arial"/>
                <w:color w:val="000000"/>
                <w:sz w:val="18"/>
                <w:szCs w:val="18"/>
              </w:rPr>
            </w:pPr>
            <w:r>
              <w:rPr>
                <w:rFonts w:ascii="Arial" w:hAnsi="Arial" w:cs="Arial"/>
                <w:color w:val="000000"/>
                <w:sz w:val="18"/>
                <w:szCs w:val="18"/>
              </w:rPr>
              <w:t>2.0%</w:t>
            </w:r>
          </w:p>
          <w:p w14:paraId="52C66EC4" w14:textId="77777777" w:rsidR="00917271" w:rsidRPr="006B17EA" w:rsidRDefault="00917271" w:rsidP="00340A3F">
            <w:pPr>
              <w:pStyle w:val="ListParagraph"/>
              <w:ind w:left="0"/>
              <w:rPr>
                <w:rFonts w:ascii="Arial" w:hAnsi="Arial" w:cs="Arial"/>
                <w:color w:val="000000"/>
                <w:sz w:val="18"/>
                <w:szCs w:val="18"/>
              </w:rPr>
            </w:pPr>
          </w:p>
        </w:tc>
        <w:tc>
          <w:tcPr>
            <w:tcW w:w="2098" w:type="dxa"/>
            <w:shd w:val="clear" w:color="auto" w:fill="auto"/>
          </w:tcPr>
          <w:p w14:paraId="21943F27" w14:textId="6D6DF721" w:rsidR="00123DE6" w:rsidRPr="006B17EA" w:rsidRDefault="00503B9F" w:rsidP="00503B9F">
            <w:pPr>
              <w:pStyle w:val="ListParagraph"/>
              <w:ind w:left="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ADDIN ZOTERO_ITEM CSL_CITATION {"citationID":"206vbrkj3o","properties":{"formattedCitation":"[21]","plainCitation":"[21]PM"},"citationItems":[{"id":30,"uris":["http://zotero.org/users/3172461/items/D2W7W748"],"uri":["http://zotero.org/users/3172461/items/D2W7W748"],"itemData":{"id":30,"type":"article","title":"India: Annual Report 2012-2013","author":[{"family":"NACO","given":""}],"issued":{"date-parts":[["2013"]]}}}],"schema":"https://github.com/citation-style-language/schema/raw/master/csl-citation.json"} T </w:instrText>
            </w:r>
            <w:r>
              <w:rPr>
                <w:rFonts w:ascii="Arial" w:hAnsi="Arial" w:cs="Arial"/>
                <w:color w:val="000000"/>
                <w:sz w:val="18"/>
                <w:szCs w:val="18"/>
              </w:rPr>
              <w:fldChar w:fldCharType="separate"/>
            </w:r>
            <w:r>
              <w:rPr>
                <w:rFonts w:ascii="Arial" w:hAnsi="Arial" w:cs="Arial"/>
                <w:noProof/>
                <w:color w:val="000000"/>
                <w:sz w:val="18"/>
                <w:szCs w:val="18"/>
              </w:rPr>
              <w:t>[21]</w:t>
            </w:r>
            <w:r>
              <w:rPr>
                <w:rFonts w:ascii="Arial" w:hAnsi="Arial" w:cs="Arial"/>
                <w:color w:val="000000"/>
                <w:sz w:val="18"/>
                <w:szCs w:val="18"/>
              </w:rPr>
              <w:fldChar w:fldCharType="end"/>
            </w:r>
          </w:p>
        </w:tc>
      </w:tr>
      <w:tr w:rsidR="00EB3BA4" w:rsidRPr="006B17EA" w14:paraId="698A7F90" w14:textId="77777777" w:rsidTr="00EB3BA4">
        <w:trPr>
          <w:trHeight w:val="387"/>
        </w:trPr>
        <w:tc>
          <w:tcPr>
            <w:tcW w:w="1368" w:type="dxa"/>
            <w:shd w:val="clear" w:color="auto" w:fill="auto"/>
          </w:tcPr>
          <w:p w14:paraId="1D940FE9" w14:textId="629ABD80" w:rsidR="0043745D" w:rsidRPr="006B17EA" w:rsidRDefault="0043745D" w:rsidP="0043745D">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w:t>
            </w:r>
            <w:r w:rsidRPr="006B17EA">
              <w:rPr>
                <w:rFonts w:ascii="Arial" w:hAnsi="Arial" w:cs="Arial"/>
                <w:b/>
                <w:bCs/>
                <w:color w:val="000000"/>
                <w:sz w:val="18"/>
                <w:szCs w:val="24"/>
                <w:vertAlign w:val="subscript"/>
              </w:rPr>
              <w:t>abs</w:t>
            </w:r>
            <w:proofErr w:type="spellEnd"/>
            <w:r w:rsidRPr="006B17EA">
              <w:rPr>
                <w:rFonts w:ascii="Arial" w:hAnsi="Arial" w:cs="Arial"/>
                <w:b/>
                <w:bCs/>
                <w:color w:val="000000"/>
                <w:sz w:val="18"/>
                <w:szCs w:val="24"/>
                <w:vertAlign w:val="subscript"/>
              </w:rPr>
              <w:t>, k=2</w:t>
            </w:r>
            <w:r>
              <w:rPr>
                <w:rFonts w:ascii="Arial" w:hAnsi="Arial" w:cs="Arial"/>
                <w:b/>
                <w:bCs/>
                <w:color w:val="000000"/>
                <w:sz w:val="18"/>
                <w:szCs w:val="24"/>
                <w:vertAlign w:val="subscript"/>
              </w:rPr>
              <w:t>, o=2</w:t>
            </w:r>
          </w:p>
        </w:tc>
        <w:tc>
          <w:tcPr>
            <w:tcW w:w="5400" w:type="dxa"/>
            <w:shd w:val="clear" w:color="auto" w:fill="auto"/>
          </w:tcPr>
          <w:p w14:paraId="54332B1F" w14:textId="79915014" w:rsidR="0043745D" w:rsidRPr="006B17EA" w:rsidRDefault="0043745D" w:rsidP="0043745D">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Pr>
                <w:rFonts w:ascii="Arial" w:hAnsi="Arial" w:cs="Arial"/>
                <w:color w:val="000000"/>
                <w:sz w:val="18"/>
                <w:szCs w:val="18"/>
              </w:rPr>
              <w:t xml:space="preserve">bisexual </w:t>
            </w:r>
            <w:r w:rsidRPr="006B17EA">
              <w:rPr>
                <w:rFonts w:ascii="Arial" w:hAnsi="Arial" w:cs="Arial"/>
                <w:color w:val="000000"/>
                <w:sz w:val="18"/>
                <w:szCs w:val="18"/>
              </w:rPr>
              <w:t>males who are abstinent</w:t>
            </w:r>
          </w:p>
        </w:tc>
        <w:tc>
          <w:tcPr>
            <w:tcW w:w="1260" w:type="dxa"/>
            <w:shd w:val="clear" w:color="auto" w:fill="auto"/>
          </w:tcPr>
          <w:p w14:paraId="4A0A170F" w14:textId="13966FA4" w:rsidR="0043745D" w:rsidRPr="006B17EA" w:rsidRDefault="0043745D" w:rsidP="0043745D">
            <w:pPr>
              <w:pStyle w:val="ListParagraph"/>
              <w:ind w:left="0"/>
              <w:rPr>
                <w:rFonts w:ascii="Arial" w:hAnsi="Arial" w:cs="Arial"/>
                <w:color w:val="000000"/>
                <w:sz w:val="18"/>
                <w:szCs w:val="18"/>
              </w:rPr>
            </w:pPr>
            <w:r>
              <w:rPr>
                <w:rFonts w:ascii="Arial" w:hAnsi="Arial" w:cs="Arial"/>
                <w:color w:val="000000"/>
                <w:sz w:val="18"/>
                <w:szCs w:val="18"/>
              </w:rPr>
              <w:t>0%</w:t>
            </w:r>
          </w:p>
        </w:tc>
        <w:tc>
          <w:tcPr>
            <w:tcW w:w="2098" w:type="dxa"/>
            <w:shd w:val="clear" w:color="auto" w:fill="auto"/>
          </w:tcPr>
          <w:p w14:paraId="00236947" w14:textId="2EAEA7F2" w:rsidR="0043745D" w:rsidRPr="006B17EA" w:rsidRDefault="00503B9F" w:rsidP="0043745D">
            <w:pPr>
              <w:pStyle w:val="ListParagraph"/>
              <w:ind w:left="0"/>
              <w:rPr>
                <w:rFonts w:ascii="Arial" w:hAnsi="Arial" w:cs="Arial"/>
                <w:color w:val="000000"/>
                <w:sz w:val="18"/>
                <w:szCs w:val="18"/>
              </w:rPr>
            </w:pPr>
            <w:r>
              <w:rPr>
                <w:rFonts w:ascii="Arial" w:hAnsi="Arial" w:cs="Arial"/>
                <w:color w:val="000000"/>
                <w:sz w:val="18"/>
                <w:szCs w:val="18"/>
              </w:rPr>
              <w:t>--</w:t>
            </w:r>
          </w:p>
        </w:tc>
      </w:tr>
      <w:tr w:rsidR="00EB3BA4" w:rsidRPr="006B17EA" w14:paraId="2E43FFC9" w14:textId="77777777" w:rsidTr="00EB3BA4">
        <w:trPr>
          <w:trHeight w:val="387"/>
        </w:trPr>
        <w:tc>
          <w:tcPr>
            <w:tcW w:w="1368" w:type="dxa"/>
            <w:shd w:val="clear" w:color="auto" w:fill="auto"/>
          </w:tcPr>
          <w:p w14:paraId="014CAF0E" w14:textId="63E59D69" w:rsidR="0043745D" w:rsidRPr="006B17EA" w:rsidRDefault="0043745D" w:rsidP="0043745D">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Pr</w:t>
            </w:r>
            <w:r w:rsidRPr="006B17EA">
              <w:rPr>
                <w:rFonts w:ascii="Arial" w:hAnsi="Arial" w:cs="Arial"/>
                <w:b/>
                <w:bCs/>
                <w:color w:val="000000"/>
                <w:sz w:val="18"/>
                <w:szCs w:val="24"/>
                <w:vertAlign w:val="subscript"/>
              </w:rPr>
              <w:t>l</w:t>
            </w:r>
            <w:proofErr w:type="spellEnd"/>
            <w:r w:rsidRPr="006B17EA">
              <w:rPr>
                <w:rFonts w:ascii="Arial" w:hAnsi="Arial" w:cs="Arial"/>
                <w:b/>
                <w:bCs/>
                <w:color w:val="000000"/>
                <w:sz w:val="18"/>
                <w:szCs w:val="24"/>
                <w:vertAlign w:val="subscript"/>
              </w:rPr>
              <w:t>=2,k=2</w:t>
            </w:r>
            <w:r>
              <w:rPr>
                <w:rFonts w:ascii="Arial" w:hAnsi="Arial" w:cs="Arial"/>
                <w:b/>
                <w:bCs/>
                <w:color w:val="000000"/>
                <w:sz w:val="18"/>
                <w:szCs w:val="24"/>
                <w:vertAlign w:val="subscript"/>
              </w:rPr>
              <w:t>, o=2</w:t>
            </w:r>
          </w:p>
        </w:tc>
        <w:tc>
          <w:tcPr>
            <w:tcW w:w="5400" w:type="dxa"/>
            <w:shd w:val="clear" w:color="auto" w:fill="auto"/>
          </w:tcPr>
          <w:p w14:paraId="75E4519F" w14:textId="34949278" w:rsidR="0043745D" w:rsidRPr="006B17EA" w:rsidRDefault="0043745D" w:rsidP="0043745D">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Pr>
                <w:rFonts w:ascii="Arial" w:hAnsi="Arial" w:cs="Arial"/>
                <w:color w:val="000000"/>
                <w:sz w:val="18"/>
                <w:szCs w:val="18"/>
              </w:rPr>
              <w:t xml:space="preserve"> bisexual </w:t>
            </w:r>
            <w:r w:rsidRPr="006B17EA">
              <w:rPr>
                <w:rFonts w:ascii="Arial" w:hAnsi="Arial" w:cs="Arial"/>
                <w:color w:val="000000"/>
                <w:sz w:val="18"/>
                <w:szCs w:val="18"/>
              </w:rPr>
              <w:t xml:space="preserve">males who are in stable, monogamous relationships </w:t>
            </w:r>
          </w:p>
        </w:tc>
        <w:tc>
          <w:tcPr>
            <w:tcW w:w="1260" w:type="dxa"/>
            <w:shd w:val="clear" w:color="auto" w:fill="auto"/>
          </w:tcPr>
          <w:p w14:paraId="531C410A" w14:textId="0D45ADC3" w:rsidR="0043745D" w:rsidRPr="006B17EA" w:rsidRDefault="0043745D" w:rsidP="0043745D">
            <w:pPr>
              <w:pStyle w:val="ListParagraph"/>
              <w:ind w:left="0"/>
              <w:rPr>
                <w:rFonts w:ascii="Arial" w:hAnsi="Arial" w:cs="Arial"/>
                <w:color w:val="000000"/>
                <w:sz w:val="18"/>
                <w:szCs w:val="18"/>
              </w:rPr>
            </w:pPr>
            <w:r>
              <w:rPr>
                <w:rFonts w:ascii="Arial" w:hAnsi="Arial" w:cs="Arial"/>
                <w:color w:val="000000"/>
                <w:sz w:val="18"/>
                <w:szCs w:val="18"/>
              </w:rPr>
              <w:t>23.0%</w:t>
            </w:r>
          </w:p>
        </w:tc>
        <w:tc>
          <w:tcPr>
            <w:tcW w:w="2098" w:type="dxa"/>
            <w:shd w:val="clear" w:color="auto" w:fill="auto"/>
          </w:tcPr>
          <w:p w14:paraId="7DF800CF" w14:textId="1953BDF8" w:rsidR="0043745D" w:rsidRPr="006B17EA" w:rsidRDefault="00503B9F" w:rsidP="00503B9F">
            <w:pPr>
              <w:pStyle w:val="ListParagraph"/>
              <w:ind w:left="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ADDIN ZOTERO_ITEM CSL_CITATION {"citationID":"1gac2s0bcj","properties":{"formattedCitation":"[22]","plainCitation":"[22]PM"},"citationItems":[{"id":29,"uris":["http://zotero.org/users/3172461/items/C426DJD2"],"uri":["http://zotero.org/users/3172461/items/C426DJD2"],"itemData":{"id":29,"type":"book","title":"National AIDS Control Organization (NACO), Ministry of Health and Family Welfare, Government of India","publisher":"NACO, Ministry of Health and Family Welfare, Government of Indi","issued":{"date-parts":[["2009"]]}}}],"schema":"https://github.com/citation-style-language/schema/raw/master/csl-citation.json"} T </w:instrText>
            </w:r>
            <w:r>
              <w:rPr>
                <w:rFonts w:ascii="Arial" w:hAnsi="Arial" w:cs="Arial"/>
                <w:color w:val="000000"/>
                <w:sz w:val="18"/>
                <w:szCs w:val="18"/>
              </w:rPr>
              <w:fldChar w:fldCharType="separate"/>
            </w:r>
            <w:r>
              <w:rPr>
                <w:rFonts w:ascii="Arial" w:hAnsi="Arial" w:cs="Arial"/>
                <w:noProof/>
                <w:color w:val="000000"/>
                <w:sz w:val="18"/>
                <w:szCs w:val="18"/>
              </w:rPr>
              <w:t>[22]</w:t>
            </w:r>
            <w:r>
              <w:rPr>
                <w:rFonts w:ascii="Arial" w:hAnsi="Arial" w:cs="Arial"/>
                <w:color w:val="000000"/>
                <w:sz w:val="18"/>
                <w:szCs w:val="18"/>
              </w:rPr>
              <w:fldChar w:fldCharType="end"/>
            </w:r>
            <w:r>
              <w:rPr>
                <w:rFonts w:ascii="Arial" w:hAnsi="Arial" w:cs="Arial"/>
                <w:color w:val="000000"/>
                <w:sz w:val="18"/>
                <w:szCs w:val="18"/>
              </w:rPr>
              <w:t xml:space="preserve"> </w:t>
            </w:r>
          </w:p>
        </w:tc>
      </w:tr>
      <w:tr w:rsidR="00EB3BA4" w:rsidRPr="006B17EA" w14:paraId="31747497" w14:textId="77777777" w:rsidTr="00EB3BA4">
        <w:trPr>
          <w:trHeight w:val="409"/>
        </w:trPr>
        <w:tc>
          <w:tcPr>
            <w:tcW w:w="1368" w:type="dxa"/>
            <w:shd w:val="clear" w:color="auto" w:fill="auto"/>
          </w:tcPr>
          <w:p w14:paraId="46CB77AD" w14:textId="4F6FFB55" w:rsidR="0043745D" w:rsidRPr="006B17EA" w:rsidRDefault="0043745D" w:rsidP="0043745D">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Pr</w:t>
            </w:r>
            <w:r w:rsidRPr="006B17EA">
              <w:rPr>
                <w:rFonts w:ascii="Arial" w:hAnsi="Arial" w:cs="Arial"/>
                <w:b/>
                <w:bCs/>
                <w:color w:val="000000"/>
                <w:sz w:val="18"/>
                <w:szCs w:val="24"/>
                <w:vertAlign w:val="subscript"/>
              </w:rPr>
              <w:t>l</w:t>
            </w:r>
            <w:proofErr w:type="spellEnd"/>
            <w:r w:rsidRPr="006B17EA">
              <w:rPr>
                <w:rFonts w:ascii="Arial" w:hAnsi="Arial" w:cs="Arial"/>
                <w:b/>
                <w:bCs/>
                <w:color w:val="000000"/>
                <w:sz w:val="18"/>
                <w:szCs w:val="24"/>
                <w:vertAlign w:val="subscript"/>
              </w:rPr>
              <w:t>=3,k=2</w:t>
            </w:r>
            <w:r>
              <w:rPr>
                <w:rFonts w:ascii="Arial" w:hAnsi="Arial" w:cs="Arial"/>
                <w:b/>
                <w:bCs/>
                <w:color w:val="000000"/>
                <w:sz w:val="18"/>
                <w:szCs w:val="24"/>
                <w:vertAlign w:val="subscript"/>
              </w:rPr>
              <w:t>, o=2</w:t>
            </w:r>
          </w:p>
        </w:tc>
        <w:tc>
          <w:tcPr>
            <w:tcW w:w="5400" w:type="dxa"/>
            <w:shd w:val="clear" w:color="auto" w:fill="auto"/>
          </w:tcPr>
          <w:p w14:paraId="06BAF028" w14:textId="42F365F7" w:rsidR="0043745D" w:rsidRPr="006B17EA" w:rsidRDefault="0043745D" w:rsidP="0043745D">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Pr>
                <w:rFonts w:ascii="Arial" w:hAnsi="Arial" w:cs="Arial"/>
                <w:color w:val="000000"/>
                <w:sz w:val="18"/>
                <w:szCs w:val="18"/>
              </w:rPr>
              <w:t xml:space="preserve"> bisexual </w:t>
            </w:r>
            <w:r w:rsidRPr="006B17EA">
              <w:rPr>
                <w:rFonts w:ascii="Arial" w:hAnsi="Arial" w:cs="Arial"/>
                <w:color w:val="000000"/>
                <w:sz w:val="18"/>
                <w:szCs w:val="18"/>
              </w:rPr>
              <w:t>males in multiple, concurrent relationships (Class 3)</w:t>
            </w:r>
          </w:p>
        </w:tc>
        <w:tc>
          <w:tcPr>
            <w:tcW w:w="1260" w:type="dxa"/>
            <w:shd w:val="clear" w:color="auto" w:fill="auto"/>
          </w:tcPr>
          <w:p w14:paraId="4C9BECDF" w14:textId="4527DABF" w:rsidR="0043745D" w:rsidRPr="006B17EA" w:rsidRDefault="0043745D" w:rsidP="0043745D">
            <w:pPr>
              <w:pStyle w:val="ListParagraph"/>
              <w:ind w:left="0"/>
              <w:rPr>
                <w:rFonts w:ascii="Arial" w:hAnsi="Arial" w:cs="Arial"/>
                <w:color w:val="000000"/>
                <w:sz w:val="18"/>
                <w:szCs w:val="18"/>
              </w:rPr>
            </w:pPr>
            <w:r>
              <w:rPr>
                <w:rFonts w:ascii="Arial" w:hAnsi="Arial" w:cs="Arial"/>
                <w:color w:val="000000"/>
                <w:sz w:val="18"/>
                <w:szCs w:val="18"/>
              </w:rPr>
              <w:t>67.5%</w:t>
            </w:r>
          </w:p>
        </w:tc>
        <w:tc>
          <w:tcPr>
            <w:tcW w:w="2098" w:type="dxa"/>
            <w:shd w:val="clear" w:color="auto" w:fill="auto"/>
          </w:tcPr>
          <w:p w14:paraId="14DB05A6" w14:textId="3CAB987A" w:rsidR="0043745D" w:rsidRPr="006B17EA" w:rsidRDefault="00503B9F" w:rsidP="0043745D">
            <w:pPr>
              <w:pStyle w:val="ListParagraph"/>
              <w:ind w:left="0"/>
              <w:rPr>
                <w:rFonts w:ascii="Arial" w:hAnsi="Arial" w:cs="Arial"/>
                <w:color w:val="000000"/>
                <w:sz w:val="18"/>
                <w:szCs w:val="18"/>
              </w:rPr>
            </w:pPr>
            <w:r>
              <w:rPr>
                <w:rFonts w:ascii="Arial" w:hAnsi="Arial" w:cs="Arial"/>
                <w:color w:val="000000"/>
                <w:sz w:val="18"/>
                <w:szCs w:val="18"/>
              </w:rPr>
              <w:t>Assumption</w:t>
            </w:r>
          </w:p>
        </w:tc>
      </w:tr>
      <w:tr w:rsidR="00EB3BA4" w:rsidRPr="006B17EA" w14:paraId="1459476C" w14:textId="77777777" w:rsidTr="00EB3BA4">
        <w:trPr>
          <w:trHeight w:val="387"/>
        </w:trPr>
        <w:tc>
          <w:tcPr>
            <w:tcW w:w="1368" w:type="dxa"/>
            <w:shd w:val="clear" w:color="auto" w:fill="auto"/>
          </w:tcPr>
          <w:p w14:paraId="5BA9A30A" w14:textId="0F7FFAB1" w:rsidR="0043745D" w:rsidRPr="006B17EA" w:rsidRDefault="0043745D" w:rsidP="0043745D">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Pr</w:t>
            </w:r>
            <w:r w:rsidRPr="006B17EA">
              <w:rPr>
                <w:rFonts w:ascii="Arial" w:hAnsi="Arial" w:cs="Arial"/>
                <w:b/>
                <w:bCs/>
                <w:color w:val="000000"/>
                <w:sz w:val="18"/>
                <w:szCs w:val="24"/>
                <w:vertAlign w:val="subscript"/>
              </w:rPr>
              <w:t>,l</w:t>
            </w:r>
            <w:proofErr w:type="spellEnd"/>
            <w:r w:rsidRPr="006B17EA">
              <w:rPr>
                <w:rFonts w:ascii="Arial" w:hAnsi="Arial" w:cs="Arial"/>
                <w:b/>
                <w:bCs/>
                <w:color w:val="000000"/>
                <w:sz w:val="18"/>
                <w:szCs w:val="24"/>
                <w:vertAlign w:val="subscript"/>
              </w:rPr>
              <w:t>=2,k=2</w:t>
            </w:r>
            <w:r>
              <w:rPr>
                <w:rFonts w:ascii="Arial" w:hAnsi="Arial" w:cs="Arial"/>
                <w:b/>
                <w:bCs/>
                <w:color w:val="000000"/>
                <w:sz w:val="18"/>
                <w:szCs w:val="24"/>
                <w:vertAlign w:val="subscript"/>
              </w:rPr>
              <w:t>, o=2</w:t>
            </w:r>
          </w:p>
        </w:tc>
        <w:tc>
          <w:tcPr>
            <w:tcW w:w="5400" w:type="dxa"/>
            <w:shd w:val="clear" w:color="auto" w:fill="auto"/>
          </w:tcPr>
          <w:p w14:paraId="15E09CD7" w14:textId="4B297603" w:rsidR="0043745D" w:rsidRPr="006B17EA" w:rsidRDefault="0043745D" w:rsidP="0043745D">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Pr>
                <w:rFonts w:ascii="Arial" w:hAnsi="Arial" w:cs="Arial"/>
                <w:color w:val="000000"/>
                <w:sz w:val="18"/>
                <w:szCs w:val="18"/>
              </w:rPr>
              <w:t xml:space="preserve"> bisexual </w:t>
            </w:r>
            <w:r w:rsidRPr="006B17EA">
              <w:rPr>
                <w:rFonts w:ascii="Arial" w:hAnsi="Arial" w:cs="Arial"/>
                <w:color w:val="000000"/>
                <w:sz w:val="18"/>
                <w:szCs w:val="18"/>
              </w:rPr>
              <w:t>males in multiple, concurrent relationships (Class 4)</w:t>
            </w:r>
          </w:p>
        </w:tc>
        <w:tc>
          <w:tcPr>
            <w:tcW w:w="1260" w:type="dxa"/>
            <w:shd w:val="clear" w:color="auto" w:fill="auto"/>
          </w:tcPr>
          <w:p w14:paraId="64ED8E4A" w14:textId="24FFA11D" w:rsidR="0043745D" w:rsidRPr="006B17EA" w:rsidRDefault="0043745D" w:rsidP="0043745D">
            <w:pPr>
              <w:pStyle w:val="ListParagraph"/>
              <w:ind w:left="0"/>
              <w:rPr>
                <w:rFonts w:ascii="Arial" w:hAnsi="Arial" w:cs="Arial"/>
                <w:color w:val="000000"/>
                <w:sz w:val="18"/>
                <w:szCs w:val="18"/>
              </w:rPr>
            </w:pPr>
            <w:r>
              <w:rPr>
                <w:rFonts w:ascii="Arial" w:hAnsi="Arial" w:cs="Arial"/>
                <w:color w:val="000000"/>
                <w:sz w:val="18"/>
                <w:szCs w:val="18"/>
              </w:rPr>
              <w:t>9.5%</w:t>
            </w:r>
          </w:p>
        </w:tc>
        <w:tc>
          <w:tcPr>
            <w:tcW w:w="2098" w:type="dxa"/>
            <w:shd w:val="clear" w:color="auto" w:fill="auto"/>
          </w:tcPr>
          <w:p w14:paraId="087890D7" w14:textId="56FB6912" w:rsidR="0043745D" w:rsidRPr="006B17EA" w:rsidRDefault="00503B9F" w:rsidP="0043745D">
            <w:pPr>
              <w:pStyle w:val="ListParagraph"/>
              <w:ind w:left="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ADDIN ZOTERO_ITEM CSL_CITATION {"citationID":"eVuAcfM7","properties":{"formattedCitation":"[22]","plainCitation":"[22]PM"},"citationItems":[{"id":29,"uris":["http://zotero.org/users/3172461/items/C426DJD2"],"uri":["http://zotero.org/users/3172461/items/C426DJD2"],"itemData":{"id":29,"type":"book","title":"National AIDS Control Organization (NACO), Ministry of Health and Family Welfare, Government of India","publisher":"NACO, Ministry of Health and Family Welfare, Government of Indi","issued":{"date-parts":[["2009"]]}}}],"schema":"https://github.com/citation-style-language/schema/raw/master/csl-citation.json"} T </w:instrText>
            </w:r>
            <w:r>
              <w:rPr>
                <w:rFonts w:ascii="Arial" w:hAnsi="Arial" w:cs="Arial"/>
                <w:color w:val="000000"/>
                <w:sz w:val="18"/>
                <w:szCs w:val="18"/>
              </w:rPr>
              <w:fldChar w:fldCharType="separate"/>
            </w:r>
            <w:r>
              <w:rPr>
                <w:rFonts w:ascii="Arial" w:hAnsi="Arial" w:cs="Arial"/>
                <w:noProof/>
                <w:color w:val="000000"/>
                <w:sz w:val="18"/>
                <w:szCs w:val="18"/>
              </w:rPr>
              <w:t>[22]</w:t>
            </w:r>
            <w:r>
              <w:rPr>
                <w:rFonts w:ascii="Arial" w:hAnsi="Arial" w:cs="Arial"/>
                <w:color w:val="000000"/>
                <w:sz w:val="18"/>
                <w:szCs w:val="18"/>
              </w:rPr>
              <w:fldChar w:fldCharType="end"/>
            </w:r>
          </w:p>
        </w:tc>
      </w:tr>
      <w:tr w:rsidR="00EB3BA4" w:rsidRPr="006B17EA" w14:paraId="26E0178C" w14:textId="77777777" w:rsidTr="00EB3BA4">
        <w:trPr>
          <w:trHeight w:val="387"/>
        </w:trPr>
        <w:tc>
          <w:tcPr>
            <w:tcW w:w="1368" w:type="dxa"/>
            <w:shd w:val="clear" w:color="auto" w:fill="auto"/>
          </w:tcPr>
          <w:p w14:paraId="3F1CD52A" w14:textId="5FA06A0C" w:rsidR="00917271" w:rsidRPr="006B17EA" w:rsidRDefault="00917271" w:rsidP="00917271">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w:t>
            </w:r>
            <w:r w:rsidRPr="006B17EA">
              <w:rPr>
                <w:rFonts w:ascii="Arial" w:hAnsi="Arial" w:cs="Arial"/>
                <w:b/>
                <w:bCs/>
                <w:color w:val="000000"/>
                <w:sz w:val="18"/>
                <w:szCs w:val="24"/>
                <w:vertAlign w:val="subscript"/>
              </w:rPr>
              <w:t>abs</w:t>
            </w:r>
            <w:proofErr w:type="spellEnd"/>
            <w:r w:rsidRPr="006B17EA">
              <w:rPr>
                <w:rFonts w:ascii="Arial" w:hAnsi="Arial" w:cs="Arial"/>
                <w:b/>
                <w:bCs/>
                <w:color w:val="000000"/>
                <w:sz w:val="18"/>
                <w:szCs w:val="24"/>
                <w:vertAlign w:val="subscript"/>
              </w:rPr>
              <w:t>, k=2</w:t>
            </w:r>
            <w:r>
              <w:rPr>
                <w:rFonts w:ascii="Arial" w:hAnsi="Arial" w:cs="Arial"/>
                <w:b/>
                <w:bCs/>
                <w:color w:val="000000"/>
                <w:sz w:val="18"/>
                <w:szCs w:val="24"/>
                <w:vertAlign w:val="subscript"/>
              </w:rPr>
              <w:t>, o=3</w:t>
            </w:r>
          </w:p>
        </w:tc>
        <w:tc>
          <w:tcPr>
            <w:tcW w:w="5400" w:type="dxa"/>
            <w:shd w:val="clear" w:color="auto" w:fill="auto"/>
          </w:tcPr>
          <w:p w14:paraId="502A8233" w14:textId="11A3EBB1" w:rsidR="00917271" w:rsidRPr="006B17EA" w:rsidRDefault="00917271" w:rsidP="00917271">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sidR="005B413C">
              <w:rPr>
                <w:rFonts w:ascii="Arial" w:hAnsi="Arial" w:cs="Arial"/>
                <w:color w:val="000000"/>
                <w:sz w:val="18"/>
                <w:szCs w:val="18"/>
              </w:rPr>
              <w:t>homosexual</w:t>
            </w:r>
            <w:r>
              <w:rPr>
                <w:rFonts w:ascii="Arial" w:hAnsi="Arial" w:cs="Arial"/>
                <w:color w:val="000000"/>
                <w:sz w:val="18"/>
                <w:szCs w:val="18"/>
              </w:rPr>
              <w:t xml:space="preserve"> </w:t>
            </w:r>
            <w:r w:rsidRPr="006B17EA">
              <w:rPr>
                <w:rFonts w:ascii="Arial" w:hAnsi="Arial" w:cs="Arial"/>
                <w:color w:val="000000"/>
                <w:sz w:val="18"/>
                <w:szCs w:val="18"/>
              </w:rPr>
              <w:t>males who are abstinent</w:t>
            </w:r>
          </w:p>
        </w:tc>
        <w:tc>
          <w:tcPr>
            <w:tcW w:w="1260" w:type="dxa"/>
            <w:shd w:val="clear" w:color="auto" w:fill="auto"/>
          </w:tcPr>
          <w:p w14:paraId="09D1C57C" w14:textId="7CAD3D75" w:rsidR="00917271" w:rsidRPr="006B17EA" w:rsidRDefault="0043745D" w:rsidP="00917271">
            <w:pPr>
              <w:pStyle w:val="ListParagraph"/>
              <w:ind w:left="0"/>
              <w:rPr>
                <w:rFonts w:ascii="Arial" w:hAnsi="Arial" w:cs="Arial"/>
                <w:color w:val="000000"/>
                <w:sz w:val="18"/>
                <w:szCs w:val="18"/>
              </w:rPr>
            </w:pPr>
            <w:r>
              <w:rPr>
                <w:rFonts w:ascii="Arial" w:hAnsi="Arial" w:cs="Arial"/>
                <w:color w:val="000000"/>
                <w:sz w:val="18"/>
                <w:szCs w:val="18"/>
              </w:rPr>
              <w:t>0%</w:t>
            </w:r>
          </w:p>
        </w:tc>
        <w:tc>
          <w:tcPr>
            <w:tcW w:w="2098" w:type="dxa"/>
            <w:shd w:val="clear" w:color="auto" w:fill="auto"/>
          </w:tcPr>
          <w:p w14:paraId="4F91C930" w14:textId="7D6DCB99" w:rsidR="00917271" w:rsidRPr="006B17EA" w:rsidRDefault="00503B9F" w:rsidP="00917271">
            <w:pPr>
              <w:pStyle w:val="ListParagraph"/>
              <w:ind w:left="0"/>
              <w:rPr>
                <w:rFonts w:ascii="Arial" w:hAnsi="Arial" w:cs="Arial"/>
                <w:color w:val="000000"/>
                <w:sz w:val="18"/>
                <w:szCs w:val="18"/>
              </w:rPr>
            </w:pPr>
            <w:r>
              <w:rPr>
                <w:rFonts w:ascii="Arial" w:hAnsi="Arial" w:cs="Arial"/>
                <w:color w:val="000000"/>
                <w:sz w:val="18"/>
                <w:szCs w:val="18"/>
              </w:rPr>
              <w:t>--</w:t>
            </w:r>
          </w:p>
        </w:tc>
      </w:tr>
      <w:tr w:rsidR="00EB3BA4" w:rsidRPr="006B17EA" w14:paraId="494D5871" w14:textId="77777777" w:rsidTr="00EB3BA4">
        <w:trPr>
          <w:trHeight w:val="387"/>
        </w:trPr>
        <w:tc>
          <w:tcPr>
            <w:tcW w:w="1368" w:type="dxa"/>
            <w:shd w:val="clear" w:color="auto" w:fill="auto"/>
          </w:tcPr>
          <w:p w14:paraId="7DF418EB" w14:textId="39730DD5" w:rsidR="00503B9F" w:rsidRPr="006B17EA" w:rsidRDefault="00503B9F" w:rsidP="00503B9F">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Pr</w:t>
            </w:r>
            <w:r w:rsidRPr="006B17EA">
              <w:rPr>
                <w:rFonts w:ascii="Arial" w:hAnsi="Arial" w:cs="Arial"/>
                <w:b/>
                <w:bCs/>
                <w:color w:val="000000"/>
                <w:sz w:val="18"/>
                <w:szCs w:val="24"/>
                <w:vertAlign w:val="subscript"/>
              </w:rPr>
              <w:t>l</w:t>
            </w:r>
            <w:proofErr w:type="spellEnd"/>
            <w:r w:rsidRPr="006B17EA">
              <w:rPr>
                <w:rFonts w:ascii="Arial" w:hAnsi="Arial" w:cs="Arial"/>
                <w:b/>
                <w:bCs/>
                <w:color w:val="000000"/>
                <w:sz w:val="18"/>
                <w:szCs w:val="24"/>
                <w:vertAlign w:val="subscript"/>
              </w:rPr>
              <w:t>=2,k=2</w:t>
            </w:r>
            <w:r>
              <w:rPr>
                <w:rFonts w:ascii="Arial" w:hAnsi="Arial" w:cs="Arial"/>
                <w:b/>
                <w:bCs/>
                <w:color w:val="000000"/>
                <w:sz w:val="18"/>
                <w:szCs w:val="24"/>
                <w:vertAlign w:val="subscript"/>
              </w:rPr>
              <w:t>, o=3</w:t>
            </w:r>
          </w:p>
        </w:tc>
        <w:tc>
          <w:tcPr>
            <w:tcW w:w="5400" w:type="dxa"/>
            <w:shd w:val="clear" w:color="auto" w:fill="auto"/>
          </w:tcPr>
          <w:p w14:paraId="186CDF04" w14:textId="00B65D94" w:rsidR="00503B9F" w:rsidRPr="006B17EA" w:rsidRDefault="00503B9F" w:rsidP="00503B9F">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sidR="005B413C">
              <w:rPr>
                <w:rFonts w:ascii="Arial" w:hAnsi="Arial" w:cs="Arial"/>
                <w:color w:val="000000"/>
                <w:sz w:val="18"/>
                <w:szCs w:val="18"/>
              </w:rPr>
              <w:t>homosexual</w:t>
            </w:r>
            <w:r>
              <w:rPr>
                <w:rFonts w:ascii="Arial" w:hAnsi="Arial" w:cs="Arial"/>
                <w:color w:val="000000"/>
                <w:sz w:val="18"/>
                <w:szCs w:val="18"/>
              </w:rPr>
              <w:t xml:space="preserve"> </w:t>
            </w:r>
            <w:r w:rsidRPr="006B17EA">
              <w:rPr>
                <w:rFonts w:ascii="Arial" w:hAnsi="Arial" w:cs="Arial"/>
                <w:color w:val="000000"/>
                <w:sz w:val="18"/>
                <w:szCs w:val="18"/>
              </w:rPr>
              <w:t xml:space="preserve">males who are in stable, monogamous relationships </w:t>
            </w:r>
          </w:p>
        </w:tc>
        <w:tc>
          <w:tcPr>
            <w:tcW w:w="1260" w:type="dxa"/>
            <w:shd w:val="clear" w:color="auto" w:fill="auto"/>
          </w:tcPr>
          <w:p w14:paraId="23B468CF" w14:textId="42D48CC0" w:rsidR="00503B9F" w:rsidRPr="006B17EA" w:rsidRDefault="00503B9F" w:rsidP="00503B9F">
            <w:pPr>
              <w:pStyle w:val="ListParagraph"/>
              <w:ind w:left="0"/>
              <w:rPr>
                <w:rFonts w:ascii="Arial" w:hAnsi="Arial" w:cs="Arial"/>
                <w:color w:val="000000"/>
                <w:sz w:val="18"/>
                <w:szCs w:val="18"/>
              </w:rPr>
            </w:pPr>
            <w:r>
              <w:rPr>
                <w:rFonts w:ascii="Arial" w:hAnsi="Arial" w:cs="Arial"/>
                <w:color w:val="000000"/>
                <w:sz w:val="18"/>
                <w:szCs w:val="18"/>
              </w:rPr>
              <w:t>23.0%</w:t>
            </w:r>
          </w:p>
        </w:tc>
        <w:tc>
          <w:tcPr>
            <w:tcW w:w="2098" w:type="dxa"/>
            <w:shd w:val="clear" w:color="auto" w:fill="auto"/>
          </w:tcPr>
          <w:p w14:paraId="5B258432" w14:textId="490B9FCC" w:rsidR="00503B9F" w:rsidRPr="006B17EA" w:rsidRDefault="00503B9F" w:rsidP="00503B9F">
            <w:pPr>
              <w:pStyle w:val="ListParagraph"/>
              <w:ind w:left="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ADDIN ZOTERO_ITEM CSL_CITATION {"citationID":"N0YVv9S8","properties":{"formattedCitation":"[22]","plainCitation":"[22]PM"},"citationItems":[{"id":29,"uris":["http://zotero.org/users/3172461/items/C426DJD2"],"uri":["http://zotero.org/users/3172461/items/C426DJD2"],"itemData":{"id":29,"type":"book","title":"National AIDS Control Organization (NACO), Ministry of Health and Family Welfare, Government of India","publisher":"NACO, Ministry of Health and Family Welfare, Government of Indi","issued":{"date-parts":[["2009"]]}}}],"schema":"https://github.com/citation-style-language/schema/raw/master/csl-citation.json"} T </w:instrText>
            </w:r>
            <w:r>
              <w:rPr>
                <w:rFonts w:ascii="Arial" w:hAnsi="Arial" w:cs="Arial"/>
                <w:color w:val="000000"/>
                <w:sz w:val="18"/>
                <w:szCs w:val="18"/>
              </w:rPr>
              <w:fldChar w:fldCharType="separate"/>
            </w:r>
            <w:r>
              <w:rPr>
                <w:rFonts w:ascii="Arial" w:hAnsi="Arial" w:cs="Arial"/>
                <w:noProof/>
                <w:color w:val="000000"/>
                <w:sz w:val="18"/>
                <w:szCs w:val="18"/>
              </w:rPr>
              <w:t>[22]</w:t>
            </w:r>
            <w:r>
              <w:rPr>
                <w:rFonts w:ascii="Arial" w:hAnsi="Arial" w:cs="Arial"/>
                <w:color w:val="000000"/>
                <w:sz w:val="18"/>
                <w:szCs w:val="18"/>
              </w:rPr>
              <w:fldChar w:fldCharType="end"/>
            </w:r>
            <w:r>
              <w:rPr>
                <w:rFonts w:ascii="Arial" w:hAnsi="Arial" w:cs="Arial"/>
                <w:color w:val="000000"/>
                <w:sz w:val="18"/>
                <w:szCs w:val="18"/>
              </w:rPr>
              <w:t xml:space="preserve"> </w:t>
            </w:r>
          </w:p>
        </w:tc>
      </w:tr>
      <w:tr w:rsidR="00EB3BA4" w:rsidRPr="006B17EA" w14:paraId="263BC7BB" w14:textId="77777777" w:rsidTr="00EB3BA4">
        <w:trPr>
          <w:trHeight w:val="409"/>
        </w:trPr>
        <w:tc>
          <w:tcPr>
            <w:tcW w:w="1368" w:type="dxa"/>
            <w:shd w:val="clear" w:color="auto" w:fill="auto"/>
          </w:tcPr>
          <w:p w14:paraId="59B97079" w14:textId="5D71086E" w:rsidR="00503B9F" w:rsidRPr="006B17EA" w:rsidRDefault="00503B9F" w:rsidP="00503B9F">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Pr</w:t>
            </w:r>
            <w:r w:rsidRPr="006B17EA">
              <w:rPr>
                <w:rFonts w:ascii="Arial" w:hAnsi="Arial" w:cs="Arial"/>
                <w:b/>
                <w:bCs/>
                <w:color w:val="000000"/>
                <w:sz w:val="18"/>
                <w:szCs w:val="24"/>
                <w:vertAlign w:val="subscript"/>
              </w:rPr>
              <w:t>l</w:t>
            </w:r>
            <w:proofErr w:type="spellEnd"/>
            <w:r w:rsidRPr="006B17EA">
              <w:rPr>
                <w:rFonts w:ascii="Arial" w:hAnsi="Arial" w:cs="Arial"/>
                <w:b/>
                <w:bCs/>
                <w:color w:val="000000"/>
                <w:sz w:val="18"/>
                <w:szCs w:val="24"/>
                <w:vertAlign w:val="subscript"/>
              </w:rPr>
              <w:t>=3,k=2</w:t>
            </w:r>
            <w:r>
              <w:rPr>
                <w:rFonts w:ascii="Arial" w:hAnsi="Arial" w:cs="Arial"/>
                <w:b/>
                <w:bCs/>
                <w:color w:val="000000"/>
                <w:sz w:val="18"/>
                <w:szCs w:val="24"/>
                <w:vertAlign w:val="subscript"/>
              </w:rPr>
              <w:t>, o=3</w:t>
            </w:r>
          </w:p>
        </w:tc>
        <w:tc>
          <w:tcPr>
            <w:tcW w:w="5400" w:type="dxa"/>
            <w:shd w:val="clear" w:color="auto" w:fill="auto"/>
          </w:tcPr>
          <w:p w14:paraId="3A1CBDEE" w14:textId="37874F24" w:rsidR="00503B9F" w:rsidRPr="006B17EA" w:rsidRDefault="00503B9F" w:rsidP="00503B9F">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sidR="005B413C">
              <w:rPr>
                <w:rFonts w:ascii="Arial" w:hAnsi="Arial" w:cs="Arial"/>
                <w:color w:val="000000"/>
                <w:sz w:val="18"/>
                <w:szCs w:val="18"/>
              </w:rPr>
              <w:t>homosexual</w:t>
            </w:r>
            <w:r>
              <w:rPr>
                <w:rFonts w:ascii="Arial" w:hAnsi="Arial" w:cs="Arial"/>
                <w:color w:val="000000"/>
                <w:sz w:val="18"/>
                <w:szCs w:val="18"/>
              </w:rPr>
              <w:t xml:space="preserve"> </w:t>
            </w:r>
            <w:r w:rsidRPr="006B17EA">
              <w:rPr>
                <w:rFonts w:ascii="Arial" w:hAnsi="Arial" w:cs="Arial"/>
                <w:color w:val="000000"/>
                <w:sz w:val="18"/>
                <w:szCs w:val="18"/>
              </w:rPr>
              <w:t>males in multiple, concurrent relationships (Class 3)</w:t>
            </w:r>
          </w:p>
        </w:tc>
        <w:tc>
          <w:tcPr>
            <w:tcW w:w="1260" w:type="dxa"/>
            <w:shd w:val="clear" w:color="auto" w:fill="auto"/>
          </w:tcPr>
          <w:p w14:paraId="7BAF237B" w14:textId="2BB0A792" w:rsidR="00503B9F" w:rsidRPr="006B17EA" w:rsidRDefault="00503B9F" w:rsidP="00503B9F">
            <w:pPr>
              <w:pStyle w:val="ListParagraph"/>
              <w:ind w:left="0"/>
              <w:rPr>
                <w:rFonts w:ascii="Arial" w:hAnsi="Arial" w:cs="Arial"/>
                <w:color w:val="000000"/>
                <w:sz w:val="18"/>
                <w:szCs w:val="18"/>
              </w:rPr>
            </w:pPr>
            <w:r>
              <w:rPr>
                <w:rFonts w:ascii="Arial" w:hAnsi="Arial" w:cs="Arial"/>
                <w:color w:val="000000"/>
                <w:sz w:val="18"/>
                <w:szCs w:val="18"/>
              </w:rPr>
              <w:t>67.5%</w:t>
            </w:r>
          </w:p>
        </w:tc>
        <w:tc>
          <w:tcPr>
            <w:tcW w:w="2098" w:type="dxa"/>
            <w:shd w:val="clear" w:color="auto" w:fill="auto"/>
          </w:tcPr>
          <w:p w14:paraId="08F12597" w14:textId="4C3EC576" w:rsidR="00503B9F" w:rsidRPr="006B17EA" w:rsidRDefault="00503B9F" w:rsidP="00503B9F">
            <w:pPr>
              <w:pStyle w:val="ListParagraph"/>
              <w:ind w:left="0"/>
              <w:rPr>
                <w:rFonts w:ascii="Arial" w:hAnsi="Arial" w:cs="Arial"/>
                <w:color w:val="000000"/>
                <w:sz w:val="18"/>
                <w:szCs w:val="18"/>
              </w:rPr>
            </w:pPr>
            <w:r>
              <w:rPr>
                <w:rFonts w:ascii="Arial" w:hAnsi="Arial" w:cs="Arial"/>
                <w:color w:val="000000"/>
                <w:sz w:val="18"/>
                <w:szCs w:val="18"/>
              </w:rPr>
              <w:t>Assumption</w:t>
            </w:r>
          </w:p>
        </w:tc>
      </w:tr>
      <w:tr w:rsidR="00EB3BA4" w:rsidRPr="006B17EA" w14:paraId="692A6DB3" w14:textId="77777777" w:rsidTr="00EB3BA4">
        <w:trPr>
          <w:trHeight w:val="448"/>
        </w:trPr>
        <w:tc>
          <w:tcPr>
            <w:tcW w:w="1368" w:type="dxa"/>
            <w:shd w:val="clear" w:color="auto" w:fill="auto"/>
          </w:tcPr>
          <w:p w14:paraId="5E6A1B69" w14:textId="19D35F3B" w:rsidR="00503B9F" w:rsidRPr="006B17EA" w:rsidRDefault="00503B9F" w:rsidP="00503B9F">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Pr</w:t>
            </w:r>
            <w:r w:rsidRPr="006B17EA">
              <w:rPr>
                <w:rFonts w:ascii="Arial" w:hAnsi="Arial" w:cs="Arial"/>
                <w:b/>
                <w:bCs/>
                <w:color w:val="000000"/>
                <w:sz w:val="18"/>
                <w:szCs w:val="24"/>
                <w:vertAlign w:val="subscript"/>
              </w:rPr>
              <w:t>,l</w:t>
            </w:r>
            <w:proofErr w:type="spellEnd"/>
            <w:r w:rsidRPr="006B17EA">
              <w:rPr>
                <w:rFonts w:ascii="Arial" w:hAnsi="Arial" w:cs="Arial"/>
                <w:b/>
                <w:bCs/>
                <w:color w:val="000000"/>
                <w:sz w:val="18"/>
                <w:szCs w:val="24"/>
                <w:vertAlign w:val="subscript"/>
              </w:rPr>
              <w:t>=2,k=2</w:t>
            </w:r>
            <w:r>
              <w:rPr>
                <w:rFonts w:ascii="Arial" w:hAnsi="Arial" w:cs="Arial"/>
                <w:b/>
                <w:bCs/>
                <w:color w:val="000000"/>
                <w:sz w:val="18"/>
                <w:szCs w:val="24"/>
                <w:vertAlign w:val="subscript"/>
              </w:rPr>
              <w:t>, o=3</w:t>
            </w:r>
          </w:p>
        </w:tc>
        <w:tc>
          <w:tcPr>
            <w:tcW w:w="5400" w:type="dxa"/>
            <w:shd w:val="clear" w:color="auto" w:fill="auto"/>
          </w:tcPr>
          <w:p w14:paraId="27AA7A1D" w14:textId="11EB8035" w:rsidR="00503B9F" w:rsidRPr="006B17EA" w:rsidRDefault="00503B9F" w:rsidP="00503B9F">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sidR="005B413C">
              <w:rPr>
                <w:rFonts w:ascii="Arial" w:hAnsi="Arial" w:cs="Arial"/>
                <w:color w:val="000000"/>
                <w:sz w:val="18"/>
                <w:szCs w:val="18"/>
              </w:rPr>
              <w:t>homosexual</w:t>
            </w:r>
            <w:r>
              <w:rPr>
                <w:rFonts w:ascii="Arial" w:hAnsi="Arial" w:cs="Arial"/>
                <w:color w:val="000000"/>
                <w:sz w:val="18"/>
                <w:szCs w:val="18"/>
              </w:rPr>
              <w:t xml:space="preserve"> </w:t>
            </w:r>
            <w:r w:rsidRPr="006B17EA">
              <w:rPr>
                <w:rFonts w:ascii="Arial" w:hAnsi="Arial" w:cs="Arial"/>
                <w:color w:val="000000"/>
                <w:sz w:val="18"/>
                <w:szCs w:val="18"/>
              </w:rPr>
              <w:t>males in multiple, concurrent relationships (Class 4)</w:t>
            </w:r>
          </w:p>
        </w:tc>
        <w:tc>
          <w:tcPr>
            <w:tcW w:w="1260" w:type="dxa"/>
            <w:shd w:val="clear" w:color="auto" w:fill="auto"/>
          </w:tcPr>
          <w:p w14:paraId="521B84BF" w14:textId="33195F96" w:rsidR="00503B9F" w:rsidRPr="006B17EA" w:rsidRDefault="00503B9F" w:rsidP="00503B9F">
            <w:pPr>
              <w:pStyle w:val="ListParagraph"/>
              <w:ind w:left="0"/>
              <w:rPr>
                <w:rFonts w:ascii="Arial" w:hAnsi="Arial" w:cs="Arial"/>
                <w:color w:val="000000"/>
                <w:sz w:val="18"/>
                <w:szCs w:val="18"/>
              </w:rPr>
            </w:pPr>
            <w:r>
              <w:rPr>
                <w:rFonts w:ascii="Arial" w:hAnsi="Arial" w:cs="Arial"/>
                <w:color w:val="000000"/>
                <w:sz w:val="18"/>
                <w:szCs w:val="18"/>
              </w:rPr>
              <w:t>9.5%</w:t>
            </w:r>
          </w:p>
        </w:tc>
        <w:tc>
          <w:tcPr>
            <w:tcW w:w="2098" w:type="dxa"/>
            <w:shd w:val="clear" w:color="auto" w:fill="auto"/>
          </w:tcPr>
          <w:p w14:paraId="04C087E7" w14:textId="6F9CD83E" w:rsidR="00503B9F" w:rsidRPr="006B17EA" w:rsidRDefault="00503B9F" w:rsidP="00503B9F">
            <w:pPr>
              <w:pStyle w:val="ListParagraph"/>
              <w:ind w:left="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ADDIN ZOTERO_ITEM CSL_CITATION {"citationID":"sxcROPaD","properties":{"formattedCitation":"[22]","plainCitation":"[22]PM"},"citationItems":[{"id":29,"uris":["http://zotero.org/users/3172461/items/C426DJD2"],"uri":["http://zotero.org/users/3172461/items/C426DJD2"],"itemData":{"id":29,"type":"book","title":"National AIDS Control Organization (NACO), Ministry of Health and Family Welfare, Government of India","publisher":"NACO, Ministry of Health and Family Welfare, Government of Indi","issued":{"date-parts":[["2009"]]}}}],"schema":"https://github.com/citation-style-language/schema/raw/master/csl-citation.json"} T </w:instrText>
            </w:r>
            <w:r>
              <w:rPr>
                <w:rFonts w:ascii="Arial" w:hAnsi="Arial" w:cs="Arial"/>
                <w:color w:val="000000"/>
                <w:sz w:val="18"/>
                <w:szCs w:val="18"/>
              </w:rPr>
              <w:fldChar w:fldCharType="separate"/>
            </w:r>
            <w:r>
              <w:rPr>
                <w:rFonts w:ascii="Arial" w:hAnsi="Arial" w:cs="Arial"/>
                <w:noProof/>
                <w:color w:val="000000"/>
                <w:sz w:val="18"/>
                <w:szCs w:val="18"/>
              </w:rPr>
              <w:t>[22]</w:t>
            </w:r>
            <w:r>
              <w:rPr>
                <w:rFonts w:ascii="Arial" w:hAnsi="Arial" w:cs="Arial"/>
                <w:color w:val="000000"/>
                <w:sz w:val="18"/>
                <w:szCs w:val="18"/>
              </w:rPr>
              <w:fldChar w:fldCharType="end"/>
            </w:r>
          </w:p>
        </w:tc>
      </w:tr>
      <w:tr w:rsidR="00EB3BA4" w:rsidRPr="006B17EA" w14:paraId="6CA8F187" w14:textId="77777777" w:rsidTr="00EB3BA4">
        <w:trPr>
          <w:trHeight w:val="401"/>
        </w:trPr>
        <w:tc>
          <w:tcPr>
            <w:tcW w:w="1368" w:type="dxa"/>
            <w:shd w:val="clear" w:color="auto" w:fill="auto"/>
          </w:tcPr>
          <w:p w14:paraId="07408A02" w14:textId="48B410A4" w:rsidR="00503B9F" w:rsidRPr="006B17EA" w:rsidRDefault="00503B9F" w:rsidP="00503B9F">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w:t>
            </w:r>
            <w:r w:rsidRPr="006B17EA">
              <w:rPr>
                <w:rFonts w:ascii="Arial" w:hAnsi="Arial" w:cs="Arial"/>
                <w:b/>
                <w:bCs/>
                <w:color w:val="000000"/>
                <w:sz w:val="18"/>
                <w:szCs w:val="24"/>
                <w:vertAlign w:val="subscript"/>
              </w:rPr>
              <w:t>abs</w:t>
            </w:r>
            <w:proofErr w:type="spellEnd"/>
            <w:r w:rsidRPr="006B17EA">
              <w:rPr>
                <w:rFonts w:ascii="Arial" w:hAnsi="Arial" w:cs="Arial"/>
                <w:b/>
                <w:bCs/>
                <w:color w:val="000000"/>
                <w:sz w:val="18"/>
                <w:szCs w:val="24"/>
                <w:vertAlign w:val="subscript"/>
              </w:rPr>
              <w:t>, k=1</w:t>
            </w:r>
            <w:r>
              <w:rPr>
                <w:rFonts w:ascii="Arial" w:hAnsi="Arial" w:cs="Arial"/>
                <w:b/>
                <w:bCs/>
                <w:color w:val="000000"/>
                <w:sz w:val="18"/>
                <w:szCs w:val="24"/>
                <w:vertAlign w:val="subscript"/>
              </w:rPr>
              <w:t>, o=1</w:t>
            </w:r>
          </w:p>
        </w:tc>
        <w:tc>
          <w:tcPr>
            <w:tcW w:w="5400" w:type="dxa"/>
            <w:shd w:val="clear" w:color="auto" w:fill="auto"/>
          </w:tcPr>
          <w:p w14:paraId="51FB1A69" w14:textId="5CFDAE5D" w:rsidR="00503B9F" w:rsidRPr="006B17EA" w:rsidRDefault="00503B9F" w:rsidP="00503B9F">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Pr>
                <w:rFonts w:ascii="Arial" w:hAnsi="Arial" w:cs="Arial"/>
                <w:color w:val="000000"/>
                <w:sz w:val="18"/>
                <w:szCs w:val="18"/>
              </w:rPr>
              <w:t xml:space="preserve">straight </w:t>
            </w:r>
            <w:r w:rsidRPr="006B17EA">
              <w:rPr>
                <w:rFonts w:ascii="Arial" w:hAnsi="Arial" w:cs="Arial"/>
                <w:color w:val="000000"/>
                <w:sz w:val="18"/>
                <w:szCs w:val="18"/>
              </w:rPr>
              <w:t>females who are abstinent</w:t>
            </w:r>
          </w:p>
        </w:tc>
        <w:tc>
          <w:tcPr>
            <w:tcW w:w="1260" w:type="dxa"/>
            <w:shd w:val="clear" w:color="auto" w:fill="auto"/>
          </w:tcPr>
          <w:p w14:paraId="29310404" w14:textId="26CEF56F" w:rsidR="00503B9F" w:rsidRPr="006B17EA" w:rsidRDefault="00503B9F" w:rsidP="00503B9F">
            <w:pPr>
              <w:pStyle w:val="ListParagraph"/>
              <w:ind w:left="0"/>
              <w:rPr>
                <w:rFonts w:ascii="Arial" w:hAnsi="Arial" w:cs="Arial"/>
                <w:color w:val="000000"/>
                <w:sz w:val="18"/>
                <w:szCs w:val="18"/>
              </w:rPr>
            </w:pPr>
            <w:r>
              <w:rPr>
                <w:rFonts w:ascii="Arial" w:hAnsi="Arial" w:cs="Arial"/>
                <w:color w:val="000000"/>
                <w:sz w:val="18"/>
                <w:szCs w:val="18"/>
              </w:rPr>
              <w:t>26.0%</w:t>
            </w:r>
          </w:p>
        </w:tc>
        <w:tc>
          <w:tcPr>
            <w:tcW w:w="2098" w:type="dxa"/>
            <w:shd w:val="clear" w:color="auto" w:fill="auto"/>
          </w:tcPr>
          <w:p w14:paraId="5873C712" w14:textId="30328906" w:rsidR="00503B9F" w:rsidRPr="006B17EA" w:rsidRDefault="00503B9F" w:rsidP="00503B9F">
            <w:pPr>
              <w:pStyle w:val="ListParagraph"/>
              <w:ind w:left="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ADDIN ZOTERO_ITEM CSL_CITATION {"citationID":"2f4ne8e2qk","properties":{"formattedCitation":"[23]","plainCitation":"[23]PM"},"citationItems":[{"id":339,"uris":["http://zotero.org/users/3172461/items/9R4FIJ2H"],"uri":["http://zotero.org/users/3172461/items/9R4FIJ2H"],"itemData":{"id":339,"type":"book","title":"National AIDS Control Organization (NACO), Ministry of Health and Family Welfare, Government of India","publisher":"NACO, Ministry of Health and Family Welfare, Government of Indi","publisher-place":"New Delhi, India","event-place":"New Delhi, India","issued":{"date-parts":[["2006"]]}}}],"schema":"https://github.com/citation-style-language/schema/raw/master/csl-citation.json"} T </w:instrText>
            </w:r>
            <w:r>
              <w:rPr>
                <w:rFonts w:ascii="Arial" w:hAnsi="Arial" w:cs="Arial"/>
                <w:color w:val="000000"/>
                <w:sz w:val="18"/>
                <w:szCs w:val="18"/>
              </w:rPr>
              <w:fldChar w:fldCharType="separate"/>
            </w:r>
            <w:r>
              <w:rPr>
                <w:rFonts w:ascii="Arial" w:hAnsi="Arial" w:cs="Arial"/>
                <w:noProof/>
                <w:color w:val="000000"/>
                <w:sz w:val="18"/>
                <w:szCs w:val="18"/>
              </w:rPr>
              <w:t>[23]</w:t>
            </w:r>
            <w:r>
              <w:rPr>
                <w:rFonts w:ascii="Arial" w:hAnsi="Arial" w:cs="Arial"/>
                <w:color w:val="000000"/>
                <w:sz w:val="18"/>
                <w:szCs w:val="18"/>
              </w:rPr>
              <w:fldChar w:fldCharType="end"/>
            </w:r>
            <w:r w:rsidRPr="006B17EA">
              <w:rPr>
                <w:rFonts w:ascii="Arial" w:hAnsi="Arial" w:cs="Arial"/>
                <w:color w:val="000000"/>
                <w:sz w:val="18"/>
                <w:szCs w:val="18"/>
              </w:rPr>
              <w:t xml:space="preserve"> </w:t>
            </w:r>
            <w:r w:rsidRPr="006B17EA">
              <w:rPr>
                <w:rFonts w:ascii="Arial" w:hAnsi="Arial" w:cs="Arial"/>
                <w:color w:val="000000"/>
                <w:sz w:val="18"/>
                <w:szCs w:val="18"/>
              </w:rPr>
              <w:fldChar w:fldCharType="begin">
                <w:fldData xml:space="preserve">PEVuZE5vdGU+PENpdGU+PEF1dGhvcj5BbzwvQXV0aG9yPjxZZWFyPjIwMDY8L1llYXI+PFJlY051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=
</w:fldData>
              </w:fldChar>
            </w:r>
            <w:r w:rsidRPr="006B17EA">
              <w:rPr>
                <w:rFonts w:ascii="Arial" w:hAnsi="Arial" w:cs="Arial"/>
                <w:color w:val="000000"/>
                <w:sz w:val="18"/>
                <w:szCs w:val="18"/>
              </w:rPr>
              <w:instrText xml:space="preserve"> ADDIN EN.CITE </w:instrText>
            </w:r>
            <w:r w:rsidRPr="006B17EA">
              <w:rPr>
                <w:rFonts w:ascii="Arial" w:hAnsi="Arial" w:cs="Arial"/>
                <w:color w:val="000000"/>
                <w:sz w:val="18"/>
                <w:szCs w:val="18"/>
              </w:rPr>
              <w:fldChar w:fldCharType="begin">
                <w:fldData xml:space="preserve">PEVuZE5vdGU+PENpdGU+PEF1dGhvcj5BbzwvQXV0aG9yPjxZZWFyPjIwMDY8L1llYXI+PFJlY051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=
</w:fldData>
              </w:fldChar>
            </w:r>
            <w:r w:rsidRPr="006B17EA">
              <w:rPr>
                <w:rFonts w:ascii="Arial" w:hAnsi="Arial" w:cs="Arial"/>
                <w:color w:val="000000"/>
                <w:sz w:val="18"/>
                <w:szCs w:val="18"/>
              </w:rPr>
              <w:instrText xml:space="preserve"> ADDIN EN.CITE.DATA </w:instrText>
            </w:r>
            <w:r w:rsidRPr="006B17EA">
              <w:rPr>
                <w:rFonts w:ascii="Arial" w:hAnsi="Arial" w:cs="Arial"/>
                <w:color w:val="000000"/>
                <w:sz w:val="18"/>
                <w:szCs w:val="18"/>
              </w:rPr>
            </w:r>
            <w:r w:rsidRPr="006B17EA">
              <w:rPr>
                <w:rFonts w:ascii="Arial" w:hAnsi="Arial" w:cs="Arial"/>
                <w:color w:val="000000"/>
                <w:sz w:val="18"/>
                <w:szCs w:val="18"/>
              </w:rPr>
              <w:fldChar w:fldCharType="end"/>
            </w:r>
            <w:r w:rsidRPr="006B17EA">
              <w:rPr>
                <w:rFonts w:ascii="Arial" w:hAnsi="Arial" w:cs="Arial"/>
                <w:color w:val="000000"/>
                <w:sz w:val="18"/>
                <w:szCs w:val="18"/>
              </w:rPr>
            </w:r>
            <w:r w:rsidRPr="006B17EA">
              <w:rPr>
                <w:rFonts w:ascii="Arial" w:hAnsi="Arial" w:cs="Arial"/>
                <w:color w:val="000000"/>
                <w:sz w:val="18"/>
                <w:szCs w:val="18"/>
              </w:rPr>
              <w:fldChar w:fldCharType="end"/>
            </w:r>
          </w:p>
        </w:tc>
      </w:tr>
      <w:tr w:rsidR="00EB3BA4" w:rsidRPr="006B17EA" w14:paraId="2F7A1C6F" w14:textId="77777777" w:rsidTr="00EB3BA4">
        <w:trPr>
          <w:trHeight w:val="464"/>
        </w:trPr>
        <w:tc>
          <w:tcPr>
            <w:tcW w:w="1368" w:type="dxa"/>
            <w:shd w:val="clear" w:color="auto" w:fill="auto"/>
          </w:tcPr>
          <w:p w14:paraId="2846A8C7" w14:textId="3EEF2D28" w:rsidR="00503B9F" w:rsidRPr="006B17EA" w:rsidRDefault="00503B9F" w:rsidP="00503B9F">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Pr</w:t>
            </w:r>
            <w:r w:rsidRPr="006B17EA">
              <w:rPr>
                <w:rFonts w:ascii="Arial" w:hAnsi="Arial" w:cs="Arial"/>
                <w:b/>
                <w:bCs/>
                <w:color w:val="000000"/>
                <w:sz w:val="18"/>
                <w:szCs w:val="24"/>
                <w:vertAlign w:val="subscript"/>
              </w:rPr>
              <w:t>l</w:t>
            </w:r>
            <w:proofErr w:type="spellEnd"/>
            <w:r w:rsidRPr="006B17EA">
              <w:rPr>
                <w:rFonts w:ascii="Arial" w:hAnsi="Arial" w:cs="Arial"/>
                <w:b/>
                <w:bCs/>
                <w:color w:val="000000"/>
                <w:sz w:val="18"/>
                <w:szCs w:val="24"/>
                <w:vertAlign w:val="subscript"/>
              </w:rPr>
              <w:t>=2,k=1</w:t>
            </w:r>
            <w:r>
              <w:rPr>
                <w:rFonts w:ascii="Arial" w:hAnsi="Arial" w:cs="Arial"/>
                <w:b/>
                <w:bCs/>
                <w:color w:val="000000"/>
                <w:sz w:val="18"/>
                <w:szCs w:val="24"/>
                <w:vertAlign w:val="subscript"/>
              </w:rPr>
              <w:t>, o=1</w:t>
            </w:r>
          </w:p>
        </w:tc>
        <w:tc>
          <w:tcPr>
            <w:tcW w:w="5400" w:type="dxa"/>
            <w:shd w:val="clear" w:color="auto" w:fill="auto"/>
          </w:tcPr>
          <w:p w14:paraId="39C5A0F3" w14:textId="0B17162E" w:rsidR="00503B9F" w:rsidRPr="006B17EA" w:rsidRDefault="00503B9F" w:rsidP="00503B9F">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Pr>
                <w:rFonts w:ascii="Arial" w:hAnsi="Arial" w:cs="Arial"/>
                <w:color w:val="000000"/>
                <w:sz w:val="18"/>
                <w:szCs w:val="18"/>
              </w:rPr>
              <w:t xml:space="preserve">straight </w:t>
            </w:r>
            <w:r w:rsidRPr="006B17EA">
              <w:rPr>
                <w:rFonts w:ascii="Arial" w:hAnsi="Arial" w:cs="Arial"/>
                <w:color w:val="000000"/>
                <w:sz w:val="18"/>
                <w:szCs w:val="18"/>
              </w:rPr>
              <w:t>females who are in stable, monogamous relationships</w:t>
            </w:r>
          </w:p>
        </w:tc>
        <w:tc>
          <w:tcPr>
            <w:tcW w:w="1260" w:type="dxa"/>
            <w:shd w:val="clear" w:color="auto" w:fill="auto"/>
          </w:tcPr>
          <w:p w14:paraId="6DBC6F21" w14:textId="6CAA585F" w:rsidR="00503B9F" w:rsidRPr="006B17EA" w:rsidRDefault="00503B9F" w:rsidP="00503B9F">
            <w:pPr>
              <w:pStyle w:val="ListParagraph"/>
              <w:ind w:left="0"/>
              <w:rPr>
                <w:rFonts w:ascii="Arial" w:hAnsi="Arial" w:cs="Arial"/>
                <w:color w:val="000000"/>
                <w:sz w:val="18"/>
                <w:szCs w:val="18"/>
              </w:rPr>
            </w:pPr>
            <w:r>
              <w:rPr>
                <w:rFonts w:ascii="Arial" w:hAnsi="Arial" w:cs="Arial"/>
                <w:color w:val="000000"/>
                <w:sz w:val="18"/>
                <w:szCs w:val="18"/>
              </w:rPr>
              <w:t>69.0%</w:t>
            </w:r>
          </w:p>
        </w:tc>
        <w:tc>
          <w:tcPr>
            <w:tcW w:w="2098" w:type="dxa"/>
            <w:shd w:val="clear" w:color="auto" w:fill="auto"/>
          </w:tcPr>
          <w:p w14:paraId="7100318F" w14:textId="7050BDE8" w:rsidR="00503B9F" w:rsidRPr="006B17EA" w:rsidRDefault="00503B9F" w:rsidP="00503B9F">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A07C3">
              <w:rPr>
                <w:rFonts w:ascii="Arial" w:hAnsi="Arial" w:cs="Arial"/>
                <w:color w:val="000000"/>
                <w:sz w:val="18"/>
                <w:szCs w:val="18"/>
              </w:rPr>
              <w:instrText xml:space="preserve"> ADDIN ZOTERO_ITEM CSL_CITATION {"citationID":"mxIm9wji","properties":{"formattedCitation":"[23]","plainCitation":"[23]PM"},"citationItems":[{"id":339,"uris":["http://zotero.org/users/3172461/items/9R4FIJ2H"],"uri":["http://zotero.org/users/3172461/items/9R4FIJ2H"],"itemData":{"id":339,"type":"book","title":"National AIDS Control Organization (NACO), Ministry of Health and Family Welfare, Government of India","publisher":"NACO, Ministry of Health and Family Welfare, Government of Indi","publisher-place":"New Delhi, India","event-place":"New Delhi, India","issued":{"date-parts":[["2006"]]}}}],"schema":"https://github.com/citation-style-language/schema/raw/master/csl-citation.json"}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Pr>
                <w:rFonts w:ascii="Arial" w:hAnsi="Arial" w:cs="Arial"/>
                <w:noProof/>
                <w:color w:val="000000"/>
                <w:sz w:val="18"/>
                <w:szCs w:val="18"/>
              </w:rPr>
              <w:t>[23]</w:t>
            </w:r>
            <w:r>
              <w:rPr>
                <w:rFonts w:ascii="Arial" w:hAnsi="Arial" w:cs="Arial"/>
                <w:color w:val="000000"/>
                <w:sz w:val="18"/>
                <w:szCs w:val="18"/>
              </w:rPr>
              <w:fldChar w:fldCharType="end"/>
            </w:r>
            <w:r w:rsidRPr="006B17EA">
              <w:rPr>
                <w:rFonts w:ascii="Arial" w:hAnsi="Arial" w:cs="Arial"/>
                <w:color w:val="000000"/>
                <w:sz w:val="18"/>
                <w:szCs w:val="18"/>
              </w:rPr>
              <w:t xml:space="preserve"> </w:t>
            </w:r>
            <w:r w:rsidRPr="006B17EA">
              <w:rPr>
                <w:rFonts w:ascii="Arial" w:hAnsi="Arial" w:cs="Arial"/>
                <w:color w:val="000000"/>
                <w:sz w:val="18"/>
                <w:szCs w:val="18"/>
              </w:rPr>
              <w:fldChar w:fldCharType="begin">
                <w:fldData xml:space="preserve">PEVuZE5vdGU+PENpdGU+PEF1dGhvcj5RdWlnbGV5PC9BdXRob3I+PFllYXI+MTk5NzwvWWVhcj48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</w:fldData>
              </w:fldChar>
            </w:r>
            <w:r w:rsidRPr="006B17EA">
              <w:rPr>
                <w:rFonts w:ascii="Arial" w:hAnsi="Arial" w:cs="Arial"/>
                <w:color w:val="000000"/>
                <w:sz w:val="18"/>
                <w:szCs w:val="18"/>
              </w:rPr>
              <w:instrText xml:space="preserve"> ADDIN EN.CITE </w:instrText>
            </w:r>
            <w:r w:rsidRPr="006B17EA">
              <w:rPr>
                <w:rFonts w:ascii="Arial" w:hAnsi="Arial" w:cs="Arial"/>
                <w:color w:val="000000"/>
                <w:sz w:val="18"/>
                <w:szCs w:val="18"/>
              </w:rPr>
              <w:fldChar w:fldCharType="begin">
                <w:fldData xml:space="preserve">PEVuZE5vdGU+PENpdGU+PEF1dGhvcj5RdWlnbGV5PC9BdXRob3I+PFllYXI+MTk5NzwvWWVhcj48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</w:fldData>
              </w:fldChar>
            </w:r>
            <w:r w:rsidRPr="006B17EA">
              <w:rPr>
                <w:rFonts w:ascii="Arial" w:hAnsi="Arial" w:cs="Arial"/>
                <w:color w:val="000000"/>
                <w:sz w:val="18"/>
                <w:szCs w:val="18"/>
              </w:rPr>
              <w:instrText xml:space="preserve"> ADDIN EN.CITE.DATA </w:instrText>
            </w:r>
            <w:r w:rsidRPr="006B17EA">
              <w:rPr>
                <w:rFonts w:ascii="Arial" w:hAnsi="Arial" w:cs="Arial"/>
                <w:color w:val="000000"/>
                <w:sz w:val="18"/>
                <w:szCs w:val="18"/>
              </w:rPr>
            </w:r>
            <w:r w:rsidRPr="006B17EA">
              <w:rPr>
                <w:rFonts w:ascii="Arial" w:hAnsi="Arial" w:cs="Arial"/>
                <w:color w:val="000000"/>
                <w:sz w:val="18"/>
                <w:szCs w:val="18"/>
              </w:rPr>
              <w:fldChar w:fldCharType="end"/>
            </w:r>
            <w:r w:rsidRPr="006B17EA">
              <w:rPr>
                <w:rFonts w:ascii="Arial" w:hAnsi="Arial" w:cs="Arial"/>
                <w:color w:val="000000"/>
                <w:sz w:val="18"/>
                <w:szCs w:val="18"/>
              </w:rPr>
            </w:r>
            <w:r w:rsidRPr="006B17EA">
              <w:rPr>
                <w:rFonts w:ascii="Arial" w:hAnsi="Arial" w:cs="Arial"/>
                <w:color w:val="000000"/>
                <w:sz w:val="18"/>
                <w:szCs w:val="18"/>
              </w:rPr>
              <w:fldChar w:fldCharType="end"/>
            </w:r>
          </w:p>
        </w:tc>
      </w:tr>
      <w:tr w:rsidR="00EB3BA4" w:rsidRPr="006B17EA" w14:paraId="43510BFD" w14:textId="77777777" w:rsidTr="00EB3BA4">
        <w:trPr>
          <w:trHeight w:val="411"/>
        </w:trPr>
        <w:tc>
          <w:tcPr>
            <w:tcW w:w="1368" w:type="dxa"/>
            <w:shd w:val="clear" w:color="auto" w:fill="auto"/>
          </w:tcPr>
          <w:p w14:paraId="7AA18DEF" w14:textId="78A43F9A" w:rsidR="00503B9F" w:rsidRPr="006B17EA" w:rsidRDefault="00503B9F" w:rsidP="00503B9F">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Pr</w:t>
            </w:r>
            <w:r w:rsidRPr="006B17EA">
              <w:rPr>
                <w:rFonts w:ascii="Arial" w:hAnsi="Arial" w:cs="Arial"/>
                <w:b/>
                <w:bCs/>
                <w:color w:val="000000"/>
                <w:sz w:val="18"/>
                <w:szCs w:val="24"/>
                <w:vertAlign w:val="subscript"/>
              </w:rPr>
              <w:t>l</w:t>
            </w:r>
            <w:proofErr w:type="spellEnd"/>
            <w:r w:rsidRPr="006B17EA">
              <w:rPr>
                <w:rFonts w:ascii="Arial" w:hAnsi="Arial" w:cs="Arial"/>
                <w:b/>
                <w:bCs/>
                <w:color w:val="000000"/>
                <w:sz w:val="18"/>
                <w:szCs w:val="24"/>
                <w:vertAlign w:val="subscript"/>
              </w:rPr>
              <w:t>=3,k=1</w:t>
            </w:r>
            <w:r>
              <w:rPr>
                <w:rFonts w:ascii="Arial" w:hAnsi="Arial" w:cs="Arial"/>
                <w:b/>
                <w:bCs/>
                <w:color w:val="000000"/>
                <w:sz w:val="18"/>
                <w:szCs w:val="24"/>
                <w:vertAlign w:val="subscript"/>
              </w:rPr>
              <w:t>, o=1</w:t>
            </w:r>
          </w:p>
        </w:tc>
        <w:tc>
          <w:tcPr>
            <w:tcW w:w="5400" w:type="dxa"/>
            <w:shd w:val="clear" w:color="auto" w:fill="auto"/>
          </w:tcPr>
          <w:p w14:paraId="22CF1232" w14:textId="299512A5" w:rsidR="00503B9F" w:rsidRPr="006B17EA" w:rsidRDefault="00503B9F" w:rsidP="00503B9F">
            <w:pPr>
              <w:pStyle w:val="ListParagraph"/>
              <w:ind w:left="0"/>
              <w:rPr>
                <w:rFonts w:ascii="Arial" w:hAnsi="Arial" w:cs="Arial"/>
                <w:color w:val="000000"/>
                <w:sz w:val="18"/>
                <w:szCs w:val="18"/>
              </w:rPr>
            </w:pPr>
            <w:r w:rsidRPr="006B17EA">
              <w:rPr>
                <w:rFonts w:ascii="Arial" w:hAnsi="Arial" w:cs="Arial"/>
                <w:color w:val="000000"/>
                <w:sz w:val="18"/>
                <w:szCs w:val="18"/>
              </w:rPr>
              <w:t>Proportion of</w:t>
            </w:r>
            <w:r>
              <w:rPr>
                <w:rFonts w:ascii="Arial" w:hAnsi="Arial" w:cs="Arial"/>
                <w:color w:val="000000"/>
                <w:sz w:val="18"/>
                <w:szCs w:val="18"/>
              </w:rPr>
              <w:t xml:space="preserve"> straight</w:t>
            </w:r>
            <w:r w:rsidRPr="006B17EA">
              <w:rPr>
                <w:rFonts w:ascii="Arial" w:hAnsi="Arial" w:cs="Arial"/>
                <w:color w:val="000000"/>
                <w:sz w:val="18"/>
                <w:szCs w:val="18"/>
              </w:rPr>
              <w:t xml:space="preserve"> females in multiple, concurrent relationships</w:t>
            </w:r>
            <w:r>
              <w:rPr>
                <w:rFonts w:ascii="Arial" w:hAnsi="Arial" w:cs="Arial"/>
                <w:color w:val="000000"/>
                <w:sz w:val="18"/>
                <w:szCs w:val="18"/>
              </w:rPr>
              <w:t xml:space="preserve"> (Class 3)</w:t>
            </w:r>
          </w:p>
        </w:tc>
        <w:tc>
          <w:tcPr>
            <w:tcW w:w="1260" w:type="dxa"/>
            <w:shd w:val="clear" w:color="auto" w:fill="auto"/>
          </w:tcPr>
          <w:p w14:paraId="7CF9D21D" w14:textId="5E0D256D" w:rsidR="00503B9F" w:rsidRPr="006B17EA" w:rsidRDefault="00503B9F" w:rsidP="00503B9F">
            <w:pPr>
              <w:pStyle w:val="ListParagraph"/>
              <w:ind w:left="0"/>
              <w:rPr>
                <w:rFonts w:ascii="Arial" w:hAnsi="Arial" w:cs="Arial"/>
                <w:color w:val="000000"/>
                <w:sz w:val="18"/>
                <w:szCs w:val="18"/>
              </w:rPr>
            </w:pPr>
            <w:r>
              <w:rPr>
                <w:rFonts w:ascii="Arial" w:hAnsi="Arial" w:cs="Arial"/>
                <w:color w:val="000000"/>
                <w:sz w:val="18"/>
                <w:szCs w:val="18"/>
              </w:rPr>
              <w:t>4.7%</w:t>
            </w:r>
          </w:p>
        </w:tc>
        <w:tc>
          <w:tcPr>
            <w:tcW w:w="2098" w:type="dxa"/>
            <w:shd w:val="clear" w:color="auto" w:fill="auto"/>
          </w:tcPr>
          <w:p w14:paraId="16FEAD74" w14:textId="598888BC" w:rsidR="00503B9F" w:rsidRPr="006B17EA" w:rsidRDefault="00503B9F" w:rsidP="00503B9F">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A07C3">
              <w:rPr>
                <w:rFonts w:ascii="Arial" w:hAnsi="Arial" w:cs="Arial"/>
                <w:color w:val="000000"/>
                <w:sz w:val="18"/>
                <w:szCs w:val="18"/>
              </w:rPr>
              <w:instrText xml:space="preserve"> ADDIN ZOTERO_ITEM CSL_CITATION {"citationID":"25BRGJdc","properties":{"formattedCitation":"[20]","plainCitation":"[20]PM"},"citationItems":[{"id":622,"uris":["http://zotero.org/users/3172461/items/WNWAJUHJ"],"uri":["http://zotero.org/users/3172461/items/WNWAJUHJ"],"itemData":{"id":622,"type":"article-journal","title":"Sexual behaviour in India with risk of HIV/AIDS transmission","container-title":"Health Transition Review","page":"293-305","volume":"5","source":"JSTOR","ISSN":"1036-4005","journalAbbreviation":"Health Transition Review","author":[{"family":"Nag","given":"Moni"}],"issued":{"date-parts":[["1995"]]}}}],"schema":"https://github.com/citation-style-language/schema/raw/master/csl-citation.json"}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Pr>
                <w:rFonts w:ascii="Arial" w:hAnsi="Arial" w:cs="Arial"/>
                <w:noProof/>
                <w:color w:val="000000"/>
                <w:sz w:val="18"/>
                <w:szCs w:val="18"/>
              </w:rPr>
              <w:t>[20]</w:t>
            </w:r>
            <w:r>
              <w:rPr>
                <w:rFonts w:ascii="Arial" w:hAnsi="Arial" w:cs="Arial"/>
                <w:color w:val="000000"/>
                <w:sz w:val="18"/>
                <w:szCs w:val="18"/>
              </w:rPr>
              <w:fldChar w:fldCharType="end"/>
            </w:r>
          </w:p>
        </w:tc>
      </w:tr>
      <w:tr w:rsidR="00EB3BA4" w:rsidRPr="006B17EA" w14:paraId="487F589B" w14:textId="77777777" w:rsidTr="00EB3BA4">
        <w:trPr>
          <w:trHeight w:val="433"/>
        </w:trPr>
        <w:tc>
          <w:tcPr>
            <w:tcW w:w="1368" w:type="dxa"/>
            <w:shd w:val="clear" w:color="auto" w:fill="auto"/>
          </w:tcPr>
          <w:p w14:paraId="1745C261" w14:textId="5029029C" w:rsidR="00503B9F" w:rsidRPr="006B17EA" w:rsidRDefault="00503B9F" w:rsidP="00503B9F">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Pr</w:t>
            </w:r>
            <w:r w:rsidRPr="006B17EA">
              <w:rPr>
                <w:rFonts w:ascii="Arial" w:hAnsi="Arial" w:cs="Arial"/>
                <w:b/>
                <w:bCs/>
                <w:color w:val="000000"/>
                <w:sz w:val="18"/>
                <w:szCs w:val="24"/>
                <w:vertAlign w:val="subscript"/>
              </w:rPr>
              <w:t>l</w:t>
            </w:r>
            <w:proofErr w:type="spellEnd"/>
            <w:r w:rsidRPr="006B17EA">
              <w:rPr>
                <w:rFonts w:ascii="Arial" w:hAnsi="Arial" w:cs="Arial"/>
                <w:b/>
                <w:bCs/>
                <w:color w:val="000000"/>
                <w:sz w:val="18"/>
                <w:szCs w:val="24"/>
                <w:vertAlign w:val="subscript"/>
              </w:rPr>
              <w:t>=3,k=1</w:t>
            </w:r>
            <w:r>
              <w:rPr>
                <w:rFonts w:ascii="Arial" w:hAnsi="Arial" w:cs="Arial"/>
                <w:b/>
                <w:bCs/>
                <w:color w:val="000000"/>
                <w:sz w:val="18"/>
                <w:szCs w:val="24"/>
                <w:vertAlign w:val="subscript"/>
              </w:rPr>
              <w:t>, o=1</w:t>
            </w:r>
          </w:p>
        </w:tc>
        <w:tc>
          <w:tcPr>
            <w:tcW w:w="5400" w:type="dxa"/>
            <w:shd w:val="clear" w:color="auto" w:fill="auto"/>
          </w:tcPr>
          <w:p w14:paraId="6A3EB211" w14:textId="06C6E298" w:rsidR="00503B9F" w:rsidRPr="006B17EA" w:rsidRDefault="00503B9F" w:rsidP="00503B9F">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Pr>
                <w:rFonts w:ascii="Arial" w:hAnsi="Arial" w:cs="Arial"/>
                <w:color w:val="000000"/>
                <w:sz w:val="18"/>
                <w:szCs w:val="18"/>
              </w:rPr>
              <w:t xml:space="preserve">straight </w:t>
            </w:r>
            <w:r w:rsidRPr="006B17EA">
              <w:rPr>
                <w:rFonts w:ascii="Arial" w:hAnsi="Arial" w:cs="Arial"/>
                <w:color w:val="000000"/>
                <w:sz w:val="18"/>
                <w:szCs w:val="18"/>
              </w:rPr>
              <w:t>females in multiple, concurrent relationships (Class 4)</w:t>
            </w:r>
          </w:p>
        </w:tc>
        <w:tc>
          <w:tcPr>
            <w:tcW w:w="1260" w:type="dxa"/>
            <w:shd w:val="clear" w:color="auto" w:fill="auto"/>
          </w:tcPr>
          <w:p w14:paraId="0242242D" w14:textId="3961BC9C" w:rsidR="00503B9F" w:rsidRPr="006B17EA" w:rsidRDefault="00503B9F" w:rsidP="00503B9F">
            <w:pPr>
              <w:pStyle w:val="ListParagraph"/>
              <w:ind w:left="0"/>
              <w:rPr>
                <w:rFonts w:ascii="Arial" w:hAnsi="Arial" w:cs="Arial"/>
                <w:color w:val="000000"/>
                <w:sz w:val="18"/>
                <w:szCs w:val="18"/>
              </w:rPr>
            </w:pPr>
            <w:r>
              <w:rPr>
                <w:rFonts w:ascii="Arial" w:hAnsi="Arial" w:cs="Arial"/>
                <w:color w:val="000000"/>
                <w:sz w:val="18"/>
                <w:szCs w:val="18"/>
              </w:rPr>
              <w:t>0.3%</w:t>
            </w:r>
          </w:p>
        </w:tc>
        <w:tc>
          <w:tcPr>
            <w:tcW w:w="2098" w:type="dxa"/>
            <w:shd w:val="clear" w:color="auto" w:fill="auto"/>
          </w:tcPr>
          <w:p w14:paraId="3E727856" w14:textId="4CD67BF6" w:rsidR="00503B9F" w:rsidRPr="006B17EA" w:rsidRDefault="00503B9F" w:rsidP="00503B9F">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A07C3">
              <w:rPr>
                <w:rFonts w:ascii="Arial" w:hAnsi="Arial" w:cs="Arial"/>
                <w:color w:val="000000"/>
                <w:sz w:val="18"/>
                <w:szCs w:val="18"/>
              </w:rPr>
              <w:instrText xml:space="preserve"> ADDIN ZOTERO_ITEM CSL_CITATION {"citationID":"J4FNHmdo","properties":{"formattedCitation":"[22]","plainCitation":"[22]PM"},"citationItems":[{"id":29,"uris":["http://zotero.org/users/3172461/items/C426DJD2"],"uri":["http://zotero.org/users/3172461/items/C426DJD2"],"itemData":{"id":29,"type":"book","title":"National AIDS Control Organization (NACO), Ministry of Health and Family Welfare, Government of India","publisher":"NACO, Ministry of Health and Family Welfare, Government of Indi","issued":{"date-parts":[["2009"]]}}}],"schema":"https://github.com/citation-style-language/schema/raw/master/csl-citation.json"}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Pr>
                <w:rFonts w:ascii="Arial" w:hAnsi="Arial" w:cs="Arial"/>
                <w:noProof/>
                <w:color w:val="000000"/>
                <w:sz w:val="18"/>
                <w:szCs w:val="18"/>
              </w:rPr>
              <w:t>[22]</w:t>
            </w:r>
            <w:r>
              <w:rPr>
                <w:rFonts w:ascii="Arial" w:hAnsi="Arial" w:cs="Arial"/>
                <w:color w:val="000000"/>
                <w:sz w:val="18"/>
                <w:szCs w:val="18"/>
              </w:rPr>
              <w:fldChar w:fldCharType="end"/>
            </w:r>
          </w:p>
        </w:tc>
      </w:tr>
      <w:tr w:rsidR="00EB3BA4" w:rsidRPr="006B17EA" w14:paraId="4B15EBD0" w14:textId="77777777" w:rsidTr="00EB3BA4">
        <w:trPr>
          <w:trHeight w:val="433"/>
        </w:trPr>
        <w:tc>
          <w:tcPr>
            <w:tcW w:w="1368" w:type="dxa"/>
            <w:shd w:val="clear" w:color="auto" w:fill="auto"/>
          </w:tcPr>
          <w:p w14:paraId="1B5A09E6" w14:textId="76F3CDB0" w:rsidR="00AE0A8C" w:rsidRPr="006B17EA" w:rsidRDefault="00AE0A8C" w:rsidP="00AE0A8C">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w:t>
            </w:r>
            <w:r w:rsidRPr="006B17EA">
              <w:rPr>
                <w:rFonts w:ascii="Arial" w:hAnsi="Arial" w:cs="Arial"/>
                <w:b/>
                <w:bCs/>
                <w:color w:val="000000"/>
                <w:sz w:val="18"/>
                <w:szCs w:val="24"/>
                <w:vertAlign w:val="subscript"/>
              </w:rPr>
              <w:t>abs</w:t>
            </w:r>
            <w:proofErr w:type="spellEnd"/>
            <w:r>
              <w:rPr>
                <w:rFonts w:ascii="Arial" w:hAnsi="Arial" w:cs="Arial"/>
                <w:b/>
                <w:bCs/>
                <w:color w:val="000000"/>
                <w:sz w:val="18"/>
                <w:szCs w:val="24"/>
                <w:vertAlign w:val="subscript"/>
              </w:rPr>
              <w:t>, k=1, o=2</w:t>
            </w:r>
          </w:p>
        </w:tc>
        <w:tc>
          <w:tcPr>
            <w:tcW w:w="5400" w:type="dxa"/>
            <w:shd w:val="clear" w:color="auto" w:fill="auto"/>
          </w:tcPr>
          <w:p w14:paraId="683A81C9" w14:textId="1588F476" w:rsidR="00AE0A8C" w:rsidRPr="006B17EA" w:rsidRDefault="00AE0A8C" w:rsidP="00AE0A8C">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Pr>
                <w:rFonts w:ascii="Arial" w:hAnsi="Arial" w:cs="Arial"/>
                <w:color w:val="000000"/>
                <w:sz w:val="18"/>
                <w:szCs w:val="18"/>
              </w:rPr>
              <w:t>bisexual fe</w:t>
            </w:r>
            <w:r w:rsidRPr="006B17EA">
              <w:rPr>
                <w:rFonts w:ascii="Arial" w:hAnsi="Arial" w:cs="Arial"/>
                <w:color w:val="000000"/>
                <w:sz w:val="18"/>
                <w:szCs w:val="18"/>
              </w:rPr>
              <w:t>males who are abstinent</w:t>
            </w:r>
          </w:p>
        </w:tc>
        <w:tc>
          <w:tcPr>
            <w:tcW w:w="1260" w:type="dxa"/>
            <w:shd w:val="clear" w:color="auto" w:fill="auto"/>
          </w:tcPr>
          <w:p w14:paraId="2791F5EE" w14:textId="76989216" w:rsidR="00AE0A8C" w:rsidRPr="006B17EA" w:rsidRDefault="00AE0A8C" w:rsidP="00AE0A8C">
            <w:pPr>
              <w:pStyle w:val="ListParagraph"/>
              <w:ind w:left="0"/>
              <w:rPr>
                <w:rFonts w:ascii="Arial" w:hAnsi="Arial" w:cs="Arial"/>
                <w:color w:val="000000"/>
                <w:sz w:val="18"/>
                <w:szCs w:val="18"/>
              </w:rPr>
            </w:pPr>
            <w:r>
              <w:rPr>
                <w:rFonts w:ascii="Arial" w:hAnsi="Arial" w:cs="Arial"/>
                <w:color w:val="000000"/>
                <w:sz w:val="18"/>
                <w:szCs w:val="18"/>
              </w:rPr>
              <w:t>26.0%</w:t>
            </w:r>
          </w:p>
        </w:tc>
        <w:tc>
          <w:tcPr>
            <w:tcW w:w="2098" w:type="dxa"/>
            <w:shd w:val="clear" w:color="auto" w:fill="auto"/>
          </w:tcPr>
          <w:p w14:paraId="2594733F" w14:textId="09508171" w:rsidR="00AE0A8C" w:rsidRPr="006B17EA" w:rsidRDefault="00AE0A8C" w:rsidP="00AE0A8C">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A07C3">
              <w:rPr>
                <w:rFonts w:ascii="Arial" w:hAnsi="Arial" w:cs="Arial"/>
                <w:color w:val="000000"/>
                <w:sz w:val="18"/>
                <w:szCs w:val="18"/>
              </w:rPr>
              <w:instrText xml:space="preserve"> ADDIN ZOTERO_ITEM CSL_CITATION {"citationID":"KE8j6tjt","properties":{"formattedCitation":"[22]","plainCitation":"[22]PM"},"citationItems":[{"id":29,"uris":["http://zotero.org/users/3172461/items/C426DJD2"],"uri":["http://zotero.org/users/3172461/items/C426DJD2"],"itemData":{"id":29,"type":"book","title":"National AIDS Control Organization (NACO), Ministry of Health and Family Welfare, Government of India","publisher":"NACO, Ministry of Health and Family Welfare, Government of Indi","issued":{"date-parts":[["2009"]]}}}],"schema":"https://github.com/citation-style-language/schema/raw/master/csl-citation.json"}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Pr>
                <w:rFonts w:ascii="Arial" w:hAnsi="Arial" w:cs="Arial"/>
                <w:noProof/>
                <w:color w:val="000000"/>
                <w:sz w:val="18"/>
                <w:szCs w:val="18"/>
              </w:rPr>
              <w:t>[22]</w:t>
            </w:r>
            <w:r>
              <w:rPr>
                <w:rFonts w:ascii="Arial" w:hAnsi="Arial" w:cs="Arial"/>
                <w:color w:val="000000"/>
                <w:sz w:val="18"/>
                <w:szCs w:val="18"/>
              </w:rPr>
              <w:fldChar w:fldCharType="end"/>
            </w:r>
          </w:p>
        </w:tc>
      </w:tr>
      <w:tr w:rsidR="00EB3BA4" w:rsidRPr="006B17EA" w14:paraId="1B43C9C1" w14:textId="77777777" w:rsidTr="00EB3BA4">
        <w:trPr>
          <w:trHeight w:val="433"/>
        </w:trPr>
        <w:tc>
          <w:tcPr>
            <w:tcW w:w="1368" w:type="dxa"/>
            <w:shd w:val="clear" w:color="auto" w:fill="auto"/>
          </w:tcPr>
          <w:p w14:paraId="42207748" w14:textId="25D85DAC" w:rsidR="00AE0A8C" w:rsidRPr="006B17EA" w:rsidRDefault="00AE0A8C" w:rsidP="00AE0A8C">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Pr</w:t>
            </w:r>
            <w:r>
              <w:rPr>
                <w:rFonts w:ascii="Arial" w:hAnsi="Arial" w:cs="Arial"/>
                <w:b/>
                <w:bCs/>
                <w:color w:val="000000"/>
                <w:sz w:val="18"/>
                <w:szCs w:val="24"/>
                <w:vertAlign w:val="subscript"/>
              </w:rPr>
              <w:t>l</w:t>
            </w:r>
            <w:proofErr w:type="spellEnd"/>
            <w:r>
              <w:rPr>
                <w:rFonts w:ascii="Arial" w:hAnsi="Arial" w:cs="Arial"/>
                <w:b/>
                <w:bCs/>
                <w:color w:val="000000"/>
                <w:sz w:val="18"/>
                <w:szCs w:val="24"/>
                <w:vertAlign w:val="subscript"/>
              </w:rPr>
              <w:t>=2,k=1, o=2</w:t>
            </w:r>
          </w:p>
        </w:tc>
        <w:tc>
          <w:tcPr>
            <w:tcW w:w="5400" w:type="dxa"/>
            <w:shd w:val="clear" w:color="auto" w:fill="auto"/>
          </w:tcPr>
          <w:p w14:paraId="728CE908" w14:textId="42171687" w:rsidR="00AE0A8C" w:rsidRPr="006B17EA" w:rsidRDefault="00AE0A8C" w:rsidP="00AE0A8C">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Pr>
                <w:rFonts w:ascii="Arial" w:hAnsi="Arial" w:cs="Arial"/>
                <w:color w:val="000000"/>
                <w:sz w:val="18"/>
                <w:szCs w:val="18"/>
              </w:rPr>
              <w:t xml:space="preserve"> bisexual fe</w:t>
            </w:r>
            <w:r w:rsidRPr="006B17EA">
              <w:rPr>
                <w:rFonts w:ascii="Arial" w:hAnsi="Arial" w:cs="Arial"/>
                <w:color w:val="000000"/>
                <w:sz w:val="18"/>
                <w:szCs w:val="18"/>
              </w:rPr>
              <w:t xml:space="preserve">males who are in stable, monogamous relationships </w:t>
            </w:r>
          </w:p>
        </w:tc>
        <w:tc>
          <w:tcPr>
            <w:tcW w:w="1260" w:type="dxa"/>
            <w:shd w:val="clear" w:color="auto" w:fill="auto"/>
          </w:tcPr>
          <w:p w14:paraId="22D4DCFB" w14:textId="56295093" w:rsidR="00AE0A8C" w:rsidRPr="006B17EA" w:rsidRDefault="00AE0A8C" w:rsidP="00AE0A8C">
            <w:pPr>
              <w:pStyle w:val="ListParagraph"/>
              <w:ind w:left="0"/>
              <w:rPr>
                <w:rFonts w:ascii="Arial" w:hAnsi="Arial" w:cs="Arial"/>
                <w:color w:val="000000"/>
                <w:sz w:val="18"/>
                <w:szCs w:val="18"/>
              </w:rPr>
            </w:pPr>
            <w:r>
              <w:rPr>
                <w:rFonts w:ascii="Arial" w:hAnsi="Arial" w:cs="Arial"/>
                <w:color w:val="000000"/>
                <w:sz w:val="18"/>
                <w:szCs w:val="18"/>
              </w:rPr>
              <w:t>69.0%</w:t>
            </w:r>
          </w:p>
        </w:tc>
        <w:tc>
          <w:tcPr>
            <w:tcW w:w="2098" w:type="dxa"/>
            <w:shd w:val="clear" w:color="auto" w:fill="auto"/>
          </w:tcPr>
          <w:p w14:paraId="5B2E5370" w14:textId="186E082A" w:rsidR="00AE0A8C" w:rsidRPr="006B17EA" w:rsidRDefault="00AE0A8C" w:rsidP="00AE0A8C">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A07C3">
              <w:rPr>
                <w:rFonts w:ascii="Arial" w:hAnsi="Arial" w:cs="Arial"/>
                <w:color w:val="000000"/>
                <w:sz w:val="18"/>
                <w:szCs w:val="18"/>
              </w:rPr>
              <w:instrText xml:space="preserve"> ADDIN ZOTERO_ITEM CSL_CITATION {"citationID":"XkOFsle8","properties":{"formattedCitation":"[23]","plainCitation":"[23]PM"},"citationItems":[{"id":339,"uris":["http://zotero.org/users/3172461/items/9R4FIJ2H"],"uri":["http://zotero.org/users/3172461/items/9R4FIJ2H"],"itemData":{"id":339,"type":"book","title":"National AIDS Control Organization (NACO), Ministry of Health and Family Welfare, Government of India","publisher":"NACO, Ministry of Health and Family Welfare, Government of Indi","publisher-place":"New Delhi, India","event-place":"New Delhi, India","issued":{"date-parts":[["2006"]]}}}],"schema":"https://github.com/citation-style-language/schema/raw/master/csl-citation.json"}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Pr>
                <w:rFonts w:ascii="Arial" w:hAnsi="Arial" w:cs="Arial"/>
                <w:noProof/>
                <w:color w:val="000000"/>
                <w:sz w:val="18"/>
                <w:szCs w:val="18"/>
              </w:rPr>
              <w:t>[23]</w:t>
            </w:r>
            <w:r>
              <w:rPr>
                <w:rFonts w:ascii="Arial" w:hAnsi="Arial" w:cs="Arial"/>
                <w:color w:val="000000"/>
                <w:sz w:val="18"/>
                <w:szCs w:val="18"/>
              </w:rPr>
              <w:fldChar w:fldCharType="end"/>
            </w:r>
            <w:r w:rsidRPr="006B17EA">
              <w:rPr>
                <w:rFonts w:ascii="Arial" w:hAnsi="Arial" w:cs="Arial"/>
                <w:color w:val="000000"/>
                <w:sz w:val="18"/>
                <w:szCs w:val="18"/>
              </w:rPr>
              <w:t xml:space="preserve"> </w:t>
            </w:r>
            <w:r w:rsidRPr="006B17EA">
              <w:rPr>
                <w:rFonts w:ascii="Arial" w:hAnsi="Arial" w:cs="Arial"/>
                <w:color w:val="000000"/>
                <w:sz w:val="18"/>
                <w:szCs w:val="18"/>
              </w:rPr>
              <w:fldChar w:fldCharType="begin">
                <w:fldData xml:space="preserve">PEVuZE5vdGU+PENpdGU+PEF1dGhvcj5BbzwvQXV0aG9yPjxZZWFyPjIwMDY8L1llYXI+PFJlY051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=
</w:fldData>
              </w:fldChar>
            </w:r>
            <w:r w:rsidRPr="006B17EA">
              <w:rPr>
                <w:rFonts w:ascii="Arial" w:hAnsi="Arial" w:cs="Arial"/>
                <w:color w:val="000000"/>
                <w:sz w:val="18"/>
                <w:szCs w:val="18"/>
              </w:rPr>
              <w:instrText xml:space="preserve"> ADDIN EN.CITE </w:instrText>
            </w:r>
            <w:r w:rsidRPr="006B17EA">
              <w:rPr>
                <w:rFonts w:ascii="Arial" w:hAnsi="Arial" w:cs="Arial"/>
                <w:color w:val="000000"/>
                <w:sz w:val="18"/>
                <w:szCs w:val="18"/>
              </w:rPr>
              <w:fldChar w:fldCharType="begin">
                <w:fldData xml:space="preserve">PEVuZE5vdGU+PENpdGU+PEF1dGhvcj5BbzwvQXV0aG9yPjxZZWFyPjIwMDY8L1llYXI+PFJlY051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=
</w:fldData>
              </w:fldChar>
            </w:r>
            <w:r w:rsidRPr="006B17EA">
              <w:rPr>
                <w:rFonts w:ascii="Arial" w:hAnsi="Arial" w:cs="Arial"/>
                <w:color w:val="000000"/>
                <w:sz w:val="18"/>
                <w:szCs w:val="18"/>
              </w:rPr>
              <w:instrText xml:space="preserve"> ADDIN EN.CITE.DATA </w:instrText>
            </w:r>
            <w:r w:rsidRPr="006B17EA">
              <w:rPr>
                <w:rFonts w:ascii="Arial" w:hAnsi="Arial" w:cs="Arial"/>
                <w:color w:val="000000"/>
                <w:sz w:val="18"/>
                <w:szCs w:val="18"/>
              </w:rPr>
            </w:r>
            <w:r w:rsidRPr="006B17EA">
              <w:rPr>
                <w:rFonts w:ascii="Arial" w:hAnsi="Arial" w:cs="Arial"/>
                <w:color w:val="000000"/>
                <w:sz w:val="18"/>
                <w:szCs w:val="18"/>
              </w:rPr>
              <w:fldChar w:fldCharType="end"/>
            </w:r>
            <w:r w:rsidRPr="006B17EA">
              <w:rPr>
                <w:rFonts w:ascii="Arial" w:hAnsi="Arial" w:cs="Arial"/>
                <w:color w:val="000000"/>
                <w:sz w:val="18"/>
                <w:szCs w:val="18"/>
              </w:rPr>
            </w:r>
            <w:r w:rsidRPr="006B17EA">
              <w:rPr>
                <w:rFonts w:ascii="Arial" w:hAnsi="Arial" w:cs="Arial"/>
                <w:color w:val="000000"/>
                <w:sz w:val="18"/>
                <w:szCs w:val="18"/>
              </w:rPr>
              <w:fldChar w:fldCharType="end"/>
            </w:r>
          </w:p>
        </w:tc>
      </w:tr>
      <w:tr w:rsidR="00EB3BA4" w:rsidRPr="006B17EA" w14:paraId="06804906" w14:textId="77777777" w:rsidTr="00EB3BA4">
        <w:trPr>
          <w:trHeight w:val="433"/>
        </w:trPr>
        <w:tc>
          <w:tcPr>
            <w:tcW w:w="1368" w:type="dxa"/>
            <w:shd w:val="clear" w:color="auto" w:fill="auto"/>
          </w:tcPr>
          <w:p w14:paraId="7D1173B3" w14:textId="0A62DE38" w:rsidR="00AE0A8C" w:rsidRPr="006B17EA" w:rsidRDefault="00AE0A8C" w:rsidP="00AE0A8C">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Pr</w:t>
            </w:r>
            <w:r>
              <w:rPr>
                <w:rFonts w:ascii="Arial" w:hAnsi="Arial" w:cs="Arial"/>
                <w:b/>
                <w:bCs/>
                <w:color w:val="000000"/>
                <w:sz w:val="18"/>
                <w:szCs w:val="24"/>
                <w:vertAlign w:val="subscript"/>
              </w:rPr>
              <w:t>l</w:t>
            </w:r>
            <w:proofErr w:type="spellEnd"/>
            <w:r>
              <w:rPr>
                <w:rFonts w:ascii="Arial" w:hAnsi="Arial" w:cs="Arial"/>
                <w:b/>
                <w:bCs/>
                <w:color w:val="000000"/>
                <w:sz w:val="18"/>
                <w:szCs w:val="24"/>
                <w:vertAlign w:val="subscript"/>
              </w:rPr>
              <w:t>=3,k=1, o=2</w:t>
            </w:r>
          </w:p>
        </w:tc>
        <w:tc>
          <w:tcPr>
            <w:tcW w:w="5400" w:type="dxa"/>
            <w:shd w:val="clear" w:color="auto" w:fill="auto"/>
          </w:tcPr>
          <w:p w14:paraId="2190A6E5" w14:textId="0AC813B6" w:rsidR="00AE0A8C" w:rsidRPr="006B17EA" w:rsidRDefault="00AE0A8C" w:rsidP="00AE0A8C">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Pr>
                <w:rFonts w:ascii="Arial" w:hAnsi="Arial" w:cs="Arial"/>
                <w:color w:val="000000"/>
                <w:sz w:val="18"/>
                <w:szCs w:val="18"/>
              </w:rPr>
              <w:t xml:space="preserve"> bisexual fe</w:t>
            </w:r>
            <w:r w:rsidRPr="006B17EA">
              <w:rPr>
                <w:rFonts w:ascii="Arial" w:hAnsi="Arial" w:cs="Arial"/>
                <w:color w:val="000000"/>
                <w:sz w:val="18"/>
                <w:szCs w:val="18"/>
              </w:rPr>
              <w:t>males in multiple, concurrent relationships (Class 3)</w:t>
            </w:r>
          </w:p>
        </w:tc>
        <w:tc>
          <w:tcPr>
            <w:tcW w:w="1260" w:type="dxa"/>
            <w:shd w:val="clear" w:color="auto" w:fill="auto"/>
          </w:tcPr>
          <w:p w14:paraId="455F6540" w14:textId="0A04F78A" w:rsidR="00AE0A8C" w:rsidRPr="006B17EA" w:rsidRDefault="00AE0A8C" w:rsidP="00AE0A8C">
            <w:pPr>
              <w:pStyle w:val="ListParagraph"/>
              <w:ind w:left="0"/>
              <w:rPr>
                <w:rFonts w:ascii="Arial" w:hAnsi="Arial" w:cs="Arial"/>
                <w:color w:val="000000"/>
                <w:sz w:val="18"/>
                <w:szCs w:val="18"/>
              </w:rPr>
            </w:pPr>
            <w:r>
              <w:rPr>
                <w:rFonts w:ascii="Arial" w:hAnsi="Arial" w:cs="Arial"/>
                <w:color w:val="000000"/>
                <w:sz w:val="18"/>
                <w:szCs w:val="18"/>
              </w:rPr>
              <w:t>4.7%</w:t>
            </w:r>
          </w:p>
        </w:tc>
        <w:tc>
          <w:tcPr>
            <w:tcW w:w="2098" w:type="dxa"/>
            <w:shd w:val="clear" w:color="auto" w:fill="auto"/>
          </w:tcPr>
          <w:p w14:paraId="77BC1BB8" w14:textId="32E5443E" w:rsidR="00AE0A8C" w:rsidRPr="006B17EA" w:rsidRDefault="00AE0A8C" w:rsidP="00AE0A8C">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A07C3">
              <w:rPr>
                <w:rFonts w:ascii="Arial" w:hAnsi="Arial" w:cs="Arial"/>
                <w:color w:val="000000"/>
                <w:sz w:val="18"/>
                <w:szCs w:val="18"/>
              </w:rPr>
              <w:instrText xml:space="preserve"> ADDIN ZOTERO_ITEM CSL_CITATION {"citationID":"ObNxneTE","properties":{"formattedCitation":"[23]","plainCitation":"[23]PM"},"citationItems":[{"id":339,"uris":["http://zotero.org/users/3172461/items/9R4FIJ2H"],"uri":["http://zotero.org/users/3172461/items/9R4FIJ2H"],"itemData":{"id":339,"type":"book","title":"National AIDS Control Organization (NACO), Ministry of Health and Family Welfare, Government of India","publisher":"NACO, Ministry of Health and Family Welfare, Government of Indi","publisher-place":"New Delhi, India","event-place":"New Delhi, India","issued":{"date-parts":[["2006"]]}}}],"schema":"https://github.com/citation-style-language/schema/raw/master/csl-citation.json"}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Pr>
                <w:rFonts w:ascii="Arial" w:hAnsi="Arial" w:cs="Arial"/>
                <w:noProof/>
                <w:color w:val="000000"/>
                <w:sz w:val="18"/>
                <w:szCs w:val="18"/>
              </w:rPr>
              <w:t>[23]</w:t>
            </w:r>
            <w:r>
              <w:rPr>
                <w:rFonts w:ascii="Arial" w:hAnsi="Arial" w:cs="Arial"/>
                <w:color w:val="000000"/>
                <w:sz w:val="18"/>
                <w:szCs w:val="18"/>
              </w:rPr>
              <w:fldChar w:fldCharType="end"/>
            </w:r>
            <w:r w:rsidRPr="006B17EA">
              <w:rPr>
                <w:rFonts w:ascii="Arial" w:hAnsi="Arial" w:cs="Arial"/>
                <w:color w:val="000000"/>
                <w:sz w:val="18"/>
                <w:szCs w:val="18"/>
              </w:rPr>
              <w:t xml:space="preserve"> </w:t>
            </w:r>
            <w:r w:rsidRPr="006B17EA">
              <w:rPr>
                <w:rFonts w:ascii="Arial" w:hAnsi="Arial" w:cs="Arial"/>
                <w:color w:val="000000"/>
                <w:sz w:val="18"/>
                <w:szCs w:val="18"/>
              </w:rPr>
              <w:fldChar w:fldCharType="begin">
                <w:fldData xml:space="preserve">PEVuZE5vdGU+PENpdGU+PEF1dGhvcj5RdWlnbGV5PC9BdXRob3I+PFllYXI+MTk5NzwvWWVhcj48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</w:fldData>
              </w:fldChar>
            </w:r>
            <w:r w:rsidRPr="006B17EA">
              <w:rPr>
                <w:rFonts w:ascii="Arial" w:hAnsi="Arial" w:cs="Arial"/>
                <w:color w:val="000000"/>
                <w:sz w:val="18"/>
                <w:szCs w:val="18"/>
              </w:rPr>
              <w:instrText xml:space="preserve"> ADDIN EN.CITE </w:instrText>
            </w:r>
            <w:r w:rsidRPr="006B17EA">
              <w:rPr>
                <w:rFonts w:ascii="Arial" w:hAnsi="Arial" w:cs="Arial"/>
                <w:color w:val="000000"/>
                <w:sz w:val="18"/>
                <w:szCs w:val="18"/>
              </w:rPr>
              <w:fldChar w:fldCharType="begin">
                <w:fldData xml:space="preserve">PEVuZE5vdGU+PENpdGU+PEF1dGhvcj5RdWlnbGV5PC9BdXRob3I+PFllYXI+MTk5NzwvWWVhcj48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</w:fldData>
              </w:fldChar>
            </w:r>
            <w:r w:rsidRPr="006B17EA">
              <w:rPr>
                <w:rFonts w:ascii="Arial" w:hAnsi="Arial" w:cs="Arial"/>
                <w:color w:val="000000"/>
                <w:sz w:val="18"/>
                <w:szCs w:val="18"/>
              </w:rPr>
              <w:instrText xml:space="preserve"> ADDIN EN.CITE.DATA </w:instrText>
            </w:r>
            <w:r w:rsidRPr="006B17EA">
              <w:rPr>
                <w:rFonts w:ascii="Arial" w:hAnsi="Arial" w:cs="Arial"/>
                <w:color w:val="000000"/>
                <w:sz w:val="18"/>
                <w:szCs w:val="18"/>
              </w:rPr>
            </w:r>
            <w:r w:rsidRPr="006B17EA">
              <w:rPr>
                <w:rFonts w:ascii="Arial" w:hAnsi="Arial" w:cs="Arial"/>
                <w:color w:val="000000"/>
                <w:sz w:val="18"/>
                <w:szCs w:val="18"/>
              </w:rPr>
              <w:fldChar w:fldCharType="end"/>
            </w:r>
            <w:r w:rsidRPr="006B17EA">
              <w:rPr>
                <w:rFonts w:ascii="Arial" w:hAnsi="Arial" w:cs="Arial"/>
                <w:color w:val="000000"/>
                <w:sz w:val="18"/>
                <w:szCs w:val="18"/>
              </w:rPr>
            </w:r>
            <w:r w:rsidRPr="006B17EA">
              <w:rPr>
                <w:rFonts w:ascii="Arial" w:hAnsi="Arial" w:cs="Arial"/>
                <w:color w:val="000000"/>
                <w:sz w:val="18"/>
                <w:szCs w:val="18"/>
              </w:rPr>
              <w:fldChar w:fldCharType="end"/>
            </w:r>
          </w:p>
        </w:tc>
      </w:tr>
      <w:tr w:rsidR="00EB3BA4" w:rsidRPr="006B17EA" w14:paraId="110A19DE" w14:textId="77777777" w:rsidTr="00EB3BA4">
        <w:trPr>
          <w:trHeight w:val="433"/>
        </w:trPr>
        <w:tc>
          <w:tcPr>
            <w:tcW w:w="1368" w:type="dxa"/>
            <w:shd w:val="clear" w:color="auto" w:fill="auto"/>
          </w:tcPr>
          <w:p w14:paraId="6F078F07" w14:textId="5B38EDC9" w:rsidR="00AE0A8C" w:rsidRPr="006B17EA" w:rsidRDefault="00AE0A8C" w:rsidP="00AE0A8C">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Pr</w:t>
            </w:r>
            <w:r>
              <w:rPr>
                <w:rFonts w:ascii="Arial" w:hAnsi="Arial" w:cs="Arial"/>
                <w:b/>
                <w:bCs/>
                <w:color w:val="000000"/>
                <w:sz w:val="18"/>
                <w:szCs w:val="24"/>
                <w:vertAlign w:val="subscript"/>
              </w:rPr>
              <w:t>,l</w:t>
            </w:r>
            <w:proofErr w:type="spellEnd"/>
            <w:r>
              <w:rPr>
                <w:rFonts w:ascii="Arial" w:hAnsi="Arial" w:cs="Arial"/>
                <w:b/>
                <w:bCs/>
                <w:color w:val="000000"/>
                <w:sz w:val="18"/>
                <w:szCs w:val="24"/>
                <w:vertAlign w:val="subscript"/>
              </w:rPr>
              <w:t>=2,k=1, o=2</w:t>
            </w:r>
          </w:p>
        </w:tc>
        <w:tc>
          <w:tcPr>
            <w:tcW w:w="5400" w:type="dxa"/>
            <w:shd w:val="clear" w:color="auto" w:fill="auto"/>
          </w:tcPr>
          <w:p w14:paraId="1006E72C" w14:textId="38A8D85A" w:rsidR="00AE0A8C" w:rsidRPr="006B17EA" w:rsidRDefault="00AE0A8C" w:rsidP="00AE0A8C">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Pr>
                <w:rFonts w:ascii="Arial" w:hAnsi="Arial" w:cs="Arial"/>
                <w:color w:val="000000"/>
                <w:sz w:val="18"/>
                <w:szCs w:val="18"/>
              </w:rPr>
              <w:t xml:space="preserve"> bisexual fe</w:t>
            </w:r>
            <w:r w:rsidRPr="006B17EA">
              <w:rPr>
                <w:rFonts w:ascii="Arial" w:hAnsi="Arial" w:cs="Arial"/>
                <w:color w:val="000000"/>
                <w:sz w:val="18"/>
                <w:szCs w:val="18"/>
              </w:rPr>
              <w:t>males in multiple, concurrent relationships (Class 4)</w:t>
            </w:r>
          </w:p>
        </w:tc>
        <w:tc>
          <w:tcPr>
            <w:tcW w:w="1260" w:type="dxa"/>
            <w:shd w:val="clear" w:color="auto" w:fill="auto"/>
          </w:tcPr>
          <w:p w14:paraId="73DF3E8D" w14:textId="7B991E54" w:rsidR="00AE0A8C" w:rsidRPr="006B17EA" w:rsidRDefault="00AE0A8C" w:rsidP="00AE0A8C">
            <w:pPr>
              <w:pStyle w:val="ListParagraph"/>
              <w:ind w:left="0"/>
              <w:rPr>
                <w:rFonts w:ascii="Arial" w:hAnsi="Arial" w:cs="Arial"/>
                <w:color w:val="000000"/>
                <w:sz w:val="18"/>
                <w:szCs w:val="18"/>
              </w:rPr>
            </w:pPr>
            <w:r>
              <w:rPr>
                <w:rFonts w:ascii="Arial" w:hAnsi="Arial" w:cs="Arial"/>
                <w:color w:val="000000"/>
                <w:sz w:val="18"/>
                <w:szCs w:val="18"/>
              </w:rPr>
              <w:t>0.3%</w:t>
            </w:r>
          </w:p>
        </w:tc>
        <w:tc>
          <w:tcPr>
            <w:tcW w:w="2098" w:type="dxa"/>
            <w:shd w:val="clear" w:color="auto" w:fill="auto"/>
          </w:tcPr>
          <w:p w14:paraId="566F9092" w14:textId="047C89EB" w:rsidR="00AE0A8C" w:rsidRPr="006B17EA" w:rsidRDefault="00AE0A8C" w:rsidP="00AE0A8C">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A07C3">
              <w:rPr>
                <w:rFonts w:ascii="Arial" w:hAnsi="Arial" w:cs="Arial"/>
                <w:color w:val="000000"/>
                <w:sz w:val="18"/>
                <w:szCs w:val="18"/>
              </w:rPr>
              <w:instrText xml:space="preserve"> ADDIN ZOTERO_ITEM CSL_CITATION {"citationID":"1dE7wg40","properties":{"formattedCitation":"[20]","plainCitation":"[20]PM"},"citationItems":[{"id":622,"uris":["http://zotero.org/users/3172461/items/WNWAJUHJ"],"uri":["http://zotero.org/users/3172461/items/WNWAJUHJ"],"itemData":{"id":622,"type":"article-journal","title":"Sexual behaviour in India with risk of HIV/AIDS transmission","container-title":"Health Transition Review","page":"293-305","volume":"5","source":"JSTOR","ISSN":"1036-4005","journalAbbreviation":"Health Transition Review","author":[{"family":"Nag","given":"Moni"}],"issued":{"date-parts":[["1995"]]}}}],"schema":"https://github.com/citation-style-language/schema/raw/master/csl-citation.json"}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Pr>
                <w:rFonts w:ascii="Arial" w:hAnsi="Arial" w:cs="Arial"/>
                <w:noProof/>
                <w:color w:val="000000"/>
                <w:sz w:val="18"/>
                <w:szCs w:val="18"/>
              </w:rPr>
              <w:t>[20]</w:t>
            </w:r>
            <w:r>
              <w:rPr>
                <w:rFonts w:ascii="Arial" w:hAnsi="Arial" w:cs="Arial"/>
                <w:color w:val="000000"/>
                <w:sz w:val="18"/>
                <w:szCs w:val="18"/>
              </w:rPr>
              <w:fldChar w:fldCharType="end"/>
            </w:r>
          </w:p>
        </w:tc>
      </w:tr>
      <w:tr w:rsidR="00EB3BA4" w:rsidRPr="006B17EA" w14:paraId="339DFBB2" w14:textId="77777777" w:rsidTr="00EB3BA4">
        <w:trPr>
          <w:trHeight w:val="433"/>
        </w:trPr>
        <w:tc>
          <w:tcPr>
            <w:tcW w:w="1368" w:type="dxa"/>
            <w:shd w:val="clear" w:color="auto" w:fill="auto"/>
          </w:tcPr>
          <w:p w14:paraId="19778899" w14:textId="583E88D0" w:rsidR="00AE0A8C" w:rsidRPr="006B17EA" w:rsidRDefault="00AE0A8C" w:rsidP="00AE0A8C">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w:t>
            </w:r>
            <w:r w:rsidRPr="006B17EA">
              <w:rPr>
                <w:rFonts w:ascii="Arial" w:hAnsi="Arial" w:cs="Arial"/>
                <w:b/>
                <w:bCs/>
                <w:color w:val="000000"/>
                <w:sz w:val="18"/>
                <w:szCs w:val="24"/>
                <w:vertAlign w:val="subscript"/>
              </w:rPr>
              <w:t>abs</w:t>
            </w:r>
            <w:proofErr w:type="spellEnd"/>
            <w:r>
              <w:rPr>
                <w:rFonts w:ascii="Arial" w:hAnsi="Arial" w:cs="Arial"/>
                <w:b/>
                <w:bCs/>
                <w:color w:val="000000"/>
                <w:sz w:val="18"/>
                <w:szCs w:val="24"/>
                <w:vertAlign w:val="subscript"/>
              </w:rPr>
              <w:t>, k=1, o=3</w:t>
            </w:r>
          </w:p>
        </w:tc>
        <w:tc>
          <w:tcPr>
            <w:tcW w:w="5400" w:type="dxa"/>
            <w:shd w:val="clear" w:color="auto" w:fill="auto"/>
          </w:tcPr>
          <w:p w14:paraId="19C0071D" w14:textId="71736B16" w:rsidR="00AE0A8C" w:rsidRPr="006B17EA" w:rsidRDefault="00AE0A8C" w:rsidP="00AE0A8C">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sidR="005B413C">
              <w:rPr>
                <w:rFonts w:ascii="Arial" w:hAnsi="Arial" w:cs="Arial"/>
                <w:color w:val="000000"/>
                <w:sz w:val="18"/>
                <w:szCs w:val="18"/>
              </w:rPr>
              <w:t>homosexual</w:t>
            </w:r>
            <w:r>
              <w:rPr>
                <w:rFonts w:ascii="Arial" w:hAnsi="Arial" w:cs="Arial"/>
                <w:color w:val="000000"/>
                <w:sz w:val="18"/>
                <w:szCs w:val="18"/>
              </w:rPr>
              <w:t xml:space="preserve"> fe</w:t>
            </w:r>
            <w:r w:rsidRPr="006B17EA">
              <w:rPr>
                <w:rFonts w:ascii="Arial" w:hAnsi="Arial" w:cs="Arial"/>
                <w:color w:val="000000"/>
                <w:sz w:val="18"/>
                <w:szCs w:val="18"/>
              </w:rPr>
              <w:t>males who are abstinent</w:t>
            </w:r>
          </w:p>
        </w:tc>
        <w:tc>
          <w:tcPr>
            <w:tcW w:w="1260" w:type="dxa"/>
            <w:shd w:val="clear" w:color="auto" w:fill="auto"/>
          </w:tcPr>
          <w:p w14:paraId="76DD997B" w14:textId="4DA2547A" w:rsidR="00AE0A8C" w:rsidRPr="006B17EA" w:rsidRDefault="00AE0A8C" w:rsidP="00AE0A8C">
            <w:pPr>
              <w:pStyle w:val="ListParagraph"/>
              <w:ind w:left="0"/>
              <w:rPr>
                <w:rFonts w:ascii="Arial" w:hAnsi="Arial" w:cs="Arial"/>
                <w:color w:val="000000"/>
                <w:sz w:val="18"/>
                <w:szCs w:val="18"/>
              </w:rPr>
            </w:pPr>
            <w:r>
              <w:rPr>
                <w:rFonts w:ascii="Arial" w:hAnsi="Arial" w:cs="Arial"/>
                <w:color w:val="000000"/>
                <w:sz w:val="18"/>
                <w:szCs w:val="18"/>
              </w:rPr>
              <w:t>26.0%</w:t>
            </w:r>
          </w:p>
        </w:tc>
        <w:tc>
          <w:tcPr>
            <w:tcW w:w="2098" w:type="dxa"/>
            <w:shd w:val="clear" w:color="auto" w:fill="auto"/>
          </w:tcPr>
          <w:p w14:paraId="2E55FB7F" w14:textId="197C0D92" w:rsidR="00AE0A8C" w:rsidRPr="006B17EA" w:rsidRDefault="00AE0A8C" w:rsidP="00AE0A8C">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A07C3">
              <w:rPr>
                <w:rFonts w:ascii="Arial" w:hAnsi="Arial" w:cs="Arial"/>
                <w:color w:val="000000"/>
                <w:sz w:val="18"/>
                <w:szCs w:val="18"/>
              </w:rPr>
              <w:instrText xml:space="preserve"> ADDIN ZOTERO_ITEM CSL_CITATION {"citationID":"ffm1m5gz","properties":{"formattedCitation":"[22]","plainCitation":"[22]PM"},"citationItems":[{"id":29,"uris":["http://zotero.org/users/3172461/items/C426DJD2"],"uri":["http://zotero.org/users/3172461/items/C426DJD2"],"itemData":{"id":29,"type":"book","title":"National AIDS Control Organization (NACO), Ministry of Health and Family Welfare, Government of India","publisher":"NACO, Ministry of Health and Family Welfare, Government of Indi","issued":{"date-parts":[["2009"]]}}}],"schema":"https://github.com/citation-style-language/schema/raw/master/csl-citation.json"}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Pr>
                <w:rFonts w:ascii="Arial" w:hAnsi="Arial" w:cs="Arial"/>
                <w:noProof/>
                <w:color w:val="000000"/>
                <w:sz w:val="18"/>
                <w:szCs w:val="18"/>
              </w:rPr>
              <w:t>[22]</w:t>
            </w:r>
            <w:r>
              <w:rPr>
                <w:rFonts w:ascii="Arial" w:hAnsi="Arial" w:cs="Arial"/>
                <w:color w:val="000000"/>
                <w:sz w:val="18"/>
                <w:szCs w:val="18"/>
              </w:rPr>
              <w:fldChar w:fldCharType="end"/>
            </w:r>
          </w:p>
        </w:tc>
      </w:tr>
      <w:tr w:rsidR="00EB3BA4" w:rsidRPr="006B17EA" w14:paraId="030EA1A0" w14:textId="77777777" w:rsidTr="00EB3BA4">
        <w:trPr>
          <w:trHeight w:val="433"/>
        </w:trPr>
        <w:tc>
          <w:tcPr>
            <w:tcW w:w="1368" w:type="dxa"/>
            <w:shd w:val="clear" w:color="auto" w:fill="auto"/>
          </w:tcPr>
          <w:p w14:paraId="6DA30B05" w14:textId="6E1F5CAD" w:rsidR="00AE0A8C" w:rsidRPr="006B17EA" w:rsidRDefault="00AE0A8C" w:rsidP="00AE0A8C">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Pr</w:t>
            </w:r>
            <w:r>
              <w:rPr>
                <w:rFonts w:ascii="Arial" w:hAnsi="Arial" w:cs="Arial"/>
                <w:b/>
                <w:bCs/>
                <w:color w:val="000000"/>
                <w:sz w:val="18"/>
                <w:szCs w:val="24"/>
                <w:vertAlign w:val="subscript"/>
              </w:rPr>
              <w:t>l</w:t>
            </w:r>
            <w:proofErr w:type="spellEnd"/>
            <w:r>
              <w:rPr>
                <w:rFonts w:ascii="Arial" w:hAnsi="Arial" w:cs="Arial"/>
                <w:b/>
                <w:bCs/>
                <w:color w:val="000000"/>
                <w:sz w:val="18"/>
                <w:szCs w:val="24"/>
                <w:vertAlign w:val="subscript"/>
              </w:rPr>
              <w:t>=2,k=1, o=3</w:t>
            </w:r>
          </w:p>
        </w:tc>
        <w:tc>
          <w:tcPr>
            <w:tcW w:w="5400" w:type="dxa"/>
            <w:shd w:val="clear" w:color="auto" w:fill="auto"/>
          </w:tcPr>
          <w:p w14:paraId="22EAA4CC" w14:textId="775C4C23" w:rsidR="00AE0A8C" w:rsidRPr="006B17EA" w:rsidRDefault="00AE0A8C" w:rsidP="00AE0A8C">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sidR="005B413C">
              <w:rPr>
                <w:rFonts w:ascii="Arial" w:hAnsi="Arial" w:cs="Arial"/>
                <w:color w:val="000000"/>
                <w:sz w:val="18"/>
                <w:szCs w:val="18"/>
              </w:rPr>
              <w:t>homosexual</w:t>
            </w:r>
            <w:r>
              <w:rPr>
                <w:rFonts w:ascii="Arial" w:hAnsi="Arial" w:cs="Arial"/>
                <w:color w:val="000000"/>
                <w:sz w:val="18"/>
                <w:szCs w:val="18"/>
              </w:rPr>
              <w:t xml:space="preserve"> fe</w:t>
            </w:r>
            <w:r w:rsidRPr="006B17EA">
              <w:rPr>
                <w:rFonts w:ascii="Arial" w:hAnsi="Arial" w:cs="Arial"/>
                <w:color w:val="000000"/>
                <w:sz w:val="18"/>
                <w:szCs w:val="18"/>
              </w:rPr>
              <w:t xml:space="preserve">males who are in stable, monogamous relationships </w:t>
            </w:r>
          </w:p>
        </w:tc>
        <w:tc>
          <w:tcPr>
            <w:tcW w:w="1260" w:type="dxa"/>
            <w:shd w:val="clear" w:color="auto" w:fill="auto"/>
          </w:tcPr>
          <w:p w14:paraId="1EC0E1D4" w14:textId="678FAE66" w:rsidR="00AE0A8C" w:rsidRPr="006B17EA" w:rsidRDefault="00AE0A8C" w:rsidP="00AE0A8C">
            <w:pPr>
              <w:pStyle w:val="ListParagraph"/>
              <w:ind w:left="0"/>
              <w:rPr>
                <w:rFonts w:ascii="Arial" w:hAnsi="Arial" w:cs="Arial"/>
                <w:color w:val="000000"/>
                <w:sz w:val="18"/>
                <w:szCs w:val="18"/>
              </w:rPr>
            </w:pPr>
            <w:r>
              <w:rPr>
                <w:rFonts w:ascii="Arial" w:hAnsi="Arial" w:cs="Arial"/>
                <w:color w:val="000000"/>
                <w:sz w:val="18"/>
                <w:szCs w:val="18"/>
              </w:rPr>
              <w:t>69.0%</w:t>
            </w:r>
          </w:p>
        </w:tc>
        <w:tc>
          <w:tcPr>
            <w:tcW w:w="2098" w:type="dxa"/>
            <w:shd w:val="clear" w:color="auto" w:fill="auto"/>
          </w:tcPr>
          <w:p w14:paraId="68A452F0" w14:textId="732A0134" w:rsidR="00AE0A8C" w:rsidRPr="006B17EA" w:rsidRDefault="00AE0A8C" w:rsidP="00AE0A8C">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A07C3">
              <w:rPr>
                <w:rFonts w:ascii="Arial" w:hAnsi="Arial" w:cs="Arial"/>
                <w:color w:val="000000"/>
                <w:sz w:val="18"/>
                <w:szCs w:val="18"/>
              </w:rPr>
              <w:instrText xml:space="preserve"> ADDIN ZOTERO_ITEM CSL_CITATION {"citationID":"ViKRlsSE","properties":{"formattedCitation":"[23]","plainCitation":"[23]PM"},"citationItems":[{"id":339,"uris":["http://zotero.org/users/3172461/items/9R4FIJ2H"],"uri":["http://zotero.org/users/3172461/items/9R4FIJ2H"],"itemData":{"id":339,"type":"book","title":"National AIDS Control Organization (NACO), Ministry of Health and Family Welfare, Government of India","publisher":"NACO, Ministry of Health and Family Welfare, Government of Indi","publisher-place":"New Delhi, India","event-place":"New Delhi, India","issued":{"date-parts":[["2006"]]}}}],"schema":"https://github.com/citation-style-language/schema/raw/master/csl-citation.json"}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Pr>
                <w:rFonts w:ascii="Arial" w:hAnsi="Arial" w:cs="Arial"/>
                <w:noProof/>
                <w:color w:val="000000"/>
                <w:sz w:val="18"/>
                <w:szCs w:val="18"/>
              </w:rPr>
              <w:t>[23]</w:t>
            </w:r>
            <w:r>
              <w:rPr>
                <w:rFonts w:ascii="Arial" w:hAnsi="Arial" w:cs="Arial"/>
                <w:color w:val="000000"/>
                <w:sz w:val="18"/>
                <w:szCs w:val="18"/>
              </w:rPr>
              <w:fldChar w:fldCharType="end"/>
            </w:r>
            <w:r w:rsidRPr="006B17EA">
              <w:rPr>
                <w:rFonts w:ascii="Arial" w:hAnsi="Arial" w:cs="Arial"/>
                <w:color w:val="000000"/>
                <w:sz w:val="18"/>
                <w:szCs w:val="18"/>
              </w:rPr>
              <w:t xml:space="preserve"> </w:t>
            </w:r>
            <w:r w:rsidRPr="006B17EA">
              <w:rPr>
                <w:rFonts w:ascii="Arial" w:hAnsi="Arial" w:cs="Arial"/>
                <w:color w:val="000000"/>
                <w:sz w:val="18"/>
                <w:szCs w:val="18"/>
              </w:rPr>
              <w:fldChar w:fldCharType="begin">
                <w:fldData xml:space="preserve">PEVuZE5vdGU+PENpdGU+PEF1dGhvcj5BbzwvQXV0aG9yPjxZZWFyPjIwMDY8L1llYXI+PFJlY051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=
</w:fldData>
              </w:fldChar>
            </w:r>
            <w:r w:rsidRPr="006B17EA">
              <w:rPr>
                <w:rFonts w:ascii="Arial" w:hAnsi="Arial" w:cs="Arial"/>
                <w:color w:val="000000"/>
                <w:sz w:val="18"/>
                <w:szCs w:val="18"/>
              </w:rPr>
              <w:instrText xml:space="preserve"> ADDIN EN.CITE </w:instrText>
            </w:r>
            <w:r w:rsidRPr="006B17EA">
              <w:rPr>
                <w:rFonts w:ascii="Arial" w:hAnsi="Arial" w:cs="Arial"/>
                <w:color w:val="000000"/>
                <w:sz w:val="18"/>
                <w:szCs w:val="18"/>
              </w:rPr>
              <w:fldChar w:fldCharType="begin">
                <w:fldData xml:space="preserve">PEVuZE5vdGU+PENpdGU+PEF1dGhvcj5BbzwvQXV0aG9yPjxZZWFyPjIwMDY8L1llYXI+PFJlY051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=
</w:fldData>
              </w:fldChar>
            </w:r>
            <w:r w:rsidRPr="006B17EA">
              <w:rPr>
                <w:rFonts w:ascii="Arial" w:hAnsi="Arial" w:cs="Arial"/>
                <w:color w:val="000000"/>
                <w:sz w:val="18"/>
                <w:szCs w:val="18"/>
              </w:rPr>
              <w:instrText xml:space="preserve"> ADDIN EN.CITE.DATA </w:instrText>
            </w:r>
            <w:r w:rsidRPr="006B17EA">
              <w:rPr>
                <w:rFonts w:ascii="Arial" w:hAnsi="Arial" w:cs="Arial"/>
                <w:color w:val="000000"/>
                <w:sz w:val="18"/>
                <w:szCs w:val="18"/>
              </w:rPr>
            </w:r>
            <w:r w:rsidRPr="006B17EA">
              <w:rPr>
                <w:rFonts w:ascii="Arial" w:hAnsi="Arial" w:cs="Arial"/>
                <w:color w:val="000000"/>
                <w:sz w:val="18"/>
                <w:szCs w:val="18"/>
              </w:rPr>
              <w:fldChar w:fldCharType="end"/>
            </w:r>
            <w:r w:rsidRPr="006B17EA">
              <w:rPr>
                <w:rFonts w:ascii="Arial" w:hAnsi="Arial" w:cs="Arial"/>
                <w:color w:val="000000"/>
                <w:sz w:val="18"/>
                <w:szCs w:val="18"/>
              </w:rPr>
            </w:r>
            <w:r w:rsidRPr="006B17EA">
              <w:rPr>
                <w:rFonts w:ascii="Arial" w:hAnsi="Arial" w:cs="Arial"/>
                <w:color w:val="000000"/>
                <w:sz w:val="18"/>
                <w:szCs w:val="18"/>
              </w:rPr>
              <w:fldChar w:fldCharType="end"/>
            </w:r>
          </w:p>
        </w:tc>
      </w:tr>
      <w:tr w:rsidR="00EB3BA4" w:rsidRPr="006B17EA" w14:paraId="4349E880" w14:textId="77777777" w:rsidTr="00EB3BA4">
        <w:trPr>
          <w:trHeight w:val="433"/>
        </w:trPr>
        <w:tc>
          <w:tcPr>
            <w:tcW w:w="1368" w:type="dxa"/>
            <w:shd w:val="clear" w:color="auto" w:fill="auto"/>
          </w:tcPr>
          <w:p w14:paraId="33149AB0" w14:textId="7BFB525F" w:rsidR="00AE0A8C" w:rsidRPr="006B17EA" w:rsidRDefault="00AE0A8C" w:rsidP="00AE0A8C">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Pr</w:t>
            </w:r>
            <w:r>
              <w:rPr>
                <w:rFonts w:ascii="Arial" w:hAnsi="Arial" w:cs="Arial"/>
                <w:b/>
                <w:bCs/>
                <w:color w:val="000000"/>
                <w:sz w:val="18"/>
                <w:szCs w:val="24"/>
                <w:vertAlign w:val="subscript"/>
              </w:rPr>
              <w:t>l</w:t>
            </w:r>
            <w:proofErr w:type="spellEnd"/>
            <w:r>
              <w:rPr>
                <w:rFonts w:ascii="Arial" w:hAnsi="Arial" w:cs="Arial"/>
                <w:b/>
                <w:bCs/>
                <w:color w:val="000000"/>
                <w:sz w:val="18"/>
                <w:szCs w:val="24"/>
                <w:vertAlign w:val="subscript"/>
              </w:rPr>
              <w:t>=3,k=1, o=3</w:t>
            </w:r>
          </w:p>
        </w:tc>
        <w:tc>
          <w:tcPr>
            <w:tcW w:w="5400" w:type="dxa"/>
            <w:shd w:val="clear" w:color="auto" w:fill="auto"/>
          </w:tcPr>
          <w:p w14:paraId="387F17C5" w14:textId="326D9F97" w:rsidR="00AE0A8C" w:rsidRPr="006B17EA" w:rsidRDefault="00AE0A8C" w:rsidP="00AE0A8C">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sidR="005B413C">
              <w:rPr>
                <w:rFonts w:ascii="Arial" w:hAnsi="Arial" w:cs="Arial"/>
                <w:color w:val="000000"/>
                <w:sz w:val="18"/>
                <w:szCs w:val="18"/>
              </w:rPr>
              <w:t>homosexual</w:t>
            </w:r>
            <w:r>
              <w:rPr>
                <w:rFonts w:ascii="Arial" w:hAnsi="Arial" w:cs="Arial"/>
                <w:color w:val="000000"/>
                <w:sz w:val="18"/>
                <w:szCs w:val="18"/>
              </w:rPr>
              <w:t xml:space="preserve"> fe</w:t>
            </w:r>
            <w:r w:rsidRPr="006B17EA">
              <w:rPr>
                <w:rFonts w:ascii="Arial" w:hAnsi="Arial" w:cs="Arial"/>
                <w:color w:val="000000"/>
                <w:sz w:val="18"/>
                <w:szCs w:val="18"/>
              </w:rPr>
              <w:t>males in multiple, concurrent relationships (Class 3)</w:t>
            </w:r>
          </w:p>
        </w:tc>
        <w:tc>
          <w:tcPr>
            <w:tcW w:w="1260" w:type="dxa"/>
            <w:shd w:val="clear" w:color="auto" w:fill="auto"/>
          </w:tcPr>
          <w:p w14:paraId="7EBFC57E" w14:textId="0E227658" w:rsidR="00AE0A8C" w:rsidRPr="006B17EA" w:rsidRDefault="00AE0A8C" w:rsidP="00AE0A8C">
            <w:pPr>
              <w:pStyle w:val="ListParagraph"/>
              <w:ind w:left="0"/>
              <w:rPr>
                <w:rFonts w:ascii="Arial" w:hAnsi="Arial" w:cs="Arial"/>
                <w:color w:val="000000"/>
                <w:sz w:val="18"/>
                <w:szCs w:val="18"/>
              </w:rPr>
            </w:pPr>
            <w:r>
              <w:rPr>
                <w:rFonts w:ascii="Arial" w:hAnsi="Arial" w:cs="Arial"/>
                <w:color w:val="000000"/>
                <w:sz w:val="18"/>
                <w:szCs w:val="18"/>
              </w:rPr>
              <w:t>4.7%</w:t>
            </w:r>
          </w:p>
        </w:tc>
        <w:tc>
          <w:tcPr>
            <w:tcW w:w="2098" w:type="dxa"/>
            <w:shd w:val="clear" w:color="auto" w:fill="auto"/>
          </w:tcPr>
          <w:p w14:paraId="1E086651" w14:textId="401310C3" w:rsidR="00AE0A8C" w:rsidRPr="006B17EA" w:rsidRDefault="00AE0A8C" w:rsidP="00AE0A8C">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A07C3">
              <w:rPr>
                <w:rFonts w:ascii="Arial" w:hAnsi="Arial" w:cs="Arial"/>
                <w:color w:val="000000"/>
                <w:sz w:val="18"/>
                <w:szCs w:val="18"/>
              </w:rPr>
              <w:instrText xml:space="preserve"> ADDIN ZOTERO_ITEM CSL_CITATION {"citationID":"ayufzwcF","properties":{"formattedCitation":"[23]","plainCitation":"[23]PM"},"citationItems":[{"id":339,"uris":["http://zotero.org/users/3172461/items/9R4FIJ2H"],"uri":["http://zotero.org/users/3172461/items/9R4FIJ2H"],"itemData":{"id":339,"type":"book","title":"National AIDS Control Organization (NACO), Ministry of Health and Family Welfare, Government of India","publisher":"NACO, Ministry of Health and Family Welfare, Government of Indi","publisher-place":"New Delhi, India","event-place":"New Delhi, India","issued":{"date-parts":[["2006"]]}}}],"schema":"https://github.com/citation-style-language/schema/raw/master/csl-citation.json"}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Pr>
                <w:rFonts w:ascii="Arial" w:hAnsi="Arial" w:cs="Arial"/>
                <w:noProof/>
                <w:color w:val="000000"/>
                <w:sz w:val="18"/>
                <w:szCs w:val="18"/>
              </w:rPr>
              <w:t>[23]</w:t>
            </w:r>
            <w:r>
              <w:rPr>
                <w:rFonts w:ascii="Arial" w:hAnsi="Arial" w:cs="Arial"/>
                <w:color w:val="000000"/>
                <w:sz w:val="18"/>
                <w:szCs w:val="18"/>
              </w:rPr>
              <w:fldChar w:fldCharType="end"/>
            </w:r>
            <w:r w:rsidRPr="006B17EA">
              <w:rPr>
                <w:rFonts w:ascii="Arial" w:hAnsi="Arial" w:cs="Arial"/>
                <w:color w:val="000000"/>
                <w:sz w:val="18"/>
                <w:szCs w:val="18"/>
              </w:rPr>
              <w:t xml:space="preserve"> </w:t>
            </w:r>
            <w:r w:rsidRPr="006B17EA">
              <w:rPr>
                <w:rFonts w:ascii="Arial" w:hAnsi="Arial" w:cs="Arial"/>
                <w:color w:val="000000"/>
                <w:sz w:val="18"/>
                <w:szCs w:val="18"/>
              </w:rPr>
              <w:fldChar w:fldCharType="begin">
                <w:fldData xml:space="preserve">PEVuZE5vdGU+PENpdGU+PEF1dGhvcj5RdWlnbGV5PC9BdXRob3I+PFllYXI+MTk5NzwvWWVhcj48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</w:fldData>
              </w:fldChar>
            </w:r>
            <w:r w:rsidRPr="006B17EA">
              <w:rPr>
                <w:rFonts w:ascii="Arial" w:hAnsi="Arial" w:cs="Arial"/>
                <w:color w:val="000000"/>
                <w:sz w:val="18"/>
                <w:szCs w:val="18"/>
              </w:rPr>
              <w:instrText xml:space="preserve"> ADDIN EN.CITE </w:instrText>
            </w:r>
            <w:r w:rsidRPr="006B17EA">
              <w:rPr>
                <w:rFonts w:ascii="Arial" w:hAnsi="Arial" w:cs="Arial"/>
                <w:color w:val="000000"/>
                <w:sz w:val="18"/>
                <w:szCs w:val="18"/>
              </w:rPr>
              <w:fldChar w:fldCharType="begin">
                <w:fldData xml:space="preserve">PEVuZE5vdGU+PENpdGU+PEF1dGhvcj5RdWlnbGV5PC9BdXRob3I+PFllYXI+MTk5NzwvWWVhcj48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</w:fldData>
              </w:fldChar>
            </w:r>
            <w:r w:rsidRPr="006B17EA">
              <w:rPr>
                <w:rFonts w:ascii="Arial" w:hAnsi="Arial" w:cs="Arial"/>
                <w:color w:val="000000"/>
                <w:sz w:val="18"/>
                <w:szCs w:val="18"/>
              </w:rPr>
              <w:instrText xml:space="preserve"> ADDIN EN.CITE.DATA </w:instrText>
            </w:r>
            <w:r w:rsidRPr="006B17EA">
              <w:rPr>
                <w:rFonts w:ascii="Arial" w:hAnsi="Arial" w:cs="Arial"/>
                <w:color w:val="000000"/>
                <w:sz w:val="18"/>
                <w:szCs w:val="18"/>
              </w:rPr>
            </w:r>
            <w:r w:rsidRPr="006B17EA">
              <w:rPr>
                <w:rFonts w:ascii="Arial" w:hAnsi="Arial" w:cs="Arial"/>
                <w:color w:val="000000"/>
                <w:sz w:val="18"/>
                <w:szCs w:val="18"/>
              </w:rPr>
              <w:fldChar w:fldCharType="end"/>
            </w:r>
            <w:r w:rsidRPr="006B17EA">
              <w:rPr>
                <w:rFonts w:ascii="Arial" w:hAnsi="Arial" w:cs="Arial"/>
                <w:color w:val="000000"/>
                <w:sz w:val="18"/>
                <w:szCs w:val="18"/>
              </w:rPr>
            </w:r>
            <w:r w:rsidRPr="006B17EA">
              <w:rPr>
                <w:rFonts w:ascii="Arial" w:hAnsi="Arial" w:cs="Arial"/>
                <w:color w:val="000000"/>
                <w:sz w:val="18"/>
                <w:szCs w:val="18"/>
              </w:rPr>
              <w:fldChar w:fldCharType="end"/>
            </w:r>
          </w:p>
        </w:tc>
      </w:tr>
      <w:tr w:rsidR="00EB3BA4" w:rsidRPr="006B17EA" w14:paraId="1B206FA9" w14:textId="77777777" w:rsidTr="009C2AF7">
        <w:trPr>
          <w:trHeight w:val="415"/>
        </w:trPr>
        <w:tc>
          <w:tcPr>
            <w:tcW w:w="1368" w:type="dxa"/>
            <w:shd w:val="clear" w:color="auto" w:fill="auto"/>
          </w:tcPr>
          <w:p w14:paraId="3C0D0E72" w14:textId="0D93B1AE" w:rsidR="00AE0A8C" w:rsidRPr="006B17EA" w:rsidRDefault="00AE0A8C" w:rsidP="00AE0A8C">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Pr</w:t>
            </w:r>
            <w:r>
              <w:rPr>
                <w:rFonts w:ascii="Arial" w:hAnsi="Arial" w:cs="Arial"/>
                <w:b/>
                <w:bCs/>
                <w:color w:val="000000"/>
                <w:sz w:val="18"/>
                <w:szCs w:val="24"/>
                <w:vertAlign w:val="subscript"/>
              </w:rPr>
              <w:t>,l</w:t>
            </w:r>
            <w:proofErr w:type="spellEnd"/>
            <w:r>
              <w:rPr>
                <w:rFonts w:ascii="Arial" w:hAnsi="Arial" w:cs="Arial"/>
                <w:b/>
                <w:bCs/>
                <w:color w:val="000000"/>
                <w:sz w:val="18"/>
                <w:szCs w:val="24"/>
                <w:vertAlign w:val="subscript"/>
              </w:rPr>
              <w:t>=2,k=1, o=3</w:t>
            </w:r>
          </w:p>
        </w:tc>
        <w:tc>
          <w:tcPr>
            <w:tcW w:w="5400" w:type="dxa"/>
            <w:shd w:val="clear" w:color="auto" w:fill="auto"/>
          </w:tcPr>
          <w:p w14:paraId="5BEFFA16" w14:textId="5F852AE6" w:rsidR="00AE0A8C" w:rsidRPr="006B17EA" w:rsidRDefault="00AE0A8C" w:rsidP="00AE0A8C">
            <w:pPr>
              <w:pStyle w:val="ListParagraph"/>
              <w:ind w:left="0"/>
              <w:rPr>
                <w:rFonts w:ascii="Arial" w:hAnsi="Arial" w:cs="Arial"/>
                <w:color w:val="000000"/>
                <w:sz w:val="18"/>
                <w:szCs w:val="18"/>
              </w:rPr>
            </w:pPr>
            <w:r w:rsidRPr="006B17EA">
              <w:rPr>
                <w:rFonts w:ascii="Arial" w:hAnsi="Arial" w:cs="Arial"/>
                <w:color w:val="000000"/>
                <w:sz w:val="18"/>
                <w:szCs w:val="18"/>
              </w:rPr>
              <w:t xml:space="preserve">Proportion of </w:t>
            </w:r>
            <w:r w:rsidR="005B413C">
              <w:rPr>
                <w:rFonts w:ascii="Arial" w:hAnsi="Arial" w:cs="Arial"/>
                <w:color w:val="000000"/>
                <w:sz w:val="18"/>
                <w:szCs w:val="18"/>
              </w:rPr>
              <w:t>homosexual</w:t>
            </w:r>
            <w:r>
              <w:rPr>
                <w:rFonts w:ascii="Arial" w:hAnsi="Arial" w:cs="Arial"/>
                <w:color w:val="000000"/>
                <w:sz w:val="18"/>
                <w:szCs w:val="18"/>
              </w:rPr>
              <w:t xml:space="preserve"> fe</w:t>
            </w:r>
            <w:r w:rsidRPr="006B17EA">
              <w:rPr>
                <w:rFonts w:ascii="Arial" w:hAnsi="Arial" w:cs="Arial"/>
                <w:color w:val="000000"/>
                <w:sz w:val="18"/>
                <w:szCs w:val="18"/>
              </w:rPr>
              <w:t>males in multiple, concurrent relationships (Class 4)</w:t>
            </w:r>
          </w:p>
        </w:tc>
        <w:tc>
          <w:tcPr>
            <w:tcW w:w="1260" w:type="dxa"/>
            <w:shd w:val="clear" w:color="auto" w:fill="auto"/>
          </w:tcPr>
          <w:p w14:paraId="205A138F" w14:textId="5B22C809" w:rsidR="00AE0A8C" w:rsidRPr="006B17EA" w:rsidRDefault="00AE0A8C" w:rsidP="00AE0A8C">
            <w:pPr>
              <w:pStyle w:val="ListParagraph"/>
              <w:ind w:left="0"/>
              <w:rPr>
                <w:rFonts w:ascii="Arial" w:hAnsi="Arial" w:cs="Arial"/>
                <w:color w:val="000000"/>
                <w:sz w:val="18"/>
                <w:szCs w:val="18"/>
              </w:rPr>
            </w:pPr>
            <w:r>
              <w:rPr>
                <w:rFonts w:ascii="Arial" w:hAnsi="Arial" w:cs="Arial"/>
                <w:color w:val="000000"/>
                <w:sz w:val="18"/>
                <w:szCs w:val="18"/>
              </w:rPr>
              <w:t>0.3%</w:t>
            </w:r>
          </w:p>
        </w:tc>
        <w:tc>
          <w:tcPr>
            <w:tcW w:w="2098" w:type="dxa"/>
            <w:shd w:val="clear" w:color="auto" w:fill="auto"/>
          </w:tcPr>
          <w:p w14:paraId="3AAD0833" w14:textId="5AD75A9A" w:rsidR="00AE0A8C" w:rsidRPr="006B17EA" w:rsidRDefault="00AE0A8C" w:rsidP="00AE0A8C">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A07C3">
              <w:rPr>
                <w:rFonts w:ascii="Arial" w:hAnsi="Arial" w:cs="Arial"/>
                <w:color w:val="000000"/>
                <w:sz w:val="18"/>
                <w:szCs w:val="18"/>
              </w:rPr>
              <w:instrText xml:space="preserve"> ADDIN ZOTERO_ITEM CSL_CITATION {"citationID":"pzPMFv9d","properties":{"formattedCitation":"[20]","plainCitation":"[20]PM"},"citationItems":[{"id":622,"uris":["http://zotero.org/users/3172461/items/WNWAJUHJ"],"uri":["http://zotero.org/users/3172461/items/WNWAJUHJ"],"itemData":{"id":622,"type":"article-journal","title":"Sexual behaviour in India with risk of HIV/AIDS transmission","container-title":"Health Transition Review","page":"293-305","volume":"5","source":"JSTOR","ISSN":"1036-4005","journalAbbreviation":"Health Transition Review","author":[{"family":"Nag","given":"Moni"}],"issued":{"date-parts":[["1995"]]}}}],"schema":"https://github.com/citation-style-language/schema/raw/master/csl-citation.json"}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Pr>
                <w:rFonts w:ascii="Arial" w:hAnsi="Arial" w:cs="Arial"/>
                <w:noProof/>
                <w:color w:val="000000"/>
                <w:sz w:val="18"/>
                <w:szCs w:val="18"/>
              </w:rPr>
              <w:t>[20]</w:t>
            </w:r>
            <w:r>
              <w:rPr>
                <w:rFonts w:ascii="Arial" w:hAnsi="Arial" w:cs="Arial"/>
                <w:color w:val="000000"/>
                <w:sz w:val="18"/>
                <w:szCs w:val="18"/>
              </w:rPr>
              <w:fldChar w:fldCharType="end"/>
            </w:r>
          </w:p>
        </w:tc>
      </w:tr>
    </w:tbl>
    <w:p w14:paraId="6BD69374" w14:textId="5A448B95" w:rsidR="00431A64" w:rsidRDefault="00431A64">
      <w:r>
        <w:br w:type="page"/>
      </w:r>
    </w:p>
    <w:p w14:paraId="2B321DD9" w14:textId="4EA80A84" w:rsidR="00431A64" w:rsidRDefault="00431A64" w:rsidP="00431A64">
      <w:pPr>
        <w:pStyle w:val="ListParagraph"/>
        <w:numPr>
          <w:ilvl w:val="0"/>
          <w:numId w:val="33"/>
        </w:numPr>
      </w:pPr>
      <w:r w:rsidRPr="006B17EA">
        <w:rPr>
          <w:rFonts w:ascii="Arial" w:hAnsi="Arial" w:cs="Arial"/>
          <w:b/>
          <w:bCs/>
          <w:color w:val="000000"/>
          <w:sz w:val="18"/>
          <w:szCs w:val="18"/>
        </w:rPr>
        <w:lastRenderedPageBreak/>
        <w:t>Sexual transmission</w:t>
      </w:r>
    </w:p>
    <w:tbl>
      <w:tblPr>
        <w:tblpPr w:leftFromText="180" w:rightFromText="180" w:vertAnchor="text" w:horzAnchor="margin" w:tblpXSpec="center" w:tblpY="358"/>
        <w:tblW w:w="10110" w:type="dxa"/>
        <w:tblBorders>
          <w:top w:val="single" w:sz="8" w:space="0" w:color="000000"/>
          <w:bottom w:val="single" w:sz="8" w:space="0" w:color="000000"/>
        </w:tblBorders>
        <w:tblLayout w:type="fixed"/>
        <w:tblLook w:val="00A0" w:firstRow="1" w:lastRow="0" w:firstColumn="1" w:lastColumn="0" w:noHBand="0" w:noVBand="0"/>
      </w:tblPr>
      <w:tblGrid>
        <w:gridCol w:w="929"/>
        <w:gridCol w:w="5479"/>
        <w:gridCol w:w="1350"/>
        <w:gridCol w:w="2352"/>
      </w:tblGrid>
      <w:tr w:rsidR="00EB3BA4" w:rsidRPr="006B17EA" w14:paraId="311BACB1" w14:textId="77777777" w:rsidTr="00EB3BA4">
        <w:trPr>
          <w:trHeight w:val="115"/>
        </w:trPr>
        <w:tc>
          <w:tcPr>
            <w:tcW w:w="929" w:type="dxa"/>
            <w:tcBorders>
              <w:top w:val="single" w:sz="8" w:space="0" w:color="000000"/>
              <w:left w:val="nil"/>
              <w:bottom w:val="nil"/>
              <w:right w:val="nil"/>
            </w:tcBorders>
            <w:shd w:val="clear" w:color="auto" w:fill="auto"/>
          </w:tcPr>
          <w:p w14:paraId="10BDEAD6" w14:textId="1FA842F8" w:rsidR="00E97A76" w:rsidRPr="006B17EA" w:rsidRDefault="00431A64" w:rsidP="00E97A76">
            <w:pPr>
              <w:pStyle w:val="ListParagraph"/>
              <w:ind w:left="0"/>
              <w:rPr>
                <w:rFonts w:ascii="Arial" w:hAnsi="Arial" w:cs="Arial"/>
                <w:b/>
                <w:bCs/>
                <w:color w:val="000000"/>
                <w:sz w:val="18"/>
                <w:szCs w:val="18"/>
              </w:rPr>
            </w:pPr>
            <w:r>
              <w:rPr>
                <w:rFonts w:ascii="Arial" w:hAnsi="Arial" w:cs="Arial"/>
                <w:b/>
                <w:bCs/>
                <w:color w:val="000000"/>
                <w:sz w:val="18"/>
                <w:szCs w:val="18"/>
              </w:rPr>
              <w:t>Variable</w:t>
            </w:r>
          </w:p>
        </w:tc>
        <w:tc>
          <w:tcPr>
            <w:tcW w:w="5479" w:type="dxa"/>
            <w:tcBorders>
              <w:top w:val="single" w:sz="8" w:space="0" w:color="000000"/>
              <w:left w:val="nil"/>
              <w:bottom w:val="nil"/>
              <w:right w:val="nil"/>
            </w:tcBorders>
            <w:shd w:val="clear" w:color="auto" w:fill="auto"/>
          </w:tcPr>
          <w:p w14:paraId="60E6D1EE" w14:textId="151DF5D8" w:rsidR="00E97A76" w:rsidRPr="006B17EA" w:rsidRDefault="00431A64" w:rsidP="00E97A76">
            <w:pPr>
              <w:pStyle w:val="ListParagraph"/>
              <w:ind w:left="0"/>
              <w:rPr>
                <w:rFonts w:ascii="Arial" w:hAnsi="Arial" w:cs="Arial"/>
                <w:b/>
                <w:bCs/>
                <w:color w:val="000000"/>
                <w:sz w:val="18"/>
                <w:szCs w:val="18"/>
              </w:rPr>
            </w:pPr>
            <w:r>
              <w:rPr>
                <w:rFonts w:ascii="Arial" w:hAnsi="Arial" w:cs="Arial"/>
                <w:b/>
                <w:bCs/>
                <w:color w:val="000000"/>
                <w:sz w:val="18"/>
                <w:szCs w:val="18"/>
              </w:rPr>
              <w:t>Description</w:t>
            </w:r>
          </w:p>
        </w:tc>
        <w:tc>
          <w:tcPr>
            <w:tcW w:w="1350" w:type="dxa"/>
            <w:tcBorders>
              <w:top w:val="single" w:sz="8" w:space="0" w:color="000000"/>
              <w:left w:val="nil"/>
              <w:bottom w:val="nil"/>
              <w:right w:val="nil"/>
            </w:tcBorders>
            <w:shd w:val="clear" w:color="auto" w:fill="auto"/>
          </w:tcPr>
          <w:p w14:paraId="12108E86" w14:textId="396D1977" w:rsidR="00E97A76" w:rsidRPr="006B17EA" w:rsidRDefault="00431A64" w:rsidP="00E97A76">
            <w:pPr>
              <w:pStyle w:val="ListParagraph"/>
              <w:ind w:left="0"/>
              <w:rPr>
                <w:rFonts w:ascii="Arial" w:hAnsi="Arial" w:cs="Arial"/>
                <w:b/>
                <w:bCs/>
                <w:color w:val="000000"/>
                <w:sz w:val="18"/>
                <w:szCs w:val="18"/>
              </w:rPr>
            </w:pPr>
            <w:r>
              <w:rPr>
                <w:rFonts w:ascii="Arial" w:hAnsi="Arial" w:cs="Arial"/>
                <w:b/>
                <w:bCs/>
                <w:color w:val="000000"/>
                <w:sz w:val="18"/>
                <w:szCs w:val="18"/>
              </w:rPr>
              <w:t xml:space="preserve">Value </w:t>
            </w:r>
          </w:p>
        </w:tc>
        <w:tc>
          <w:tcPr>
            <w:tcW w:w="2352" w:type="dxa"/>
            <w:tcBorders>
              <w:top w:val="single" w:sz="8" w:space="0" w:color="000000"/>
              <w:left w:val="nil"/>
              <w:bottom w:val="nil"/>
              <w:right w:val="nil"/>
            </w:tcBorders>
            <w:shd w:val="clear" w:color="auto" w:fill="auto"/>
          </w:tcPr>
          <w:p w14:paraId="20387636" w14:textId="2976B456" w:rsidR="00E97A76" w:rsidRPr="006B17EA" w:rsidRDefault="00431A64" w:rsidP="00E97A76">
            <w:pPr>
              <w:pStyle w:val="ListParagraph"/>
              <w:ind w:left="0"/>
              <w:rPr>
                <w:rFonts w:ascii="Arial" w:hAnsi="Arial" w:cs="Arial"/>
                <w:b/>
                <w:bCs/>
                <w:color w:val="000000"/>
                <w:sz w:val="18"/>
                <w:szCs w:val="18"/>
              </w:rPr>
            </w:pPr>
            <w:r>
              <w:rPr>
                <w:rFonts w:ascii="Arial" w:hAnsi="Arial" w:cs="Arial"/>
                <w:b/>
                <w:bCs/>
                <w:color w:val="000000"/>
                <w:sz w:val="18"/>
                <w:szCs w:val="18"/>
              </w:rPr>
              <w:t>Source</w:t>
            </w:r>
          </w:p>
        </w:tc>
      </w:tr>
      <w:tr w:rsidR="00EB3BA4" w:rsidRPr="006B17EA" w14:paraId="2A5E1DFA" w14:textId="77777777" w:rsidTr="00EB3BA4">
        <w:trPr>
          <w:trHeight w:val="115"/>
        </w:trPr>
        <w:tc>
          <w:tcPr>
            <w:tcW w:w="929" w:type="dxa"/>
            <w:tcBorders>
              <w:top w:val="nil"/>
              <w:left w:val="nil"/>
              <w:bottom w:val="nil"/>
              <w:right w:val="nil"/>
            </w:tcBorders>
            <w:shd w:val="clear" w:color="auto" w:fill="auto"/>
          </w:tcPr>
          <w:p w14:paraId="7E461300" w14:textId="3ABFFF7D" w:rsidR="00E97A76" w:rsidRPr="006B17EA" w:rsidRDefault="00930A46" w:rsidP="00C550F1">
            <w:pPr>
              <w:pStyle w:val="ListParagraph"/>
              <w:ind w:left="0"/>
              <w:rPr>
                <w:rFonts w:ascii="Arial" w:hAnsi="Arial" w:cs="Arial"/>
                <w:b/>
                <w:bCs/>
                <w:color w:val="000000"/>
                <w:sz w:val="18"/>
                <w:szCs w:val="18"/>
              </w:rPr>
            </w:pPr>
            <w:r w:rsidRPr="00AE0A8C">
              <w:rPr>
                <w:rFonts w:ascii="Arial" w:hAnsi="Arial" w:cs="Arial"/>
                <w:b/>
                <w:bCs/>
                <w:color w:val="000000"/>
                <w:sz w:val="18"/>
                <w:szCs w:val="18"/>
              </w:rPr>
              <w:sym w:font="Symbol" w:char="F061"/>
            </w:r>
            <w:proofErr w:type="spellStart"/>
            <w:r w:rsidR="00E97A76" w:rsidRPr="006B17EA">
              <w:rPr>
                <w:rFonts w:ascii="Arial" w:hAnsi="Arial" w:cs="Arial"/>
                <w:b/>
                <w:bCs/>
                <w:color w:val="000000"/>
                <w:sz w:val="18"/>
                <w:szCs w:val="18"/>
                <w:vertAlign w:val="superscript"/>
              </w:rPr>
              <w:t>s</w:t>
            </w:r>
            <w:r w:rsidR="00E97A76" w:rsidRPr="006B17EA">
              <w:rPr>
                <w:rFonts w:ascii="Arial" w:hAnsi="Arial" w:cs="Arial"/>
                <w:b/>
                <w:bCs/>
                <w:color w:val="000000"/>
                <w:sz w:val="18"/>
                <w:szCs w:val="18"/>
                <w:vertAlign w:val="subscript"/>
              </w:rPr>
              <w:t>k</w:t>
            </w:r>
            <w:proofErr w:type="spellEnd"/>
            <w:r w:rsidR="00E97A76" w:rsidRPr="006B17EA">
              <w:rPr>
                <w:rFonts w:ascii="Arial" w:hAnsi="Arial" w:cs="Arial"/>
                <w:b/>
                <w:bCs/>
                <w:color w:val="000000"/>
                <w:sz w:val="18"/>
                <w:szCs w:val="18"/>
                <w:vertAlign w:val="subscript"/>
              </w:rPr>
              <w:t>=2,K=1</w:t>
            </w:r>
          </w:p>
        </w:tc>
        <w:tc>
          <w:tcPr>
            <w:tcW w:w="5479" w:type="dxa"/>
            <w:tcBorders>
              <w:top w:val="nil"/>
              <w:left w:val="nil"/>
              <w:bottom w:val="nil"/>
              <w:right w:val="nil"/>
            </w:tcBorders>
            <w:shd w:val="clear" w:color="auto" w:fill="auto"/>
          </w:tcPr>
          <w:p w14:paraId="6153E0AF" w14:textId="77777777" w:rsidR="00E97A76" w:rsidRPr="006B17EA" w:rsidRDefault="00E97A76" w:rsidP="00E97A76">
            <w:pPr>
              <w:pStyle w:val="ListParagraph"/>
              <w:ind w:left="0"/>
              <w:rPr>
                <w:rFonts w:ascii="Arial" w:hAnsi="Arial" w:cs="Arial"/>
                <w:color w:val="000000"/>
                <w:sz w:val="18"/>
                <w:szCs w:val="18"/>
              </w:rPr>
            </w:pPr>
            <w:r w:rsidRPr="006B17EA">
              <w:rPr>
                <w:rFonts w:ascii="Arial" w:hAnsi="Arial" w:cs="Arial"/>
                <w:color w:val="000000"/>
                <w:sz w:val="18"/>
                <w:szCs w:val="18"/>
              </w:rPr>
              <w:t>Transmission risk per sex act (F</w:t>
            </w:r>
            <w:r w:rsidRPr="006B17EA">
              <w:rPr>
                <w:rFonts w:ascii="Arial" w:hAnsi="Arial" w:cs="Arial"/>
                <w:color w:val="000000"/>
                <w:sz w:val="18"/>
                <w:szCs w:val="18"/>
              </w:rPr>
              <w:sym w:font="Wingdings" w:char="F0E0"/>
            </w:r>
            <w:r w:rsidRPr="006B17EA">
              <w:rPr>
                <w:rFonts w:ascii="Arial" w:hAnsi="Arial" w:cs="Arial"/>
                <w:color w:val="000000"/>
                <w:sz w:val="18"/>
                <w:szCs w:val="18"/>
              </w:rPr>
              <w:t>M)</w:t>
            </w:r>
          </w:p>
        </w:tc>
        <w:tc>
          <w:tcPr>
            <w:tcW w:w="1350" w:type="dxa"/>
            <w:tcBorders>
              <w:top w:val="nil"/>
              <w:left w:val="nil"/>
              <w:bottom w:val="nil"/>
              <w:right w:val="nil"/>
            </w:tcBorders>
            <w:shd w:val="clear" w:color="auto" w:fill="auto"/>
          </w:tcPr>
          <w:p w14:paraId="69DF72D0" w14:textId="77777777" w:rsidR="00E97A76" w:rsidRPr="006B17EA" w:rsidRDefault="00E97A76" w:rsidP="00E97A76">
            <w:pPr>
              <w:pStyle w:val="ListParagraph"/>
              <w:ind w:left="0"/>
              <w:rPr>
                <w:rFonts w:ascii="Arial" w:hAnsi="Arial" w:cs="Arial"/>
                <w:color w:val="000000"/>
                <w:sz w:val="18"/>
                <w:szCs w:val="18"/>
              </w:rPr>
            </w:pPr>
            <w:r w:rsidRPr="006B17EA">
              <w:rPr>
                <w:rFonts w:ascii="Arial" w:hAnsi="Arial" w:cs="Arial"/>
                <w:color w:val="000000"/>
                <w:sz w:val="18"/>
                <w:szCs w:val="18"/>
              </w:rPr>
              <w:t>0.00042</w:t>
            </w:r>
          </w:p>
        </w:tc>
        <w:tc>
          <w:tcPr>
            <w:tcW w:w="2352" w:type="dxa"/>
            <w:tcBorders>
              <w:top w:val="nil"/>
              <w:left w:val="nil"/>
              <w:bottom w:val="nil"/>
              <w:right w:val="nil"/>
            </w:tcBorders>
            <w:shd w:val="clear" w:color="auto" w:fill="auto"/>
          </w:tcPr>
          <w:p w14:paraId="3C447C37" w14:textId="36C5AD75" w:rsidR="00E97A76" w:rsidRPr="00FA07C3" w:rsidRDefault="00FA07C3" w:rsidP="00FA07C3">
            <w:pPr>
              <w:pStyle w:val="ListParagraph"/>
              <w:ind w:left="0"/>
              <w:rPr>
                <w:rFonts w:ascii="Arial" w:hAnsi="Arial" w:cs="Arial"/>
                <w:color w:val="000000"/>
                <w:sz w:val="18"/>
                <w:szCs w:val="18"/>
              </w:rPr>
            </w:pPr>
            <w:r w:rsidRPr="00FA07C3">
              <w:rPr>
                <w:rFonts w:ascii="Arial" w:hAnsi="Arial" w:cs="Arial"/>
                <w:color w:val="000000"/>
                <w:sz w:val="18"/>
                <w:szCs w:val="18"/>
              </w:rPr>
              <w:fldChar w:fldCharType="begin"/>
            </w:r>
            <w:r w:rsidRPr="00FA07C3">
              <w:rPr>
                <w:rFonts w:ascii="Arial" w:hAnsi="Arial" w:cs="Arial"/>
                <w:color w:val="000000"/>
                <w:sz w:val="18"/>
                <w:szCs w:val="18"/>
              </w:rPr>
              <w:instrText xml:space="preserve"> ADDIN ZOTERO_ITEM CSL_CITATION {"citationID":"uaub1kovg","properties":{"formattedCitation":"[24]","plainCitation":"[24]PM"},"citationItems":[{"id":341,"uris":["http://zotero.org/users/3172461/items/A9JJUTEI"],"uri":["http://zotero.org/users/3172461/items/A9JJUTEI"],"itemData":{"id":341,"type":"article-journal","title":"Heterosexual risk of HIV-1 infection per sexual act: systematic review and meta-analysis of observational studies","container-title":"The Lancet. Infectious Diseases","page":"118-129","volume":"9","issue":"2","source":"PubMed","abstract":"We did a systematic review and meta-analysis of observational studies of the risk of HIV-1 transmission per heterosexual contact. 43 publications comprising 25 different study populations were identified. Pooled female-to-male (0.04% per act [95% CI 0.01-0.14]) and male-to-female (0.08% per act [95% CI 0.06-0.11]) transmission estimates in high-income countries indicated a low risk of infection in the absence of antiretrovirals. Low-income country female-to-male (0.38% per act [95% CI 0.13-1.10]) and male-to-female (0.30% per act [95% CI 0.14-0.63]) estimates in the absence of commercial sex exposure (CSE) were higher. In meta-regression analysis, the infectivity across estimates in the absence of CSE was significantly associated with sex, setting, the interaction between setting and sex, and antenatal HIV prevalence. The pooled receptive anal intercourse estimate was much higher (1.7% per act [95% CI 0.3-8.9]). Estimates for the early and late phases of HIV infection were 9.2 (95% CI 4.5-18.8) and 7.3 (95% CI 4.5-11.9) times larger, respectively, than for the asymptomatic phase. After adjusting for CSE, presence or history of genital ulcers in either couple member increased per-act infectivity 5.3 (95% CI 1.4-19.5) times versus no sexually transmitted infection. Study estimates among non-circumcised men were at least twice those among circumcised men. Low-income country estimates were more heterogeneous than high-income country estimates, which indicates poorer study quality, greater heterogeneity of risk factors, or under-reporting of high-risk behaviour. Efforts are needed to better understand these differences and to quantify infectivity in low-income countries.","DOI":"10.1016/S1473-3099(09)70021-0","ISSN":"1473-3099","note":"PMID: 19179227\nPMCID: PMC4467783","shortTitle":"Heterosexual risk of HIV-1 infection per sexual act","journalAbbreviation":"Lancet Infect Dis","language":"eng","author":[{"family":"Boily","given":"Marie-Claude"},{"family":"Baggaley","given":"Rebecca F."},{"family":"Wang","given":"Lei"},{"family":"Masse","given":"Benoit"},{"family":"White","given":"Richard G."},{"family":"Hayes","given":"Richard J."},{"family":"Alary","given":"Michel"}],"issued":{"date-parts":[["2009",2]]},"PMID":"19179227","PMCID":"PMC4467783"}}],"schema":"https://github.com/citation-style-language/schema/raw/master/csl-citation.json"} T </w:instrText>
            </w:r>
            <w:r w:rsidRPr="00FA07C3">
              <w:rPr>
                <w:rFonts w:ascii="Arial" w:hAnsi="Arial" w:cs="Arial"/>
                <w:color w:val="000000"/>
                <w:sz w:val="18"/>
                <w:szCs w:val="18"/>
              </w:rPr>
              <w:fldChar w:fldCharType="separate"/>
            </w:r>
            <w:r w:rsidRPr="00FA07C3">
              <w:rPr>
                <w:rFonts w:ascii="Arial" w:hAnsi="Arial" w:cs="Arial"/>
                <w:noProof/>
                <w:color w:val="000000"/>
                <w:sz w:val="18"/>
                <w:szCs w:val="18"/>
              </w:rPr>
              <w:t>[24]</w:t>
            </w:r>
            <w:r w:rsidRPr="00FA07C3">
              <w:rPr>
                <w:rFonts w:ascii="Arial" w:hAnsi="Arial" w:cs="Arial"/>
                <w:color w:val="000000"/>
                <w:sz w:val="18"/>
                <w:szCs w:val="18"/>
              </w:rPr>
              <w:fldChar w:fldCharType="end"/>
            </w:r>
            <w:r w:rsidRPr="00FA07C3">
              <w:rPr>
                <w:rFonts w:ascii="Arial" w:hAnsi="Arial" w:cs="Arial"/>
                <w:color w:val="000000"/>
                <w:sz w:val="18"/>
                <w:szCs w:val="18"/>
              </w:rPr>
              <w:t xml:space="preserve"> </w:t>
            </w:r>
          </w:p>
        </w:tc>
      </w:tr>
      <w:tr w:rsidR="00EB3BA4" w:rsidRPr="006B17EA" w14:paraId="4332EBE9" w14:textId="77777777" w:rsidTr="00EB3BA4">
        <w:trPr>
          <w:trHeight w:val="235"/>
        </w:trPr>
        <w:tc>
          <w:tcPr>
            <w:tcW w:w="929" w:type="dxa"/>
            <w:tcBorders>
              <w:top w:val="nil"/>
              <w:left w:val="nil"/>
              <w:bottom w:val="nil"/>
              <w:right w:val="nil"/>
            </w:tcBorders>
            <w:shd w:val="clear" w:color="auto" w:fill="auto"/>
          </w:tcPr>
          <w:p w14:paraId="77B0CB0C" w14:textId="72B93074" w:rsidR="00C550F1" w:rsidRPr="00C550F1" w:rsidRDefault="00930A46" w:rsidP="00C550F1">
            <w:pPr>
              <w:pStyle w:val="ListParagraph"/>
              <w:ind w:left="0"/>
              <w:rPr>
                <w:rFonts w:ascii="Arial" w:hAnsi="Arial" w:cs="Arial"/>
                <w:b/>
                <w:bCs/>
                <w:color w:val="000000"/>
                <w:sz w:val="18"/>
                <w:szCs w:val="18"/>
                <w:vertAlign w:val="subscript"/>
              </w:rPr>
            </w:pPr>
            <w:r w:rsidRPr="00AE0A8C">
              <w:rPr>
                <w:rFonts w:ascii="Arial" w:hAnsi="Arial" w:cs="Arial"/>
                <w:b/>
                <w:bCs/>
                <w:color w:val="000000"/>
                <w:sz w:val="18"/>
                <w:szCs w:val="18"/>
              </w:rPr>
              <w:sym w:font="Symbol" w:char="F061"/>
            </w:r>
            <w:proofErr w:type="spellStart"/>
            <w:r w:rsidR="00E97A76" w:rsidRPr="006B17EA">
              <w:rPr>
                <w:rFonts w:ascii="Arial" w:hAnsi="Arial" w:cs="Arial"/>
                <w:b/>
                <w:bCs/>
                <w:color w:val="000000"/>
                <w:sz w:val="18"/>
                <w:szCs w:val="18"/>
                <w:vertAlign w:val="superscript"/>
              </w:rPr>
              <w:t>s</w:t>
            </w:r>
            <w:r w:rsidR="00E97A76" w:rsidRPr="006B17EA">
              <w:rPr>
                <w:rFonts w:ascii="Arial" w:hAnsi="Arial" w:cs="Arial"/>
                <w:b/>
                <w:bCs/>
                <w:color w:val="000000"/>
                <w:sz w:val="18"/>
                <w:szCs w:val="18"/>
                <w:vertAlign w:val="subscript"/>
              </w:rPr>
              <w:t>k</w:t>
            </w:r>
            <w:proofErr w:type="spellEnd"/>
            <w:r w:rsidR="00E97A76" w:rsidRPr="006B17EA">
              <w:rPr>
                <w:rFonts w:ascii="Arial" w:hAnsi="Arial" w:cs="Arial"/>
                <w:b/>
                <w:bCs/>
                <w:color w:val="000000"/>
                <w:sz w:val="18"/>
                <w:szCs w:val="18"/>
                <w:vertAlign w:val="subscript"/>
              </w:rPr>
              <w:t>=1,K=</w:t>
            </w:r>
            <w:r w:rsidR="00C550F1">
              <w:rPr>
                <w:rFonts w:ascii="Arial" w:hAnsi="Arial" w:cs="Arial"/>
                <w:b/>
                <w:bCs/>
                <w:color w:val="000000"/>
                <w:sz w:val="18"/>
                <w:szCs w:val="18"/>
                <w:vertAlign w:val="subscript"/>
              </w:rPr>
              <w:t>2</w:t>
            </w:r>
          </w:p>
        </w:tc>
        <w:tc>
          <w:tcPr>
            <w:tcW w:w="5479" w:type="dxa"/>
            <w:tcBorders>
              <w:top w:val="nil"/>
              <w:left w:val="nil"/>
              <w:bottom w:val="nil"/>
              <w:right w:val="nil"/>
            </w:tcBorders>
            <w:shd w:val="clear" w:color="auto" w:fill="auto"/>
          </w:tcPr>
          <w:p w14:paraId="546A7349" w14:textId="77777777" w:rsidR="00E97A76" w:rsidRPr="006B17EA" w:rsidRDefault="00E97A76" w:rsidP="00E97A76">
            <w:pPr>
              <w:pStyle w:val="ListParagraph"/>
              <w:ind w:left="0"/>
              <w:rPr>
                <w:rFonts w:ascii="Arial" w:hAnsi="Arial" w:cs="Arial"/>
                <w:color w:val="000000"/>
                <w:sz w:val="18"/>
                <w:szCs w:val="18"/>
              </w:rPr>
            </w:pPr>
            <w:r w:rsidRPr="006B17EA">
              <w:rPr>
                <w:rFonts w:ascii="Arial" w:hAnsi="Arial" w:cs="Arial"/>
                <w:color w:val="000000"/>
                <w:sz w:val="18"/>
                <w:szCs w:val="18"/>
              </w:rPr>
              <w:t>Transmission risk per sex act (M</w:t>
            </w:r>
            <w:r w:rsidRPr="006B17EA">
              <w:rPr>
                <w:rFonts w:ascii="Arial" w:hAnsi="Arial" w:cs="Arial"/>
                <w:color w:val="000000"/>
                <w:sz w:val="18"/>
                <w:szCs w:val="18"/>
              </w:rPr>
              <w:sym w:font="Wingdings" w:char="F0E0"/>
            </w:r>
            <w:r w:rsidRPr="006B17EA">
              <w:rPr>
                <w:rFonts w:ascii="Arial" w:hAnsi="Arial" w:cs="Arial"/>
                <w:color w:val="000000"/>
                <w:sz w:val="18"/>
                <w:szCs w:val="18"/>
              </w:rPr>
              <w:t>F)</w:t>
            </w:r>
          </w:p>
        </w:tc>
        <w:tc>
          <w:tcPr>
            <w:tcW w:w="1350" w:type="dxa"/>
            <w:tcBorders>
              <w:top w:val="nil"/>
              <w:left w:val="nil"/>
              <w:bottom w:val="nil"/>
              <w:right w:val="nil"/>
            </w:tcBorders>
            <w:shd w:val="clear" w:color="auto" w:fill="auto"/>
          </w:tcPr>
          <w:p w14:paraId="25DA4C3C" w14:textId="2BEB3A45" w:rsidR="00E97A76" w:rsidRPr="006B17EA" w:rsidRDefault="00C550F1" w:rsidP="00E97A76">
            <w:pPr>
              <w:pStyle w:val="ListParagraph"/>
              <w:ind w:left="0"/>
              <w:rPr>
                <w:rFonts w:ascii="Arial" w:hAnsi="Arial" w:cs="Arial"/>
                <w:color w:val="000000"/>
                <w:sz w:val="18"/>
                <w:szCs w:val="18"/>
              </w:rPr>
            </w:pPr>
            <w:r>
              <w:rPr>
                <w:rFonts w:ascii="Arial" w:hAnsi="Arial" w:cs="Arial"/>
                <w:color w:val="000000"/>
                <w:sz w:val="18"/>
                <w:szCs w:val="18"/>
              </w:rPr>
              <w:t>0.00081</w:t>
            </w:r>
          </w:p>
        </w:tc>
        <w:tc>
          <w:tcPr>
            <w:tcW w:w="2352" w:type="dxa"/>
            <w:tcBorders>
              <w:top w:val="nil"/>
              <w:left w:val="nil"/>
              <w:bottom w:val="nil"/>
              <w:right w:val="nil"/>
            </w:tcBorders>
            <w:shd w:val="clear" w:color="auto" w:fill="auto"/>
          </w:tcPr>
          <w:p w14:paraId="42AB5D9B" w14:textId="6585FCF9" w:rsidR="00E97A76" w:rsidRPr="00FA07C3" w:rsidRDefault="00FA07C3" w:rsidP="00E97A76">
            <w:pPr>
              <w:pStyle w:val="ListParagraph"/>
              <w:ind w:left="0"/>
              <w:rPr>
                <w:rFonts w:ascii="Arial" w:hAnsi="Arial" w:cs="Arial"/>
                <w:color w:val="000000"/>
                <w:sz w:val="18"/>
                <w:szCs w:val="18"/>
              </w:rPr>
            </w:pPr>
            <w:r w:rsidRPr="00FA07C3">
              <w:rPr>
                <w:rFonts w:ascii="Arial" w:hAnsi="Arial" w:cs="Arial"/>
                <w:color w:val="000000"/>
                <w:sz w:val="18"/>
                <w:szCs w:val="18"/>
              </w:rPr>
              <w:fldChar w:fldCharType="begin"/>
            </w:r>
            <w:r>
              <w:rPr>
                <w:rFonts w:ascii="Arial" w:hAnsi="Arial" w:cs="Arial"/>
                <w:color w:val="000000"/>
                <w:sz w:val="18"/>
                <w:szCs w:val="18"/>
              </w:rPr>
              <w:instrText xml:space="preserve"> ADDIN ZOTERO_ITEM CSL_CITATION {"citationID":"HXsbVUpw","properties":{"formattedCitation":"[24]","plainCitation":"[24]PM"},"citationItems":[{"id":341,"uris":["http://zotero.org/users/3172461/items/A9JJUTEI"],"uri":["http://zotero.org/users/3172461/items/A9JJUTEI"],"itemData":{"id":341,"type":"article-journal","title":"Heterosexual risk of HIV-1 infection per sexual act: systematic review and meta-analysis of observational studies","container-title":"The Lancet. Infectious Diseases","page":"118-129","volume":"9","issue":"2","source":"PubMed","abstract":"We did a systematic review and meta-analysis of observational studies of the risk of HIV-1 transmission per heterosexual contact. 43 publications comprising 25 different study populations were identified. Pooled female-to-male (0.04% per act [95% CI 0.01-0.14]) and male-to-female (0.08% per act [95% CI 0.06-0.11]) transmission estimates in high-income countries indicated a low risk of infection in the absence of antiretrovirals. Low-income country female-to-male (0.38% per act [95% CI 0.13-1.10]) and male-to-female (0.30% per act [95% CI 0.14-0.63]) estimates in the absence of commercial sex exposure (CSE) were higher. In meta-regression analysis, the infectivity across estimates in the absence of CSE was significantly associated with sex, setting, the interaction between setting and sex, and antenatal HIV prevalence. The pooled receptive anal intercourse estimate was much higher (1.7% per act [95% CI 0.3-8.9]). Estimates for the early and late phases of HIV infection were 9.2 (95% CI 4.5-18.8) and 7.3 (95% CI 4.5-11.9) times larger, respectively, than for the asymptomatic phase. After adjusting for CSE, presence or history of genital ulcers in either couple member increased per-act infectivity 5.3 (95% CI 1.4-19.5) times versus no sexually transmitted infection. Study estimates among non-circumcised men were at least twice those among circumcised men. Low-income country estimates were more heterogeneous than high-income country estimates, which indicates poorer study quality, greater heterogeneity of risk factors, or under-reporting of high-risk behaviour. Efforts are needed to better understand these differences and to quantify infectivity in low-income countries.","DOI":"10.1016/S1473-3099(09)70021-0","ISSN":"1473-3099","note":"PMID: 19179227\nPMCID: PMC4467783","shortTitle":"Heterosexual risk of HIV-1 infection per sexual act","journalAbbreviation":"Lancet Infect Dis","language":"eng","author":[{"family":"Boily","given":"Marie-Claude"},{"family":"Baggaley","given":"Rebecca F."},{"family":"Wang","given":"Lei"},{"family":"Masse","given":"Benoit"},{"family":"White","given":"Richard G."},{"family":"Hayes","given":"Richard J."},{"family":"Alary","given":"Michel"}],"issued":{"date-parts":[["2009",2]]},"PMID":"19179227","PMCID":"PMC4467783"}}],"schema":"https://github.com/citation-style-language/schema/raw/master/csl-citation.json"} </w:instrText>
            </w:r>
            <w:r w:rsidRPr="00FA07C3">
              <w:rPr>
                <w:rFonts w:ascii="Arial" w:hAnsi="Arial" w:cs="Arial"/>
                <w:color w:val="000000"/>
                <w:sz w:val="18"/>
                <w:szCs w:val="18"/>
              </w:rPr>
              <w:instrText xml:space="preserve">T </w:instrText>
            </w:r>
            <w:r w:rsidRPr="00FA07C3">
              <w:rPr>
                <w:rFonts w:ascii="Arial" w:hAnsi="Arial" w:cs="Arial"/>
                <w:color w:val="000000"/>
                <w:sz w:val="18"/>
                <w:szCs w:val="18"/>
              </w:rPr>
              <w:fldChar w:fldCharType="separate"/>
            </w:r>
            <w:r w:rsidRPr="00FA07C3">
              <w:rPr>
                <w:rFonts w:ascii="Arial" w:hAnsi="Arial" w:cs="Arial"/>
                <w:noProof/>
                <w:color w:val="000000"/>
                <w:sz w:val="18"/>
                <w:szCs w:val="18"/>
              </w:rPr>
              <w:t>[24]</w:t>
            </w:r>
            <w:r w:rsidRPr="00FA07C3">
              <w:rPr>
                <w:rFonts w:ascii="Arial" w:hAnsi="Arial" w:cs="Arial"/>
                <w:color w:val="000000"/>
                <w:sz w:val="18"/>
                <w:szCs w:val="18"/>
              </w:rPr>
              <w:fldChar w:fldCharType="end"/>
            </w:r>
          </w:p>
        </w:tc>
      </w:tr>
      <w:tr w:rsidR="00EB3BA4" w:rsidRPr="006B17EA" w14:paraId="616CF476" w14:textId="77777777" w:rsidTr="00EB3BA4">
        <w:trPr>
          <w:trHeight w:val="235"/>
        </w:trPr>
        <w:tc>
          <w:tcPr>
            <w:tcW w:w="929" w:type="dxa"/>
            <w:tcBorders>
              <w:top w:val="nil"/>
              <w:bottom w:val="nil"/>
            </w:tcBorders>
            <w:shd w:val="clear" w:color="auto" w:fill="auto"/>
          </w:tcPr>
          <w:p w14:paraId="7302DB6D" w14:textId="4584CE5F" w:rsidR="00C550F1" w:rsidRPr="006B17EA" w:rsidRDefault="00930A46" w:rsidP="00C550F1">
            <w:pPr>
              <w:pStyle w:val="ListParagraph"/>
              <w:ind w:left="0"/>
              <w:rPr>
                <w:rFonts w:ascii="Arial" w:hAnsi="Arial" w:cs="Arial"/>
                <w:b/>
                <w:bCs/>
                <w:color w:val="000000"/>
                <w:sz w:val="18"/>
                <w:szCs w:val="18"/>
              </w:rPr>
            </w:pPr>
            <w:r w:rsidRPr="00AE0A8C">
              <w:rPr>
                <w:rFonts w:ascii="Arial" w:hAnsi="Arial" w:cs="Arial"/>
                <w:b/>
                <w:bCs/>
                <w:color w:val="000000"/>
                <w:sz w:val="18"/>
                <w:szCs w:val="18"/>
              </w:rPr>
              <w:sym w:font="Symbol" w:char="F061"/>
            </w:r>
            <w:proofErr w:type="spellStart"/>
            <w:r w:rsidR="00C550F1" w:rsidRPr="006B17EA">
              <w:rPr>
                <w:rFonts w:ascii="Arial" w:hAnsi="Arial" w:cs="Arial"/>
                <w:b/>
                <w:bCs/>
                <w:color w:val="000000"/>
                <w:sz w:val="18"/>
                <w:szCs w:val="18"/>
                <w:vertAlign w:val="superscript"/>
              </w:rPr>
              <w:t>s</w:t>
            </w:r>
            <w:r w:rsidR="00C550F1">
              <w:rPr>
                <w:rFonts w:ascii="Arial" w:hAnsi="Arial" w:cs="Arial"/>
                <w:b/>
                <w:bCs/>
                <w:color w:val="000000"/>
                <w:sz w:val="18"/>
                <w:szCs w:val="18"/>
                <w:vertAlign w:val="subscript"/>
              </w:rPr>
              <w:t>k</w:t>
            </w:r>
            <w:proofErr w:type="spellEnd"/>
            <w:r w:rsidR="00C550F1">
              <w:rPr>
                <w:rFonts w:ascii="Arial" w:hAnsi="Arial" w:cs="Arial"/>
                <w:b/>
                <w:bCs/>
                <w:color w:val="000000"/>
                <w:sz w:val="18"/>
                <w:szCs w:val="18"/>
                <w:vertAlign w:val="subscript"/>
              </w:rPr>
              <w:t>=2</w:t>
            </w:r>
            <w:r w:rsidR="00C550F1" w:rsidRPr="006B17EA">
              <w:rPr>
                <w:rFonts w:ascii="Arial" w:hAnsi="Arial" w:cs="Arial"/>
                <w:b/>
                <w:bCs/>
                <w:color w:val="000000"/>
                <w:sz w:val="18"/>
                <w:szCs w:val="18"/>
                <w:vertAlign w:val="subscript"/>
              </w:rPr>
              <w:t>,K=2</w:t>
            </w:r>
          </w:p>
        </w:tc>
        <w:tc>
          <w:tcPr>
            <w:tcW w:w="5479" w:type="dxa"/>
            <w:tcBorders>
              <w:top w:val="nil"/>
              <w:bottom w:val="nil"/>
            </w:tcBorders>
            <w:shd w:val="clear" w:color="auto" w:fill="auto"/>
          </w:tcPr>
          <w:p w14:paraId="4FA8DE81" w14:textId="3B12997A" w:rsidR="00C550F1" w:rsidRPr="006B17EA" w:rsidRDefault="00C550F1" w:rsidP="00E97A76">
            <w:pPr>
              <w:pStyle w:val="ListParagraph"/>
              <w:ind w:left="0"/>
              <w:rPr>
                <w:rFonts w:ascii="Arial" w:hAnsi="Arial" w:cs="Arial"/>
                <w:color w:val="000000"/>
                <w:sz w:val="18"/>
                <w:szCs w:val="18"/>
              </w:rPr>
            </w:pPr>
            <w:r>
              <w:rPr>
                <w:rFonts w:ascii="Arial" w:hAnsi="Arial" w:cs="Arial"/>
                <w:color w:val="000000"/>
                <w:sz w:val="18"/>
                <w:szCs w:val="18"/>
              </w:rPr>
              <w:t>Transmission risk per sex act (M</w:t>
            </w:r>
            <w:r w:rsidRPr="006B17EA">
              <w:rPr>
                <w:rFonts w:ascii="Arial" w:hAnsi="Arial" w:cs="Arial"/>
                <w:color w:val="000000"/>
                <w:sz w:val="18"/>
                <w:szCs w:val="18"/>
              </w:rPr>
              <w:sym w:font="Wingdings" w:char="F0E0"/>
            </w:r>
            <w:r w:rsidRPr="006B17EA">
              <w:rPr>
                <w:rFonts w:ascii="Arial" w:hAnsi="Arial" w:cs="Arial"/>
                <w:color w:val="000000"/>
                <w:sz w:val="18"/>
                <w:szCs w:val="18"/>
              </w:rPr>
              <w:t>M)</w:t>
            </w:r>
          </w:p>
        </w:tc>
        <w:tc>
          <w:tcPr>
            <w:tcW w:w="1350" w:type="dxa"/>
            <w:tcBorders>
              <w:top w:val="nil"/>
              <w:bottom w:val="nil"/>
            </w:tcBorders>
            <w:shd w:val="clear" w:color="auto" w:fill="auto"/>
          </w:tcPr>
          <w:p w14:paraId="1C6CE916" w14:textId="0D92D1ED" w:rsidR="00C550F1" w:rsidRPr="006B17EA" w:rsidRDefault="00AE0A8C" w:rsidP="00E97A76">
            <w:pPr>
              <w:pStyle w:val="ListParagraph"/>
              <w:ind w:left="0"/>
              <w:rPr>
                <w:rFonts w:ascii="Arial" w:hAnsi="Arial" w:cs="Arial"/>
                <w:color w:val="000000"/>
                <w:sz w:val="18"/>
                <w:szCs w:val="18"/>
              </w:rPr>
            </w:pPr>
            <w:r>
              <w:rPr>
                <w:rFonts w:ascii="Arial" w:hAnsi="Arial" w:cs="Arial"/>
                <w:color w:val="000000"/>
                <w:sz w:val="18"/>
                <w:szCs w:val="18"/>
              </w:rPr>
              <w:t>0.00169</w:t>
            </w:r>
          </w:p>
        </w:tc>
        <w:tc>
          <w:tcPr>
            <w:tcW w:w="2352" w:type="dxa"/>
            <w:tcBorders>
              <w:top w:val="nil"/>
              <w:bottom w:val="nil"/>
            </w:tcBorders>
            <w:shd w:val="clear" w:color="auto" w:fill="auto"/>
          </w:tcPr>
          <w:p w14:paraId="1936ABE3" w14:textId="0E5EBCA5" w:rsidR="00C550F1" w:rsidRPr="006B17EA" w:rsidRDefault="00EA455E" w:rsidP="00EA455E">
            <w:pPr>
              <w:pStyle w:val="ListParagraph"/>
              <w:ind w:left="0"/>
              <w:rPr>
                <w:rFonts w:ascii="Arial" w:hAnsi="Arial" w:cs="Arial"/>
                <w:color w:val="000000"/>
                <w:sz w:val="18"/>
                <w:szCs w:val="18"/>
              </w:rPr>
            </w:pPr>
            <w:r w:rsidRPr="00EA455E">
              <w:rPr>
                <w:rFonts w:ascii="Arial" w:hAnsi="Arial" w:cs="Arial"/>
                <w:color w:val="000000"/>
                <w:sz w:val="18"/>
                <w:szCs w:val="18"/>
              </w:rPr>
              <w:fldChar w:fldCharType="begin"/>
            </w:r>
            <w:r w:rsidRPr="00EA455E">
              <w:rPr>
                <w:rFonts w:ascii="Arial" w:hAnsi="Arial" w:cs="Arial"/>
                <w:color w:val="000000"/>
                <w:sz w:val="18"/>
                <w:szCs w:val="18"/>
              </w:rPr>
              <w:instrText xml:space="preserve"> ADDIN ZOTERO_ITEM CSL_CITATION {"citationID":"ljmtv0mvu","properties":{"formattedCitation":"[24]","plainCitation":"[24]PM"},"citationItems":[{"id":341,"uris":["http://zotero.org/users/3172461/items/A9JJUTEI"],"uri":["http://zotero.org/users/3172461/items/A9JJUTEI"],"itemData":{"id":341,"type":"article-journal","title":"Heterosexual risk of HIV-1 infection per sexual act: systematic review and meta-analysis of observational studies","container-title":"The Lancet. Infectious Diseases","page":"118-129","volume":"9","issue":"2","source":"PubMed","abstract":"We did a systematic review and meta-analysis of observational studies of the risk of HIV-1 transmission per heterosexual contact. 43 publications comprising 25 different study populations were identified. Pooled female-to-male (0.04% per act [95% CI 0.01-0.14]) and male-to-female (0.08% per act [95% CI 0.06-0.11]) transmission estimates in high-income countries indicated a low risk of infection in the absence of antiretrovirals. Low-income country female-to-male (0.38% per act [95% CI 0.13-1.10]) and male-to-female (0.30% per act [95% CI 0.14-0.63]) estimates in the absence of commercial sex exposure (CSE) were higher. In meta-regression analysis, the infectivity across estimates in the absence of CSE was significantly associated with sex, setting, the interaction between setting and sex, and antenatal HIV prevalence. The pooled receptive anal intercourse estimate was much higher (1.7% per act [95% CI 0.3-8.9]). Estimates for the early and late phases of HIV infection were 9.2 (95% CI 4.5-18.8) and 7.3 (95% CI 4.5-11.9) times larger, respectively, than for the asymptomatic phase. After adjusting for CSE, presence or history of genital ulcers in either couple member increased per-act infectivity 5.3 (95% CI 1.4-19.5) times versus no sexually transmitted infection. Study estimates among non-circumcised men were at least twice those among circumcised men. Low-income country estimates were more heterogeneous than high-income country estimates, which indicates poorer study quality, greater heterogeneity of risk factors, or under-reporting of high-risk behaviour. Efforts are needed to better understand these differences and to quantify infectivity in low-income countries.","DOI":"10.1016/S1473-3099(09)70021-0","ISSN":"1473-3099","note":"PMID: 19179227\nPMCID: PMC4467783","shortTitle":"Heterosexual risk of HIV-1 infection per sexual act","journalAbbreviation":"Lancet Infect Dis","language":"eng","author":[{"family":"Boily","given":"Marie-Claude"},{"family":"Baggaley","given":"Rebecca F."},{"family":"Wang","given":"Lei"},{"family":"Masse","given":"Benoit"},{"family":"White","given":"Richard G."},{"family":"Hayes","given":"Richard J."},{"family":"Alary","given":"Michel"}],"issued":{"date-parts":[["2009",2]]},"PMID":"19179227","PMCID":"PMC4467783"}}],"schema":"https://github.com/citation-style-language/schema/raw/master/csl-citation.json"} T </w:instrText>
            </w:r>
            <w:r w:rsidRPr="00EA455E">
              <w:rPr>
                <w:rFonts w:ascii="Arial" w:hAnsi="Arial" w:cs="Arial"/>
                <w:color w:val="000000"/>
                <w:sz w:val="18"/>
                <w:szCs w:val="18"/>
              </w:rPr>
              <w:fldChar w:fldCharType="separate"/>
            </w:r>
            <w:r w:rsidRPr="00EA455E">
              <w:rPr>
                <w:rFonts w:ascii="Arial" w:hAnsi="Arial" w:cs="Arial"/>
                <w:noProof/>
                <w:color w:val="000000"/>
                <w:sz w:val="18"/>
                <w:szCs w:val="18"/>
              </w:rPr>
              <w:t>[24]</w:t>
            </w:r>
            <w:r w:rsidRPr="00EA455E">
              <w:rPr>
                <w:rFonts w:ascii="Arial" w:hAnsi="Arial" w:cs="Arial"/>
                <w:color w:val="000000"/>
                <w:sz w:val="18"/>
                <w:szCs w:val="18"/>
              </w:rPr>
              <w:fldChar w:fldCharType="end"/>
            </w:r>
            <w:r w:rsidRPr="006B17EA">
              <w:rPr>
                <w:rFonts w:ascii="Arial" w:hAnsi="Arial" w:cs="Arial"/>
                <w:color w:val="000000"/>
                <w:sz w:val="18"/>
                <w:szCs w:val="18"/>
              </w:rPr>
              <w:t xml:space="preserve"> </w:t>
            </w:r>
          </w:p>
        </w:tc>
      </w:tr>
      <w:tr w:rsidR="00EB3BA4" w:rsidRPr="006B17EA" w14:paraId="1A6015C1" w14:textId="77777777" w:rsidTr="00EB3BA4">
        <w:trPr>
          <w:trHeight w:val="204"/>
        </w:trPr>
        <w:tc>
          <w:tcPr>
            <w:tcW w:w="929" w:type="dxa"/>
            <w:tcBorders>
              <w:top w:val="nil"/>
              <w:left w:val="nil"/>
              <w:right w:val="nil"/>
            </w:tcBorders>
            <w:shd w:val="clear" w:color="auto" w:fill="auto"/>
          </w:tcPr>
          <w:p w14:paraId="13911301" w14:textId="77777777" w:rsidR="00E97A76" w:rsidRPr="006B17EA" w:rsidRDefault="00E97A76" w:rsidP="00C550F1">
            <w:pPr>
              <w:pStyle w:val="ListParagraph"/>
              <w:ind w:left="0"/>
              <w:rPr>
                <w:rFonts w:ascii="Arial" w:hAnsi="Arial" w:cs="Arial"/>
                <w:b/>
                <w:bCs/>
                <w:color w:val="000000"/>
                <w:sz w:val="18"/>
                <w:szCs w:val="18"/>
              </w:rPr>
            </w:pPr>
          </w:p>
        </w:tc>
        <w:tc>
          <w:tcPr>
            <w:tcW w:w="5479" w:type="dxa"/>
            <w:tcBorders>
              <w:top w:val="nil"/>
              <w:left w:val="nil"/>
              <w:right w:val="nil"/>
            </w:tcBorders>
            <w:shd w:val="clear" w:color="auto" w:fill="auto"/>
          </w:tcPr>
          <w:p w14:paraId="3F92BA2C" w14:textId="77777777" w:rsidR="00E97A76" w:rsidRPr="006B17EA" w:rsidRDefault="00E97A76" w:rsidP="00E97A76">
            <w:pPr>
              <w:pStyle w:val="ListParagraph"/>
              <w:ind w:left="0"/>
              <w:rPr>
                <w:rFonts w:ascii="Arial" w:hAnsi="Arial" w:cs="Arial"/>
                <w:color w:val="000000"/>
                <w:sz w:val="18"/>
                <w:szCs w:val="18"/>
              </w:rPr>
            </w:pPr>
          </w:p>
        </w:tc>
        <w:tc>
          <w:tcPr>
            <w:tcW w:w="1350" w:type="dxa"/>
            <w:tcBorders>
              <w:top w:val="nil"/>
              <w:left w:val="nil"/>
              <w:right w:val="nil"/>
            </w:tcBorders>
            <w:shd w:val="clear" w:color="auto" w:fill="auto"/>
          </w:tcPr>
          <w:p w14:paraId="7AFCF549" w14:textId="77777777" w:rsidR="00E97A76" w:rsidRPr="006B17EA" w:rsidRDefault="00E97A76" w:rsidP="00E97A76">
            <w:pPr>
              <w:pStyle w:val="ListParagraph"/>
              <w:ind w:left="0"/>
              <w:rPr>
                <w:rFonts w:ascii="Arial" w:hAnsi="Arial" w:cs="Arial"/>
                <w:color w:val="000000"/>
                <w:sz w:val="18"/>
                <w:szCs w:val="18"/>
              </w:rPr>
            </w:pPr>
          </w:p>
        </w:tc>
        <w:tc>
          <w:tcPr>
            <w:tcW w:w="2352" w:type="dxa"/>
            <w:tcBorders>
              <w:top w:val="nil"/>
              <w:left w:val="nil"/>
              <w:right w:val="nil"/>
            </w:tcBorders>
            <w:shd w:val="clear" w:color="auto" w:fill="auto"/>
          </w:tcPr>
          <w:p w14:paraId="555AE06A" w14:textId="77777777" w:rsidR="00E97A76" w:rsidRPr="006B17EA" w:rsidRDefault="00E97A76" w:rsidP="00E97A76">
            <w:pPr>
              <w:pStyle w:val="ListParagraph"/>
              <w:ind w:left="0"/>
              <w:rPr>
                <w:rFonts w:ascii="Arial" w:hAnsi="Arial" w:cs="Arial"/>
                <w:color w:val="000000"/>
                <w:sz w:val="18"/>
                <w:szCs w:val="18"/>
              </w:rPr>
            </w:pPr>
          </w:p>
        </w:tc>
      </w:tr>
      <w:tr w:rsidR="00EB3BA4" w:rsidRPr="00FA07C3" w14:paraId="45C7D965" w14:textId="77777777" w:rsidTr="00EB3BA4">
        <w:trPr>
          <w:trHeight w:val="115"/>
        </w:trPr>
        <w:tc>
          <w:tcPr>
            <w:tcW w:w="929" w:type="dxa"/>
            <w:shd w:val="clear" w:color="auto" w:fill="auto"/>
          </w:tcPr>
          <w:p w14:paraId="732F5F62" w14:textId="12EDF2A6" w:rsidR="00E97A76" w:rsidRPr="00FA07C3" w:rsidRDefault="00930A46" w:rsidP="00C550F1">
            <w:pPr>
              <w:pStyle w:val="ListParagraph"/>
              <w:ind w:left="0"/>
              <w:rPr>
                <w:rFonts w:ascii="Arial" w:hAnsi="Arial" w:cs="Arial"/>
                <w:b/>
                <w:bCs/>
                <w:color w:val="000000"/>
                <w:sz w:val="18"/>
                <w:szCs w:val="18"/>
              </w:rPr>
            </w:pPr>
            <w:r w:rsidRPr="00AE0A8C">
              <w:rPr>
                <w:rFonts w:ascii="Arial" w:hAnsi="Arial" w:cs="Arial"/>
                <w:b/>
                <w:bCs/>
                <w:color w:val="000000"/>
                <w:sz w:val="18"/>
                <w:szCs w:val="18"/>
              </w:rPr>
              <w:sym w:font="Symbol" w:char="F061"/>
            </w:r>
            <w:r w:rsidR="00E97A76" w:rsidRPr="00FA07C3">
              <w:rPr>
                <w:rFonts w:ascii="Arial" w:hAnsi="Arial" w:cs="Arial"/>
                <w:b/>
                <w:bCs/>
                <w:color w:val="000000"/>
                <w:sz w:val="18"/>
                <w:szCs w:val="18"/>
                <w:vertAlign w:val="superscript"/>
              </w:rPr>
              <w:t>m</w:t>
            </w:r>
            <w:r w:rsidR="00E97A76" w:rsidRPr="00FA07C3">
              <w:rPr>
                <w:rFonts w:ascii="Arial" w:hAnsi="Arial" w:cs="Arial"/>
                <w:b/>
                <w:bCs/>
                <w:color w:val="000000"/>
                <w:sz w:val="18"/>
                <w:szCs w:val="18"/>
                <w:vertAlign w:val="subscript"/>
              </w:rPr>
              <w:t>v=0</w:t>
            </w:r>
          </w:p>
        </w:tc>
        <w:tc>
          <w:tcPr>
            <w:tcW w:w="5479" w:type="dxa"/>
            <w:shd w:val="clear" w:color="auto" w:fill="auto"/>
          </w:tcPr>
          <w:p w14:paraId="7B6B1D5F" w14:textId="77777777" w:rsidR="00E97A76" w:rsidRPr="00FA07C3" w:rsidRDefault="00E97A76" w:rsidP="00E97A76">
            <w:pPr>
              <w:pStyle w:val="ListParagraph"/>
              <w:ind w:left="0"/>
              <w:rPr>
                <w:rFonts w:ascii="Arial" w:hAnsi="Arial" w:cs="Arial"/>
                <w:color w:val="000000"/>
                <w:sz w:val="18"/>
                <w:szCs w:val="18"/>
              </w:rPr>
            </w:pPr>
            <w:r w:rsidRPr="00FA07C3">
              <w:rPr>
                <w:rFonts w:ascii="Arial" w:hAnsi="Arial" w:cs="Arial"/>
                <w:color w:val="000000"/>
                <w:sz w:val="18"/>
                <w:szCs w:val="18"/>
              </w:rPr>
              <w:t>Relative risk of transmission if VL category 0-2.5 log copies/ml</w:t>
            </w:r>
          </w:p>
        </w:tc>
        <w:tc>
          <w:tcPr>
            <w:tcW w:w="1350" w:type="dxa"/>
            <w:shd w:val="clear" w:color="auto" w:fill="auto"/>
          </w:tcPr>
          <w:p w14:paraId="5752BF92" w14:textId="77777777" w:rsidR="00E97A76" w:rsidRPr="00FA07C3" w:rsidRDefault="00E97A76" w:rsidP="00E97A76">
            <w:pPr>
              <w:pStyle w:val="ListParagraph"/>
              <w:ind w:left="0"/>
              <w:rPr>
                <w:rFonts w:ascii="Arial" w:hAnsi="Arial" w:cs="Arial"/>
                <w:color w:val="000000"/>
                <w:sz w:val="18"/>
                <w:szCs w:val="18"/>
              </w:rPr>
            </w:pPr>
            <w:r w:rsidRPr="00FA07C3">
              <w:rPr>
                <w:rFonts w:ascii="Arial" w:hAnsi="Arial" w:cs="Arial"/>
                <w:color w:val="000000"/>
                <w:sz w:val="18"/>
                <w:szCs w:val="18"/>
              </w:rPr>
              <w:t>0.16</w:t>
            </w:r>
          </w:p>
        </w:tc>
        <w:tc>
          <w:tcPr>
            <w:tcW w:w="2352" w:type="dxa"/>
            <w:shd w:val="clear" w:color="auto" w:fill="auto"/>
          </w:tcPr>
          <w:p w14:paraId="1C8C19D6" w14:textId="5A359235" w:rsidR="00E97A76" w:rsidRPr="00FA07C3" w:rsidRDefault="00FA07C3" w:rsidP="00FA07C3">
            <w:pPr>
              <w:pStyle w:val="ListParagraph"/>
              <w:ind w:left="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ADDIN ZOTERO_ITEM CSL_CITATION {"citationID":"1k04108ak5","properties":{"formattedCitation":"[25]","plainCitation":"[25]PM"},"citationItems":[{"id":58,"uris":["http://zotero.org/users/3172461/items/FCKRKTSF"],"uri":["http://zotero.org/users/3172461/items/FCKRKTSF"],"itemData":{"id":58,"type":"article-journal","title":"Sexual transmission of HIV according to viral load and antiretroviral therapy: systematic review and meta-analysis","container-title":"AIDS (London, England)","page":"1397-1404","volume":"23","issue":"11","source":"PubMed","abstract":"OBJECTIVES: To synthesize the evidence on the risk of HIV transmission through unprotected sexual intercourse according to viral load and treatment with combination antiretroviral therapy (ART).\nDESIGN: Systematic review and meta-analysis.\nMETHODS: We searched Medline, Embase and conference abstracts from 1996-2009. We included longitudinal studies of serodiscordant couples reporting on HIV transmission according to plasma viral load or use of ART and used random-effects Poisson regression models to obtain summary transmission rates [with 95% confidence intervals, (CI)]. If there were no transmission events we estimated an upper 97.5% confidence limit.\nRESULTS: We identified 11 cohorts reporting on 5021 heterosexual couples and 461 HIV-transmission events. The rate of transmission overall from ART-treated patients was 0.46 (95% CI 0.19-1.09) per 100 person-years, based on five events. The transmission rate from a seropositive partner with viral load below 400 copies/ml on ART, based on two studies, was zero with an upper 97.5% confidence limit of 1.27 per 100 person-years, and 0.16 (95% CI 0.02-1.13) per 100 person-years if not on ART, based on five studies and one event. There were insufficient data to calculate rates according to the presence or absence of sexually transmitted infections, condom use, or vaginal or anal intercourse.\nCONCLUSION: Studies of heterosexual discordant couples observed no transmission in patients treated with ART and with viral load below 400 copies/ml, but data were compatible with one transmission per 79 person-years. Further studies are needed to better define the risk of HIV transmission from patients on ART.","DOI":"10.1097/QAD.0b013e32832b7dca","ISSN":"1473-5571","note":"PMID: 19381076","shortTitle":"Sexual transmission of HIV according to viral load and antiretroviral therapy","journalAbbreviation":"AIDS","language":"eng","author":[{"family":"Attia","given":"Suzanna"},{"family":"Egger","given":"Matthias"},{"family":"Müller","given":"Monika"},{"family":"Zwahlen","given":"Marcel"},{"family":"Low","given":"Nicola"}],"issued":{"date-parts":[["2009",7,17]]},"PMID":"19381076"}}],"schema":"https://github.com/citation-style-language/schema/raw/master/csl-citation.json"} T </w:instrText>
            </w:r>
            <w:r>
              <w:rPr>
                <w:rFonts w:ascii="Arial" w:hAnsi="Arial" w:cs="Arial"/>
                <w:color w:val="000000"/>
                <w:sz w:val="18"/>
                <w:szCs w:val="18"/>
              </w:rPr>
              <w:fldChar w:fldCharType="separate"/>
            </w:r>
            <w:r>
              <w:rPr>
                <w:rFonts w:ascii="Arial" w:hAnsi="Arial" w:cs="Arial"/>
                <w:noProof/>
                <w:color w:val="000000"/>
                <w:sz w:val="18"/>
                <w:szCs w:val="18"/>
              </w:rPr>
              <w:t>[25]</w:t>
            </w:r>
            <w:r>
              <w:rPr>
                <w:rFonts w:ascii="Arial" w:hAnsi="Arial" w:cs="Arial"/>
                <w:color w:val="000000"/>
                <w:sz w:val="18"/>
                <w:szCs w:val="18"/>
              </w:rPr>
              <w:fldChar w:fldCharType="end"/>
            </w:r>
            <w:r w:rsidRPr="00FA07C3">
              <w:rPr>
                <w:rFonts w:ascii="Arial" w:hAnsi="Arial" w:cs="Arial"/>
                <w:color w:val="000000"/>
                <w:sz w:val="18"/>
                <w:szCs w:val="18"/>
              </w:rPr>
              <w:t xml:space="preserve"> </w:t>
            </w:r>
          </w:p>
        </w:tc>
      </w:tr>
      <w:tr w:rsidR="00EB3BA4" w:rsidRPr="00FA07C3" w14:paraId="294D3AE1" w14:textId="77777777" w:rsidTr="00EB3BA4">
        <w:trPr>
          <w:trHeight w:val="115"/>
        </w:trPr>
        <w:tc>
          <w:tcPr>
            <w:tcW w:w="929" w:type="dxa"/>
            <w:tcBorders>
              <w:left w:val="nil"/>
              <w:right w:val="nil"/>
            </w:tcBorders>
            <w:shd w:val="clear" w:color="auto" w:fill="auto"/>
          </w:tcPr>
          <w:p w14:paraId="1EEBC971" w14:textId="4D827F81" w:rsidR="00E97A76" w:rsidRPr="00FA07C3" w:rsidRDefault="00930A46" w:rsidP="00C550F1">
            <w:pPr>
              <w:pStyle w:val="ListParagraph"/>
              <w:ind w:left="0"/>
              <w:rPr>
                <w:rFonts w:ascii="Arial" w:hAnsi="Arial" w:cs="Arial"/>
                <w:b/>
                <w:bCs/>
                <w:color w:val="000000"/>
                <w:sz w:val="18"/>
                <w:szCs w:val="18"/>
              </w:rPr>
            </w:pPr>
            <w:r w:rsidRPr="00AE0A8C">
              <w:rPr>
                <w:rFonts w:ascii="Arial" w:hAnsi="Arial" w:cs="Arial"/>
                <w:b/>
                <w:bCs/>
                <w:color w:val="000000"/>
                <w:sz w:val="18"/>
                <w:szCs w:val="18"/>
              </w:rPr>
              <w:sym w:font="Symbol" w:char="F061"/>
            </w:r>
            <w:r w:rsidR="00E97A76" w:rsidRPr="00FA07C3">
              <w:rPr>
                <w:rFonts w:ascii="Arial" w:hAnsi="Arial" w:cs="Arial"/>
                <w:b/>
                <w:bCs/>
                <w:color w:val="000000"/>
                <w:sz w:val="18"/>
                <w:szCs w:val="18"/>
                <w:vertAlign w:val="superscript"/>
              </w:rPr>
              <w:t>m</w:t>
            </w:r>
            <w:r w:rsidR="00E97A76" w:rsidRPr="00FA07C3">
              <w:rPr>
                <w:rFonts w:ascii="Arial" w:hAnsi="Arial" w:cs="Arial"/>
                <w:b/>
                <w:bCs/>
                <w:color w:val="000000"/>
                <w:sz w:val="18"/>
                <w:szCs w:val="18"/>
                <w:vertAlign w:val="subscript"/>
              </w:rPr>
              <w:t>v=1</w:t>
            </w:r>
          </w:p>
        </w:tc>
        <w:tc>
          <w:tcPr>
            <w:tcW w:w="5479" w:type="dxa"/>
            <w:tcBorders>
              <w:left w:val="nil"/>
              <w:right w:val="nil"/>
            </w:tcBorders>
            <w:shd w:val="clear" w:color="auto" w:fill="auto"/>
          </w:tcPr>
          <w:p w14:paraId="569BAE0B" w14:textId="77777777" w:rsidR="00E97A76" w:rsidRPr="00FA07C3" w:rsidRDefault="00E97A76" w:rsidP="00E97A76">
            <w:pPr>
              <w:pStyle w:val="ListParagraph"/>
              <w:ind w:left="0"/>
              <w:rPr>
                <w:rFonts w:ascii="Arial" w:hAnsi="Arial" w:cs="Arial"/>
                <w:color w:val="000000"/>
                <w:sz w:val="18"/>
                <w:szCs w:val="18"/>
              </w:rPr>
            </w:pPr>
            <w:r w:rsidRPr="00FA07C3">
              <w:rPr>
                <w:rFonts w:ascii="Arial" w:hAnsi="Arial" w:cs="Arial"/>
                <w:color w:val="000000"/>
                <w:sz w:val="18"/>
                <w:szCs w:val="18"/>
              </w:rPr>
              <w:t>Relative risk of transmission if VL category 2.5-3.5 log copies/ml</w:t>
            </w:r>
          </w:p>
        </w:tc>
        <w:tc>
          <w:tcPr>
            <w:tcW w:w="1350" w:type="dxa"/>
            <w:tcBorders>
              <w:left w:val="nil"/>
              <w:right w:val="nil"/>
            </w:tcBorders>
            <w:shd w:val="clear" w:color="auto" w:fill="auto"/>
          </w:tcPr>
          <w:p w14:paraId="2D70CC77" w14:textId="77777777" w:rsidR="00E97A76" w:rsidRPr="00FA07C3" w:rsidRDefault="00E97A76" w:rsidP="00E97A76">
            <w:pPr>
              <w:pStyle w:val="ListParagraph"/>
              <w:ind w:left="0"/>
              <w:rPr>
                <w:rFonts w:ascii="Arial" w:hAnsi="Arial" w:cs="Arial"/>
                <w:color w:val="000000"/>
                <w:sz w:val="18"/>
                <w:szCs w:val="18"/>
              </w:rPr>
            </w:pPr>
            <w:r w:rsidRPr="00FA07C3">
              <w:rPr>
                <w:rFonts w:ascii="Arial" w:hAnsi="Arial" w:cs="Arial"/>
                <w:color w:val="000000"/>
                <w:sz w:val="18"/>
                <w:szCs w:val="18"/>
              </w:rPr>
              <w:t>1.87</w:t>
            </w:r>
          </w:p>
        </w:tc>
        <w:tc>
          <w:tcPr>
            <w:tcW w:w="2352" w:type="dxa"/>
            <w:tcBorders>
              <w:left w:val="nil"/>
              <w:right w:val="nil"/>
            </w:tcBorders>
            <w:shd w:val="clear" w:color="auto" w:fill="auto"/>
          </w:tcPr>
          <w:p w14:paraId="5B60BD5B" w14:textId="7E33FA0D" w:rsidR="00E97A76" w:rsidRPr="00FA07C3" w:rsidRDefault="00FA07C3" w:rsidP="00E97A76">
            <w:pPr>
              <w:pStyle w:val="ListParagraph"/>
              <w:ind w:left="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ADDIN ZOTERO_ITEM CSL_CITATION {"citationID":"dcNl2x8V","properties":{"formattedCitation":"[25]","plainCitation":"[25]PM"},"citationItems":[{"id":58,"uris":["http://zotero.org/users/3172461/items/FCKRKTSF"],"uri":["http://zotero.org/users/3172461/items/FCKRKTSF"],"itemData":{"id":58,"type":"article-journal","title":"Sexual transmission of HIV according to viral load and antiretroviral therapy: systematic review and meta-analysis","container-title":"AIDS (London, England)","page":"1397-1404","volume":"23","issue":"11","source":"PubMed","abstract":"OBJECTIVES: To synthesize the evidence on the risk of HIV transmission through unprotected sexual intercourse according to viral load and treatment with combination antiretroviral therapy (ART).\nDESIGN: Systematic review and meta-analysis.\nMETHODS: We searched Medline, Embase and conference abstracts from 1996-2009. We included longitudinal studies of serodiscordant couples reporting on HIV transmission according to plasma viral load or use of ART and used random-effects Poisson regression models to obtain summary transmission rates [with 95% confidence intervals, (CI)]. If there were no transmission events we estimated an upper 97.5% confidence limit.\nRESULTS: We identified 11 cohorts reporting on 5021 heterosexual couples and 461 HIV-transmission events. The rate of transmission overall from ART-treated patients was 0.46 (95% CI 0.19-1.09) per 100 person-years, based on five events. The transmission rate from a seropositive partner with viral load below 400 copies/ml on ART, based on two studies, was zero with an upper 97.5% confidence limit of 1.27 per 100 person-years, and 0.16 (95% CI 0.02-1.13) per 100 person-years if not on ART, based on five studies and one event. There were insufficient data to calculate rates according to the presence or absence of sexually transmitted infections, condom use, or vaginal or anal intercourse.\nCONCLUSION: Studies of heterosexual discordant couples observed no transmission in patients treated with ART and with viral load below 400 copies/ml, but data were compatible with one transmission per 79 person-years. Further studies are needed to better define the risk of HIV transmission from patients on ART.","DOI":"10.1097/QAD.0b013e32832b7dca","ISSN":"1473-5571","note":"PMID: 19381076","shortTitle":"Sexual transmission of HIV according to viral load and antiretroviral therapy","journalAbbreviation":"AIDS","language":"eng","author":[{"family":"Attia","given":"Suzanna"},{"family":"Egger","given":"Matthias"},{"family":"Müller","given":"Monika"},{"family":"Zwahlen","given":"Marcel"},{"family":"Low","given":"Nicola"}],"issued":{"date-parts":[["2009",7,17]]},"PMID":"19381076"}}],"schema":"https://github.com/citation-style-language/schema/raw/master/csl-citation.json"} T </w:instrText>
            </w:r>
            <w:r>
              <w:rPr>
                <w:rFonts w:ascii="Arial" w:hAnsi="Arial" w:cs="Arial"/>
                <w:color w:val="000000"/>
                <w:sz w:val="18"/>
                <w:szCs w:val="18"/>
              </w:rPr>
              <w:fldChar w:fldCharType="separate"/>
            </w:r>
            <w:r>
              <w:rPr>
                <w:rFonts w:ascii="Arial" w:hAnsi="Arial" w:cs="Arial"/>
                <w:noProof/>
                <w:color w:val="000000"/>
                <w:sz w:val="18"/>
                <w:szCs w:val="18"/>
              </w:rPr>
              <w:t>[25]</w:t>
            </w:r>
            <w:r>
              <w:rPr>
                <w:rFonts w:ascii="Arial" w:hAnsi="Arial" w:cs="Arial"/>
                <w:color w:val="000000"/>
                <w:sz w:val="18"/>
                <w:szCs w:val="18"/>
              </w:rPr>
              <w:fldChar w:fldCharType="end"/>
            </w:r>
          </w:p>
        </w:tc>
      </w:tr>
      <w:tr w:rsidR="00EB3BA4" w:rsidRPr="00FA07C3" w14:paraId="19CA20BE" w14:textId="77777777" w:rsidTr="00EB3BA4">
        <w:trPr>
          <w:trHeight w:val="115"/>
        </w:trPr>
        <w:tc>
          <w:tcPr>
            <w:tcW w:w="929" w:type="dxa"/>
            <w:shd w:val="clear" w:color="auto" w:fill="auto"/>
          </w:tcPr>
          <w:p w14:paraId="12D89605" w14:textId="2262505B" w:rsidR="00E97A76" w:rsidRPr="00FA07C3" w:rsidRDefault="00930A46" w:rsidP="00C550F1">
            <w:pPr>
              <w:pStyle w:val="ListParagraph"/>
              <w:ind w:left="0"/>
              <w:rPr>
                <w:rFonts w:ascii="Arial" w:hAnsi="Arial" w:cs="Arial"/>
                <w:b/>
                <w:bCs/>
                <w:color w:val="000000"/>
                <w:sz w:val="18"/>
                <w:szCs w:val="18"/>
              </w:rPr>
            </w:pPr>
            <w:r w:rsidRPr="00AE0A8C">
              <w:rPr>
                <w:rFonts w:ascii="Arial" w:hAnsi="Arial" w:cs="Arial"/>
                <w:b/>
                <w:bCs/>
                <w:color w:val="000000"/>
                <w:sz w:val="18"/>
                <w:szCs w:val="18"/>
              </w:rPr>
              <w:sym w:font="Symbol" w:char="F061"/>
            </w:r>
            <w:r w:rsidR="00E97A76" w:rsidRPr="00FA07C3">
              <w:rPr>
                <w:rFonts w:ascii="Arial" w:hAnsi="Arial" w:cs="Arial"/>
                <w:b/>
                <w:bCs/>
                <w:color w:val="000000"/>
                <w:sz w:val="18"/>
                <w:szCs w:val="18"/>
                <w:vertAlign w:val="superscript"/>
              </w:rPr>
              <w:t>m</w:t>
            </w:r>
            <w:r w:rsidR="00E97A76" w:rsidRPr="00FA07C3">
              <w:rPr>
                <w:rFonts w:ascii="Arial" w:hAnsi="Arial" w:cs="Arial"/>
                <w:b/>
                <w:bCs/>
                <w:color w:val="000000"/>
                <w:sz w:val="18"/>
                <w:szCs w:val="18"/>
                <w:vertAlign w:val="subscript"/>
              </w:rPr>
              <w:t>v=2</w:t>
            </w:r>
          </w:p>
        </w:tc>
        <w:tc>
          <w:tcPr>
            <w:tcW w:w="5479" w:type="dxa"/>
            <w:shd w:val="clear" w:color="auto" w:fill="auto"/>
          </w:tcPr>
          <w:p w14:paraId="19FFEDD9" w14:textId="77777777" w:rsidR="00E97A76" w:rsidRPr="00FA07C3" w:rsidRDefault="00E97A76" w:rsidP="00E97A76">
            <w:pPr>
              <w:pStyle w:val="ListParagraph"/>
              <w:ind w:left="0"/>
              <w:rPr>
                <w:rFonts w:ascii="Arial" w:hAnsi="Arial" w:cs="Arial"/>
                <w:color w:val="000000"/>
                <w:sz w:val="18"/>
                <w:szCs w:val="18"/>
              </w:rPr>
            </w:pPr>
            <w:r w:rsidRPr="00FA07C3">
              <w:rPr>
                <w:rFonts w:ascii="Arial" w:hAnsi="Arial" w:cs="Arial"/>
                <w:color w:val="000000"/>
                <w:sz w:val="18"/>
                <w:szCs w:val="18"/>
              </w:rPr>
              <w:t>Relative risk of transmission if VL category 3.5-4.5 log copies/ml</w:t>
            </w:r>
          </w:p>
        </w:tc>
        <w:tc>
          <w:tcPr>
            <w:tcW w:w="1350" w:type="dxa"/>
            <w:shd w:val="clear" w:color="auto" w:fill="auto"/>
          </w:tcPr>
          <w:p w14:paraId="0A5461DF" w14:textId="77777777" w:rsidR="00E97A76" w:rsidRPr="00FA07C3" w:rsidRDefault="00E97A76" w:rsidP="00E97A76">
            <w:pPr>
              <w:pStyle w:val="ListParagraph"/>
              <w:ind w:left="0"/>
              <w:rPr>
                <w:rFonts w:ascii="Arial" w:hAnsi="Arial" w:cs="Arial"/>
                <w:color w:val="000000"/>
                <w:sz w:val="18"/>
                <w:szCs w:val="18"/>
              </w:rPr>
            </w:pPr>
            <w:r w:rsidRPr="00FA07C3">
              <w:rPr>
                <w:rFonts w:ascii="Arial" w:hAnsi="Arial" w:cs="Arial"/>
                <w:color w:val="000000"/>
                <w:sz w:val="18"/>
                <w:szCs w:val="18"/>
              </w:rPr>
              <w:t>6.54</w:t>
            </w:r>
          </w:p>
        </w:tc>
        <w:tc>
          <w:tcPr>
            <w:tcW w:w="2352" w:type="dxa"/>
            <w:shd w:val="clear" w:color="auto" w:fill="auto"/>
          </w:tcPr>
          <w:p w14:paraId="623B58CA" w14:textId="7A3AA892" w:rsidR="00E97A76" w:rsidRPr="00FA07C3" w:rsidRDefault="00E97A76" w:rsidP="00E97A76">
            <w:pPr>
              <w:pStyle w:val="ListParagraph"/>
              <w:ind w:left="0"/>
              <w:rPr>
                <w:rFonts w:ascii="Arial" w:hAnsi="Arial" w:cs="Arial"/>
                <w:color w:val="000000"/>
                <w:sz w:val="18"/>
                <w:szCs w:val="18"/>
              </w:rPr>
            </w:pPr>
            <w:r w:rsidRPr="00FA07C3">
              <w:rPr>
                <w:rFonts w:ascii="Arial" w:hAnsi="Arial" w:cs="Arial"/>
                <w:color w:val="000000"/>
                <w:sz w:val="18"/>
                <w:szCs w:val="18"/>
              </w:rPr>
              <w:fldChar w:fldCharType="begin"/>
            </w:r>
            <w:r w:rsidRPr="00FA07C3">
              <w:rPr>
                <w:rFonts w:ascii="Arial" w:hAnsi="Arial" w:cs="Arial"/>
                <w:color w:val="000000"/>
                <w:sz w:val="18"/>
                <w:szCs w:val="18"/>
              </w:rPr>
              <w:instrText xml:space="preserve"> ADDIN EN.CITE &lt;EndNote&gt;&lt;Cite&gt;&lt;Author&gt;Attia&lt;/Author&gt;&lt;Year&gt;2009&lt;/Year&gt;&lt;RecNum&gt;33&lt;/RecNum&gt;&lt;DisplayText&gt;[24]&lt;/DisplayText&gt;&lt;record&gt;&lt;rec-number&gt;33&lt;/rec-number&gt;&lt;foreign-keys&gt;&lt;key app="EN" db-id="2xve2dzvzrrfdkepvwbpzdd9xx99p95dsvd5"&gt;33&lt;/key&gt;&lt;/foreign-keys&gt;&lt;ref-type name="Journal Article"&gt;17&lt;/ref-type&gt;&lt;contributors&gt;&lt;authors&gt;&lt;author&gt;Attia, S.&lt;/author&gt;&lt;author&gt;Egger, M.&lt;/author&gt;&lt;author&gt;Muller, M.&lt;/author&gt;&lt;author&gt;Zwahlen, M.&lt;/author&gt;&lt;author&gt;Low, N.&lt;/author&gt;&lt;/authors&gt;&lt;/contributors&gt;&lt;auth-address&gt;Institute of Social and Preventive Medicine, University of Bern, Switzerland.&lt;/auth-address&gt;&lt;titles&gt;&lt;title&gt;Sexual transmission of HIV according to viral load and antiretroviral therapy: systematic review and meta-analysis&lt;/title&gt;&lt;secondary-title&gt;AIDS&lt;/secondary-title&gt;&lt;alt-title&gt;Aids&lt;/alt-title&gt;&lt;/titles&gt;&lt;periodical&gt;&lt;full-title&gt;AIDS&lt;/full-title&gt;&lt;abbr-1&gt;Aids&lt;/abbr-1&gt;&lt;/periodical&gt;&lt;alt-periodical&gt;&lt;full-title&gt;AIDS&lt;/full-title&gt;&lt;abbr-1&gt;Aids&lt;/abbr-1&gt;&lt;/alt-periodical&gt;&lt;pages&gt;1397-404&lt;/pages&gt;&lt;volume&gt;23&lt;/volume&gt;&lt;number&gt;11&lt;/number&gt;&lt;edition&gt;2009/04/22&lt;/edition&gt;&lt;keywords&gt;&lt;keyword&gt;Anti-HIV Agents/*administration &amp;amp; dosage&lt;/keyword&gt;&lt;keyword&gt;*Antiretroviral Therapy, Highly Active&lt;/keyword&gt;&lt;keyword&gt;Female&lt;/keyword&gt;&lt;keyword&gt;*HIV Infections/drug therapy/transmission&lt;/keyword&gt;&lt;keyword&gt;Humans&lt;/keyword&gt;&lt;keyword&gt;Male&lt;/keyword&gt;&lt;keyword&gt;Sexual Behavior&lt;/keyword&gt;&lt;keyword&gt;*Viral Load&lt;/keyword&gt;&lt;/keywords&gt;&lt;dates&gt;&lt;year&gt;2009&lt;/year&gt;&lt;pub-dates&gt;&lt;date&gt;Jul 17&lt;/date&gt;&lt;/pub-dates&gt;&lt;/dates&gt;&lt;isbn&gt;1473-5571 (Electronic)&amp;#xD;0269-9370 (Linking)&lt;/isbn&gt;&lt;accession-num&gt;19381076&lt;/accession-num&gt;&lt;work-type&gt;Comment&amp;#xD;Meta-Analysis&amp;#xD;Research Support, Non-U.S. Gov&amp;apos;t&amp;#xD;Review&lt;/work-type&gt;&lt;urls&gt;&lt;related-urls&gt;&lt;url&gt;http://www.ncbi.nlm.nih.gov/pubmed/19381076&lt;/url&gt;&lt;/related-urls&gt;&lt;/urls&gt;&lt;electronic-resource-num&gt;10.1097/QAD.0b013e32832b7dca&lt;/electronic-resource-num&gt;&lt;language&gt;eng&lt;/language&gt;&lt;/record&gt;&lt;/Cite&gt;&lt;/EndNote&gt;</w:instrText>
            </w:r>
            <w:r w:rsidRPr="00FA07C3">
              <w:rPr>
                <w:rFonts w:ascii="Arial" w:hAnsi="Arial" w:cs="Arial"/>
                <w:color w:val="000000"/>
                <w:sz w:val="18"/>
                <w:szCs w:val="18"/>
              </w:rPr>
              <w:fldChar w:fldCharType="separate"/>
            </w:r>
            <w:r w:rsidR="00FA07C3">
              <w:rPr>
                <w:rFonts w:ascii="Arial" w:hAnsi="Arial" w:cs="Arial"/>
                <w:color w:val="000000"/>
                <w:sz w:val="18"/>
                <w:szCs w:val="18"/>
              </w:rPr>
              <w:fldChar w:fldCharType="begin"/>
            </w:r>
            <w:r w:rsidR="00FA07C3">
              <w:rPr>
                <w:rFonts w:ascii="Arial" w:hAnsi="Arial" w:cs="Arial"/>
                <w:color w:val="000000"/>
                <w:sz w:val="18"/>
                <w:szCs w:val="18"/>
              </w:rPr>
              <w:instrText xml:space="preserve"> ADDIN ZOTERO_ITEM CSL_CITATION {"citationID":"jYJnSuLY","properties":{"formattedCitation":"[25]","plainCitation":"[25]PM"},"citationItems":[{"id":58,"uris":["http://zotero.org/users/3172461/items/FCKRKTSF"],"uri":["http://zotero.org/users/3172461/items/FCKRKTSF"],"itemData":{"id":58,"type":"article-journal","title":"Sexual transmission of HIV according to viral load and antiretroviral therapy: systematic review and meta-analysis","container-title":"AIDS (London, England)","page":"1397-1404","volume":"23","issue":"11","source":"PubMed","abstract":"OBJECTIVES: To synthesize the evidence on the risk of HIV transmission through unprotected sexual intercourse according to viral load and treatment with combination antiretroviral therapy (ART).\nDESIGN: Systematic review and meta-analysis.\nMETHODS: We searched Medline, Embase and conference abstracts from 1996-2009. We included longitudinal studies of serodiscordant couples reporting on HIV transmission according to plasma viral load or use of ART and used random-effects Poisson regression models to obtain summary transmission rates [with 95% confidence intervals, (CI)]. If there were no transmission events we estimated an upper 97.5% confidence limit.\nRESULTS: We identified 11 cohorts reporting on 5021 heterosexual couples and 461 HIV-transmission events. The rate of transmission overall from ART-treated patients was 0.46 (95% CI 0.19-1.09) per 100 person-years, based on five events. The transmission rate from a seropositive partner with viral load below 400 copies/ml on ART, based on two studies, was zero with an upper 97.5% confidence limit of 1.27 per 100 person-years, and 0.16 (95% CI 0.02-1.13) per 100 person-years if not on ART, based on five studies and one event. There were insufficient data to calculate rates according to the presence or absence of sexually transmitted infections, condom use, or vaginal or anal intercourse.\nCONCLUSION: Studies of heterosexual discordant couples observed no transmission in patients treated with ART and with viral load below 400 copies/ml, but data were compatible with one transmission per 79 person-years. Further studies are needed to better define the risk of HIV transmission from patients on ART.","DOI":"10.1097/QAD.0b013e32832b7dca","ISSN":"1473-5571","note":"PMID: 19381076","shortTitle":"Sexual transmission of HIV according to viral load and antiretroviral therapy","journalAbbreviation":"AIDS","language":"eng","author":[{"family":"Attia","given":"Suzanna"},{"family":"Egger","given":"Matthias"},{"family":"Müller","given":"Monika"},{"family":"Zwahlen","given":"Marcel"},{"family":"Low","given":"Nicola"}],"issued":{"date-parts":[["2009",7,17]]},"PMID":"19381076"}}],"schema":"https://github.com/citation-style-language/schema/raw/master/csl-citation.json"} T </w:instrText>
            </w:r>
            <w:r w:rsidR="00FA07C3">
              <w:rPr>
                <w:rFonts w:ascii="Arial" w:hAnsi="Arial" w:cs="Arial"/>
                <w:color w:val="000000"/>
                <w:sz w:val="18"/>
                <w:szCs w:val="18"/>
              </w:rPr>
              <w:fldChar w:fldCharType="separate"/>
            </w:r>
            <w:r w:rsidR="00FA07C3">
              <w:rPr>
                <w:rFonts w:ascii="Arial" w:hAnsi="Arial" w:cs="Arial"/>
                <w:noProof/>
                <w:color w:val="000000"/>
                <w:sz w:val="18"/>
                <w:szCs w:val="18"/>
              </w:rPr>
              <w:t>[25]</w:t>
            </w:r>
            <w:r w:rsidR="00FA07C3">
              <w:rPr>
                <w:rFonts w:ascii="Arial" w:hAnsi="Arial" w:cs="Arial"/>
                <w:color w:val="000000"/>
                <w:sz w:val="18"/>
                <w:szCs w:val="18"/>
              </w:rPr>
              <w:fldChar w:fldCharType="end"/>
            </w:r>
            <w:r w:rsidR="00FA07C3" w:rsidRPr="00FA07C3">
              <w:rPr>
                <w:rFonts w:ascii="Arial" w:hAnsi="Arial" w:cs="Arial"/>
                <w:color w:val="000000"/>
                <w:sz w:val="18"/>
                <w:szCs w:val="18"/>
              </w:rPr>
              <w:t xml:space="preserve">  </w:t>
            </w:r>
            <w:r w:rsidRPr="00FA07C3">
              <w:rPr>
                <w:rFonts w:ascii="Arial" w:hAnsi="Arial" w:cs="Arial"/>
                <w:color w:val="000000"/>
                <w:sz w:val="18"/>
                <w:szCs w:val="18"/>
              </w:rPr>
              <w:fldChar w:fldCharType="end"/>
            </w:r>
          </w:p>
        </w:tc>
      </w:tr>
      <w:tr w:rsidR="00EB3BA4" w:rsidRPr="00FA07C3" w14:paraId="52FD61C3" w14:textId="77777777" w:rsidTr="00EB3BA4">
        <w:trPr>
          <w:trHeight w:val="434"/>
        </w:trPr>
        <w:tc>
          <w:tcPr>
            <w:tcW w:w="929" w:type="dxa"/>
            <w:tcBorders>
              <w:left w:val="nil"/>
              <w:right w:val="nil"/>
            </w:tcBorders>
            <w:shd w:val="clear" w:color="auto" w:fill="auto"/>
          </w:tcPr>
          <w:p w14:paraId="7A56C6F4" w14:textId="30B17A64" w:rsidR="00E97A76" w:rsidRPr="00FA07C3" w:rsidRDefault="00930A46" w:rsidP="00C550F1">
            <w:pPr>
              <w:pStyle w:val="ListParagraph"/>
              <w:ind w:left="0"/>
              <w:rPr>
                <w:rFonts w:ascii="Arial" w:hAnsi="Arial" w:cs="Arial"/>
                <w:b/>
                <w:bCs/>
                <w:color w:val="000000"/>
                <w:sz w:val="18"/>
                <w:szCs w:val="18"/>
              </w:rPr>
            </w:pPr>
            <w:r w:rsidRPr="00AE0A8C">
              <w:rPr>
                <w:rFonts w:ascii="Arial" w:hAnsi="Arial" w:cs="Arial"/>
                <w:b/>
                <w:bCs/>
                <w:color w:val="000000"/>
                <w:sz w:val="18"/>
                <w:szCs w:val="18"/>
              </w:rPr>
              <w:sym w:font="Symbol" w:char="F061"/>
            </w:r>
            <w:r w:rsidR="00E97A76" w:rsidRPr="00FA07C3">
              <w:rPr>
                <w:rFonts w:ascii="Arial" w:hAnsi="Arial" w:cs="Arial"/>
                <w:b/>
                <w:bCs/>
                <w:color w:val="000000"/>
                <w:sz w:val="18"/>
                <w:szCs w:val="18"/>
                <w:vertAlign w:val="superscript"/>
              </w:rPr>
              <w:t>m</w:t>
            </w:r>
            <w:r w:rsidR="00E97A76" w:rsidRPr="00FA07C3">
              <w:rPr>
                <w:rFonts w:ascii="Arial" w:hAnsi="Arial" w:cs="Arial"/>
                <w:b/>
                <w:bCs/>
                <w:color w:val="000000"/>
                <w:sz w:val="18"/>
                <w:szCs w:val="18"/>
                <w:vertAlign w:val="subscript"/>
              </w:rPr>
              <w:t>v=3</w:t>
            </w:r>
          </w:p>
        </w:tc>
        <w:tc>
          <w:tcPr>
            <w:tcW w:w="5479" w:type="dxa"/>
            <w:tcBorders>
              <w:left w:val="nil"/>
              <w:right w:val="nil"/>
            </w:tcBorders>
            <w:shd w:val="clear" w:color="auto" w:fill="auto"/>
          </w:tcPr>
          <w:p w14:paraId="6E1B65BD" w14:textId="77777777" w:rsidR="00E97A76" w:rsidRPr="00FA07C3" w:rsidRDefault="00E97A76" w:rsidP="00E97A76">
            <w:pPr>
              <w:pStyle w:val="ListParagraph"/>
              <w:ind w:left="0"/>
              <w:rPr>
                <w:rFonts w:ascii="Arial" w:hAnsi="Arial" w:cs="Arial"/>
                <w:color w:val="000000"/>
                <w:sz w:val="18"/>
                <w:szCs w:val="18"/>
              </w:rPr>
            </w:pPr>
            <w:r w:rsidRPr="00FA07C3">
              <w:rPr>
                <w:rFonts w:ascii="Arial" w:hAnsi="Arial" w:cs="Arial"/>
                <w:color w:val="000000"/>
                <w:sz w:val="18"/>
                <w:szCs w:val="18"/>
              </w:rPr>
              <w:t>Relative risk of transmission if VL category 4.5-5.5 log copies/ml</w:t>
            </w:r>
          </w:p>
        </w:tc>
        <w:tc>
          <w:tcPr>
            <w:tcW w:w="1350" w:type="dxa"/>
            <w:tcBorders>
              <w:left w:val="nil"/>
              <w:right w:val="nil"/>
            </w:tcBorders>
            <w:shd w:val="clear" w:color="auto" w:fill="auto"/>
          </w:tcPr>
          <w:p w14:paraId="2C1B0177" w14:textId="77777777" w:rsidR="00E97A76" w:rsidRPr="00FA07C3" w:rsidRDefault="00E97A76" w:rsidP="00E97A76">
            <w:pPr>
              <w:pStyle w:val="ListParagraph"/>
              <w:ind w:left="0"/>
              <w:rPr>
                <w:rFonts w:ascii="Arial" w:hAnsi="Arial" w:cs="Arial"/>
                <w:color w:val="000000"/>
                <w:sz w:val="18"/>
                <w:szCs w:val="18"/>
              </w:rPr>
            </w:pPr>
            <w:r w:rsidRPr="00FA07C3">
              <w:rPr>
                <w:rFonts w:ascii="Arial" w:hAnsi="Arial" w:cs="Arial"/>
                <w:color w:val="000000"/>
                <w:sz w:val="18"/>
                <w:szCs w:val="18"/>
              </w:rPr>
              <w:t>8.85</w:t>
            </w:r>
          </w:p>
        </w:tc>
        <w:tc>
          <w:tcPr>
            <w:tcW w:w="2352" w:type="dxa"/>
            <w:tcBorders>
              <w:left w:val="nil"/>
              <w:right w:val="nil"/>
            </w:tcBorders>
            <w:shd w:val="clear" w:color="auto" w:fill="auto"/>
          </w:tcPr>
          <w:p w14:paraId="23140B2C" w14:textId="1006F181" w:rsidR="00E97A76" w:rsidRPr="00FA07C3" w:rsidRDefault="00FA07C3" w:rsidP="00E97A76">
            <w:pPr>
              <w:pStyle w:val="ListParagraph"/>
              <w:ind w:left="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ADDIN ZOTERO_ITEM CSL_CITATION {"citationID":"S2Fvs7qh","properties":{"formattedCitation":"[25]","plainCitation":"[25]PM"},"citationItems":[{"id":58,"uris":["http://zotero.org/users/3172461/items/FCKRKTSF"],"uri":["http://zotero.org/users/3172461/items/FCKRKTSF"],"itemData":{"id":58,"type":"article-journal","title":"Sexual transmission of HIV according to viral load and antiretroviral therapy: systematic review and meta-analysis","container-title":"AIDS (London, England)","page":"1397-1404","volume":"23","issue":"11","source":"PubMed","abstract":"OBJECTIVES: To synthesize the evidence on the risk of HIV transmission through unprotected sexual intercourse according to viral load and treatment with combination antiretroviral therapy (ART).\nDESIGN: Systematic review and meta-analysis.\nMETHODS: We searched Medline, Embase and conference abstracts from 1996-2009. We included longitudinal studies of serodiscordant couples reporting on HIV transmission according to plasma viral load or use of ART and used random-effects Poisson regression models to obtain summary transmission rates [with 95% confidence intervals, (CI)]. If there were no transmission events we estimated an upper 97.5% confidence limit.\nRESULTS: We identified 11 cohorts reporting on 5021 heterosexual couples and 461 HIV-transmission events. The rate of transmission overall from ART-treated patients was 0.46 (95% CI 0.19-1.09) per 100 person-years, based on five events. The transmission rate from a seropositive partner with viral load below 400 copies/ml on ART, based on two studies, was zero with an upper 97.5% confidence limit of 1.27 per 100 person-years, and 0.16 (95% CI 0.02-1.13) per 100 person-years if not on ART, based on five studies and one event. There were insufficient data to calculate rates according to the presence or absence of sexually transmitted infections, condom use, or vaginal or anal intercourse.\nCONCLUSION: Studies of heterosexual discordant couples observed no transmission in patients treated with ART and with viral load below 400 copies/ml, but data were compatible with one transmission per 79 person-years. Further studies are needed to better define the risk of HIV transmission from patients on ART.","DOI":"10.1097/QAD.0b013e32832b7dca","ISSN":"1473-5571","note":"PMID: 19381076","shortTitle":"Sexual transmission of HIV according to viral load and antiretroviral therapy","journalAbbreviation":"AIDS","language":"eng","author":[{"family":"Attia","given":"Suzanna"},{"family":"Egger","given":"Matthias"},{"family":"Müller","given":"Monika"},{"family":"Zwahlen","given":"Marcel"},{"family":"Low","given":"Nicola"}],"issued":{"date-parts":[["2009",7,17]]},"PMID":"19381076"}}],"schema":"https://github.com/citation-style-language/schema/raw/master/csl-citation.json"} T </w:instrText>
            </w:r>
            <w:r>
              <w:rPr>
                <w:rFonts w:ascii="Arial" w:hAnsi="Arial" w:cs="Arial"/>
                <w:color w:val="000000"/>
                <w:sz w:val="18"/>
                <w:szCs w:val="18"/>
              </w:rPr>
              <w:fldChar w:fldCharType="separate"/>
            </w:r>
            <w:r>
              <w:rPr>
                <w:rFonts w:ascii="Arial" w:hAnsi="Arial" w:cs="Arial"/>
                <w:noProof/>
                <w:color w:val="000000"/>
                <w:sz w:val="18"/>
                <w:szCs w:val="18"/>
              </w:rPr>
              <w:t>[25]</w:t>
            </w:r>
            <w:r>
              <w:rPr>
                <w:rFonts w:ascii="Arial" w:hAnsi="Arial" w:cs="Arial"/>
                <w:color w:val="000000"/>
                <w:sz w:val="18"/>
                <w:szCs w:val="18"/>
              </w:rPr>
              <w:fldChar w:fldCharType="end"/>
            </w:r>
          </w:p>
        </w:tc>
      </w:tr>
      <w:tr w:rsidR="00EB3BA4" w:rsidRPr="00FA07C3" w14:paraId="3AF7D427" w14:textId="77777777" w:rsidTr="00EB3BA4">
        <w:trPr>
          <w:trHeight w:val="434"/>
        </w:trPr>
        <w:tc>
          <w:tcPr>
            <w:tcW w:w="929" w:type="dxa"/>
            <w:shd w:val="clear" w:color="auto" w:fill="auto"/>
          </w:tcPr>
          <w:p w14:paraId="5D9C5A51" w14:textId="23B1252C" w:rsidR="00E97A76" w:rsidRPr="00FA07C3" w:rsidRDefault="00930A46" w:rsidP="00C550F1">
            <w:pPr>
              <w:pStyle w:val="ListParagraph"/>
              <w:ind w:left="0"/>
              <w:rPr>
                <w:rFonts w:ascii="Arial" w:hAnsi="Arial" w:cs="Arial"/>
                <w:b/>
                <w:bCs/>
                <w:color w:val="000000"/>
                <w:sz w:val="18"/>
                <w:szCs w:val="18"/>
              </w:rPr>
            </w:pPr>
            <w:r w:rsidRPr="00AE0A8C">
              <w:rPr>
                <w:rFonts w:ascii="Arial" w:hAnsi="Arial" w:cs="Arial"/>
                <w:b/>
                <w:bCs/>
                <w:color w:val="000000"/>
                <w:sz w:val="18"/>
                <w:szCs w:val="18"/>
              </w:rPr>
              <w:sym w:font="Symbol" w:char="F061"/>
            </w:r>
            <w:r w:rsidR="00E97A76" w:rsidRPr="00FA07C3">
              <w:rPr>
                <w:rFonts w:ascii="Arial" w:hAnsi="Arial" w:cs="Arial"/>
                <w:b/>
                <w:bCs/>
                <w:color w:val="000000"/>
                <w:sz w:val="18"/>
                <w:szCs w:val="18"/>
                <w:vertAlign w:val="superscript"/>
              </w:rPr>
              <w:t>m</w:t>
            </w:r>
            <w:r w:rsidR="00E97A76" w:rsidRPr="00FA07C3">
              <w:rPr>
                <w:rFonts w:ascii="Arial" w:hAnsi="Arial" w:cs="Arial"/>
                <w:b/>
                <w:bCs/>
                <w:color w:val="000000"/>
                <w:sz w:val="18"/>
                <w:szCs w:val="18"/>
                <w:vertAlign w:val="subscript"/>
              </w:rPr>
              <w:t>v=4</w:t>
            </w:r>
          </w:p>
        </w:tc>
        <w:tc>
          <w:tcPr>
            <w:tcW w:w="5479" w:type="dxa"/>
            <w:shd w:val="clear" w:color="auto" w:fill="auto"/>
          </w:tcPr>
          <w:p w14:paraId="5241C585" w14:textId="77777777" w:rsidR="00E97A76" w:rsidRPr="00FA07C3" w:rsidRDefault="00E97A76" w:rsidP="00E97A76">
            <w:pPr>
              <w:pStyle w:val="ListParagraph"/>
              <w:ind w:left="0"/>
              <w:rPr>
                <w:rFonts w:ascii="Arial" w:hAnsi="Arial" w:cs="Arial"/>
                <w:color w:val="000000"/>
                <w:sz w:val="18"/>
                <w:szCs w:val="18"/>
              </w:rPr>
            </w:pPr>
            <w:r w:rsidRPr="00FA07C3">
              <w:rPr>
                <w:rFonts w:ascii="Arial" w:hAnsi="Arial" w:cs="Arial"/>
                <w:color w:val="000000"/>
                <w:sz w:val="18"/>
                <w:szCs w:val="18"/>
              </w:rPr>
              <w:t>Relative risk of transmission if VL category &gt;5.5 log copies/ml</w:t>
            </w:r>
          </w:p>
        </w:tc>
        <w:tc>
          <w:tcPr>
            <w:tcW w:w="1350" w:type="dxa"/>
            <w:shd w:val="clear" w:color="auto" w:fill="auto"/>
          </w:tcPr>
          <w:p w14:paraId="40434EF7" w14:textId="77777777" w:rsidR="00E97A76" w:rsidRPr="00FA07C3" w:rsidRDefault="00E97A76" w:rsidP="00E97A76">
            <w:pPr>
              <w:pStyle w:val="ListParagraph"/>
              <w:ind w:left="0"/>
              <w:rPr>
                <w:rFonts w:ascii="Arial" w:hAnsi="Arial" w:cs="Arial"/>
                <w:color w:val="000000"/>
                <w:sz w:val="18"/>
                <w:szCs w:val="18"/>
              </w:rPr>
            </w:pPr>
            <w:r w:rsidRPr="00FA07C3">
              <w:rPr>
                <w:rFonts w:ascii="Arial" w:hAnsi="Arial" w:cs="Arial"/>
                <w:color w:val="000000"/>
                <w:sz w:val="18"/>
                <w:szCs w:val="18"/>
              </w:rPr>
              <w:t>9.03</w:t>
            </w:r>
          </w:p>
        </w:tc>
        <w:tc>
          <w:tcPr>
            <w:tcW w:w="2352" w:type="dxa"/>
            <w:shd w:val="clear" w:color="auto" w:fill="auto"/>
          </w:tcPr>
          <w:p w14:paraId="713936CA" w14:textId="73632005" w:rsidR="00E97A76" w:rsidRPr="00FA07C3" w:rsidRDefault="00FA07C3" w:rsidP="00E97A76">
            <w:pPr>
              <w:pStyle w:val="ListParagraph"/>
              <w:ind w:left="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ADDIN ZOTERO_ITEM CSL_CITATION {"citationID":"ZkNucJdV","properties":{"formattedCitation":"[25]","plainCitation":"[25]PM"},"citationItems":[{"id":58,"uris":["http://zotero.org/users/3172461/items/FCKRKTSF"],"uri":["http://zotero.org/users/3172461/items/FCKRKTSF"],"itemData":{"id":58,"type":"article-journal","title":"Sexual transmission of HIV according to viral load and antiretroviral therapy: systematic review and meta-analysis","container-title":"AIDS (London, England)","page":"1397-1404","volume":"23","issue":"11","source":"PubMed","abstract":"OBJECTIVES: To synthesize the evidence on the risk of HIV transmission through unprotected sexual intercourse according to viral load and treatment with combination antiretroviral therapy (ART).\nDESIGN: Systematic review and meta-analysis.\nMETHODS: We searched Medline, Embase and conference abstracts from 1996-2009. We included longitudinal studies of serodiscordant couples reporting on HIV transmission according to plasma viral load or use of ART and used random-effects Poisson regression models to obtain summary transmission rates [with 95% confidence intervals, (CI)]. If there were no transmission events we estimated an upper 97.5% confidence limit.\nRESULTS: We identified 11 cohorts reporting on 5021 heterosexual couples and 461 HIV-transmission events. The rate of transmission overall from ART-treated patients was 0.46 (95% CI 0.19-1.09) per 100 person-years, based on five events. The transmission rate from a seropositive partner with viral load below 400 copies/ml on ART, based on two studies, was zero with an upper 97.5% confidence limit of 1.27 per 100 person-years, and 0.16 (95% CI 0.02-1.13) per 100 person-years if not on ART, based on five studies and one event. There were insufficient data to calculate rates according to the presence or absence of sexually transmitted infections, condom use, or vaginal or anal intercourse.\nCONCLUSION: Studies of heterosexual discordant couples observed no transmission in patients treated with ART and with viral load below 400 copies/ml, but data were compatible with one transmission per 79 person-years. Further studies are needed to better define the risk of HIV transmission from patients on ART.","DOI":"10.1097/QAD.0b013e32832b7dca","ISSN":"1473-5571","note":"PMID: 19381076","shortTitle":"Sexual transmission of HIV according to viral load and antiretroviral therapy","journalAbbreviation":"AIDS","language":"eng","author":[{"family":"Attia","given":"Suzanna"},{"family":"Egger","given":"Matthias"},{"family":"Müller","given":"Monika"},{"family":"Zwahlen","given":"Marcel"},{"family":"Low","given":"Nicola"}],"issued":{"date-parts":[["2009",7,17]]},"PMID":"19381076"}}],"schema":"https://github.com/citation-style-language/schema/raw/master/csl-citation.json"} T </w:instrText>
            </w:r>
            <w:r>
              <w:rPr>
                <w:rFonts w:ascii="Arial" w:hAnsi="Arial" w:cs="Arial"/>
                <w:color w:val="000000"/>
                <w:sz w:val="18"/>
                <w:szCs w:val="18"/>
              </w:rPr>
              <w:fldChar w:fldCharType="separate"/>
            </w:r>
            <w:r>
              <w:rPr>
                <w:rFonts w:ascii="Arial" w:hAnsi="Arial" w:cs="Arial"/>
                <w:noProof/>
                <w:color w:val="000000"/>
                <w:sz w:val="18"/>
                <w:szCs w:val="18"/>
              </w:rPr>
              <w:t>[25]</w:t>
            </w:r>
            <w:r>
              <w:rPr>
                <w:rFonts w:ascii="Arial" w:hAnsi="Arial" w:cs="Arial"/>
                <w:color w:val="000000"/>
                <w:sz w:val="18"/>
                <w:szCs w:val="18"/>
              </w:rPr>
              <w:fldChar w:fldCharType="end"/>
            </w:r>
          </w:p>
        </w:tc>
      </w:tr>
      <w:tr w:rsidR="00EB3BA4" w:rsidRPr="00FA07C3" w14:paraId="539209F0" w14:textId="77777777" w:rsidTr="00EB3BA4">
        <w:trPr>
          <w:trHeight w:val="293"/>
        </w:trPr>
        <w:tc>
          <w:tcPr>
            <w:tcW w:w="929" w:type="dxa"/>
            <w:shd w:val="clear" w:color="auto" w:fill="auto"/>
          </w:tcPr>
          <w:p w14:paraId="5993C50E" w14:textId="5DEBD077" w:rsidR="00E97A76" w:rsidRPr="00FA07C3" w:rsidRDefault="00C550F1" w:rsidP="00C550F1">
            <w:pPr>
              <w:rPr>
                <w:rFonts w:ascii="Arial" w:hAnsi="Arial" w:cs="Arial"/>
                <w:b/>
                <w:bCs/>
                <w:color w:val="000000"/>
                <w:sz w:val="18"/>
                <w:szCs w:val="24"/>
              </w:rPr>
            </w:pPr>
            <w:r w:rsidRPr="00FA07C3">
              <w:rPr>
                <w:rFonts w:ascii="Arial" w:hAnsi="Arial" w:cs="Arial"/>
                <w:b/>
                <w:bCs/>
                <w:color w:val="000000"/>
                <w:sz w:val="18"/>
                <w:szCs w:val="24"/>
              </w:rPr>
              <w:sym w:font="Symbol" w:char="F065"/>
            </w:r>
          </w:p>
        </w:tc>
        <w:tc>
          <w:tcPr>
            <w:tcW w:w="5479" w:type="dxa"/>
            <w:shd w:val="clear" w:color="auto" w:fill="auto"/>
          </w:tcPr>
          <w:p w14:paraId="14FB9C94" w14:textId="29AD7D4A" w:rsidR="00E97A76" w:rsidRPr="00FA07C3" w:rsidRDefault="00E97A76" w:rsidP="00E97A76">
            <w:pPr>
              <w:rPr>
                <w:rFonts w:ascii="Arial" w:hAnsi="Arial" w:cs="Arial"/>
                <w:color w:val="000000"/>
                <w:sz w:val="18"/>
                <w:szCs w:val="18"/>
              </w:rPr>
            </w:pPr>
            <w:r w:rsidRPr="00FA07C3">
              <w:rPr>
                <w:rFonts w:ascii="Arial" w:hAnsi="Arial" w:cs="Arial"/>
                <w:color w:val="000000"/>
                <w:sz w:val="18"/>
                <w:szCs w:val="18"/>
              </w:rPr>
              <w:t xml:space="preserve">Degree of </w:t>
            </w:r>
            <w:proofErr w:type="spellStart"/>
            <w:r w:rsidRPr="00FA07C3">
              <w:rPr>
                <w:rFonts w:ascii="Arial" w:hAnsi="Arial" w:cs="Arial"/>
                <w:color w:val="000000"/>
                <w:sz w:val="18"/>
                <w:szCs w:val="18"/>
              </w:rPr>
              <w:t>assortative</w:t>
            </w:r>
            <w:proofErr w:type="spellEnd"/>
            <w:r w:rsidRPr="00FA07C3">
              <w:rPr>
                <w:rFonts w:ascii="Arial" w:hAnsi="Arial" w:cs="Arial"/>
                <w:color w:val="000000"/>
                <w:sz w:val="18"/>
                <w:szCs w:val="18"/>
              </w:rPr>
              <w:t xml:space="preserve"> mixing between </w:t>
            </w:r>
            <w:r w:rsidR="005227F2">
              <w:rPr>
                <w:rFonts w:ascii="Arial" w:hAnsi="Arial" w:cs="Arial"/>
                <w:color w:val="000000"/>
                <w:sz w:val="18"/>
                <w:szCs w:val="18"/>
              </w:rPr>
              <w:t xml:space="preserve">age and </w:t>
            </w:r>
            <w:r w:rsidRPr="00FA07C3">
              <w:rPr>
                <w:rFonts w:ascii="Arial" w:hAnsi="Arial" w:cs="Arial"/>
                <w:color w:val="000000"/>
                <w:sz w:val="18"/>
                <w:szCs w:val="18"/>
              </w:rPr>
              <w:t>sexual activity classes (0=</w:t>
            </w:r>
            <w:proofErr w:type="spellStart"/>
            <w:r w:rsidRPr="00FA07C3">
              <w:rPr>
                <w:rFonts w:ascii="Arial" w:hAnsi="Arial" w:cs="Arial"/>
                <w:color w:val="000000"/>
                <w:sz w:val="18"/>
                <w:szCs w:val="18"/>
              </w:rPr>
              <w:t>assortative</w:t>
            </w:r>
            <w:proofErr w:type="spellEnd"/>
            <w:r w:rsidRPr="00FA07C3">
              <w:rPr>
                <w:rFonts w:ascii="Arial" w:hAnsi="Arial" w:cs="Arial"/>
                <w:color w:val="000000"/>
                <w:sz w:val="18"/>
                <w:szCs w:val="18"/>
              </w:rPr>
              <w:t>, 1=proportionate)</w:t>
            </w:r>
          </w:p>
        </w:tc>
        <w:tc>
          <w:tcPr>
            <w:tcW w:w="1350" w:type="dxa"/>
            <w:shd w:val="clear" w:color="auto" w:fill="auto"/>
          </w:tcPr>
          <w:p w14:paraId="13B2A239" w14:textId="77777777" w:rsidR="00E97A76" w:rsidRPr="00FA07C3" w:rsidRDefault="00E97A76" w:rsidP="00E97A76">
            <w:pPr>
              <w:rPr>
                <w:rFonts w:ascii="Arial" w:hAnsi="Arial" w:cs="Arial"/>
                <w:color w:val="000000"/>
                <w:sz w:val="18"/>
                <w:szCs w:val="18"/>
              </w:rPr>
            </w:pPr>
            <w:r w:rsidRPr="00FA07C3">
              <w:rPr>
                <w:rFonts w:ascii="Arial" w:hAnsi="Arial" w:cs="Arial"/>
                <w:color w:val="000000"/>
                <w:sz w:val="18"/>
                <w:szCs w:val="18"/>
              </w:rPr>
              <w:t>0.20</w:t>
            </w:r>
          </w:p>
        </w:tc>
        <w:tc>
          <w:tcPr>
            <w:tcW w:w="2352" w:type="dxa"/>
            <w:shd w:val="clear" w:color="auto" w:fill="auto"/>
          </w:tcPr>
          <w:p w14:paraId="470630FC" w14:textId="45A9FA2E" w:rsidR="00E97A76" w:rsidRPr="00FA07C3" w:rsidRDefault="00FA07C3" w:rsidP="00E97A76">
            <w:pPr>
              <w:pStyle w:val="ListParagraph"/>
              <w:ind w:left="0"/>
              <w:rPr>
                <w:rFonts w:ascii="Arial" w:hAnsi="Arial" w:cs="Arial"/>
                <w:color w:val="000000"/>
                <w:sz w:val="18"/>
                <w:szCs w:val="18"/>
              </w:rPr>
            </w:pPr>
            <w:r>
              <w:rPr>
                <w:rFonts w:ascii="Arial" w:hAnsi="Arial" w:cs="Arial"/>
                <w:color w:val="000000"/>
                <w:sz w:val="18"/>
                <w:szCs w:val="18"/>
              </w:rPr>
              <w:fldChar w:fldCharType="begin"/>
            </w:r>
            <w:r w:rsidR="00341B9D">
              <w:rPr>
                <w:rFonts w:ascii="Arial" w:hAnsi="Arial" w:cs="Arial"/>
                <w:color w:val="000000"/>
                <w:sz w:val="18"/>
                <w:szCs w:val="18"/>
              </w:rPr>
              <w:instrText xml:space="preserve"> ADDIN ZOTERO_ITEM CSL_CITATION {"citationID":"sFExiUmC","properties":{"formattedCitation":"[4]","plainCitation":"[4]PM"},"citationItems":[{"id":381,"uris":["http://zotero.org/users/3172461/items/V4VQI8UM"],"uri":["http://zotero.org/users/3172461/items/V4VQI8UM"],"itemData":{"id":381,"type":"article-journal","title":"Factors controlling the spread of HIV in heterosexual communities in developing countries: patterns of mixing between different age and sexual activity classes","container-title":"Philosophical Transactions of the Royal Society of London. Series B, Biological Sciences","page":"137-159","volume":"342","issue":"1300","source":"PubMed","abstract":"The paper describes the development and analysis of a mathematical model of the spread and demographic impact of HIV in heterosexual communities in developing countries. The model extends previous work in this area by the representation of patterns of mixing between and within different age and sexual activity classes in a two sex structure. Summary parameters are derived to represent different mixing patterns, ranging from assortative via random to disassortative, as are methods to ensure that particular mixing patterns between different age and sexual classes (stratified on the basis of rates of sexual partner change) meet constraints that balance the supply and demand for sexual partners as AIDS induced mortality influences the demographic structure of a population. Analyses of model behaviour rely on numerical methods due to the complexity of the mathematical framework, and sensitivity analyses are conducted to assess the significance of different assumptions and different parameter assignments. Simulated patterns of HIV spread across the two sexes and various age classes are compared with observed patterns in Uganda. The principle conclusion of the study is that the pattern of mixing between age and sexual activity classes, combined with the assumptions made to balance supply and demand between the sexes have a very major influence on the predicted pattern of HIV spread and the demographic impact of AIDS. The paper ends with a discussion of future needs in model development and data acquisition.","DOI":"10.1098/rstb.1993.0143","ISSN":"0962-8436","note":"PMID: 7904355","shortTitle":"Factors controlling the spread of HIV in heterosexual communities in developing countries","journalAbbreviation":"Philos. Trans. R. Soc. Lond., B, Biol. Sci.","language":"eng","author":[{"family":"Garnett","given":"G. P."},{"family":"Anderson","given":"R. M."}],"issued":{"date-parts":[["1993",10,29]]},"PMID":"7904355"}}],"schema":"https://github.com/citation-style-language/schema/raw/master/csl-citation.json"}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Pr>
                <w:rFonts w:ascii="Arial" w:hAnsi="Arial" w:cs="Arial"/>
                <w:noProof/>
                <w:color w:val="000000"/>
                <w:sz w:val="18"/>
                <w:szCs w:val="18"/>
              </w:rPr>
              <w:t>[4]</w:t>
            </w:r>
            <w:r>
              <w:rPr>
                <w:rFonts w:ascii="Arial" w:hAnsi="Arial" w:cs="Arial"/>
                <w:color w:val="000000"/>
                <w:sz w:val="18"/>
                <w:szCs w:val="18"/>
              </w:rPr>
              <w:fldChar w:fldCharType="end"/>
            </w:r>
          </w:p>
        </w:tc>
      </w:tr>
      <w:tr w:rsidR="00EB3BA4" w:rsidRPr="00FA07C3" w14:paraId="375107F6" w14:textId="77777777" w:rsidTr="00EB3BA4">
        <w:trPr>
          <w:trHeight w:val="293"/>
        </w:trPr>
        <w:tc>
          <w:tcPr>
            <w:tcW w:w="929" w:type="dxa"/>
            <w:shd w:val="clear" w:color="auto" w:fill="auto"/>
          </w:tcPr>
          <w:p w14:paraId="24942696" w14:textId="77777777" w:rsidR="00E97A76" w:rsidRPr="00FA07C3" w:rsidRDefault="00E97A76" w:rsidP="00C550F1">
            <w:pPr>
              <w:rPr>
                <w:rFonts w:ascii="Arial" w:hAnsi="Arial" w:cs="Arial"/>
                <w:b/>
                <w:bCs/>
                <w:color w:val="000000"/>
                <w:sz w:val="18"/>
                <w:szCs w:val="24"/>
              </w:rPr>
            </w:pPr>
            <w:r w:rsidRPr="00FA07C3">
              <w:rPr>
                <w:rFonts w:ascii="Arial" w:hAnsi="Arial" w:cs="Arial"/>
                <w:b/>
                <w:bCs/>
                <w:color w:val="000000"/>
                <w:sz w:val="18"/>
                <w:szCs w:val="24"/>
              </w:rPr>
              <w:t>d</w:t>
            </w:r>
            <w:r w:rsidRPr="00FA07C3">
              <w:rPr>
                <w:rFonts w:ascii="Arial" w:hAnsi="Arial" w:cs="Arial"/>
                <w:b/>
                <w:bCs/>
                <w:color w:val="000000"/>
                <w:sz w:val="18"/>
                <w:szCs w:val="24"/>
                <w:vertAlign w:val="subscript"/>
              </w:rPr>
              <w:t>l=1</w:t>
            </w:r>
          </w:p>
        </w:tc>
        <w:tc>
          <w:tcPr>
            <w:tcW w:w="5479" w:type="dxa"/>
            <w:shd w:val="clear" w:color="auto" w:fill="auto"/>
          </w:tcPr>
          <w:p w14:paraId="62991FA2" w14:textId="77777777" w:rsidR="00E97A76" w:rsidRPr="00FA07C3" w:rsidRDefault="00E97A76" w:rsidP="00E97A76">
            <w:pPr>
              <w:rPr>
                <w:rFonts w:ascii="Arial" w:hAnsi="Arial" w:cs="Arial"/>
                <w:color w:val="000000"/>
                <w:sz w:val="18"/>
                <w:szCs w:val="18"/>
              </w:rPr>
            </w:pPr>
            <w:r w:rsidRPr="00FA07C3">
              <w:rPr>
                <w:rFonts w:ascii="Arial" w:hAnsi="Arial" w:cs="Arial"/>
                <w:color w:val="000000"/>
                <w:sz w:val="18"/>
                <w:szCs w:val="18"/>
              </w:rPr>
              <w:t>Average duration (years) of stable, monogamous partnerships</w:t>
            </w:r>
          </w:p>
        </w:tc>
        <w:tc>
          <w:tcPr>
            <w:tcW w:w="1350" w:type="dxa"/>
            <w:shd w:val="clear" w:color="auto" w:fill="auto"/>
          </w:tcPr>
          <w:p w14:paraId="275F6D35" w14:textId="77777777" w:rsidR="00E97A76" w:rsidRPr="00FA07C3" w:rsidDel="0037194E" w:rsidRDefault="00E97A76" w:rsidP="00E97A76">
            <w:pPr>
              <w:rPr>
                <w:rFonts w:ascii="Arial" w:hAnsi="Arial" w:cs="Arial"/>
                <w:color w:val="000000"/>
                <w:sz w:val="18"/>
                <w:szCs w:val="18"/>
              </w:rPr>
            </w:pPr>
            <w:r w:rsidRPr="00FA07C3">
              <w:rPr>
                <w:rFonts w:ascii="Arial" w:hAnsi="Arial" w:cs="Arial"/>
                <w:color w:val="000000"/>
                <w:sz w:val="18"/>
                <w:szCs w:val="18"/>
              </w:rPr>
              <w:t>30.0</w:t>
            </w:r>
          </w:p>
        </w:tc>
        <w:tc>
          <w:tcPr>
            <w:tcW w:w="2352" w:type="dxa"/>
            <w:shd w:val="clear" w:color="auto" w:fill="auto"/>
          </w:tcPr>
          <w:p w14:paraId="12ED5E8D" w14:textId="77777777" w:rsidR="00E97A76" w:rsidRPr="00FA07C3" w:rsidDel="0037194E" w:rsidRDefault="00E97A76" w:rsidP="00E97A76">
            <w:pPr>
              <w:pStyle w:val="ListParagraph"/>
              <w:ind w:left="0"/>
              <w:rPr>
                <w:rFonts w:ascii="Arial" w:hAnsi="Arial" w:cs="Arial"/>
                <w:color w:val="000000"/>
                <w:sz w:val="18"/>
                <w:szCs w:val="18"/>
              </w:rPr>
            </w:pPr>
            <w:r w:rsidRPr="00FA07C3">
              <w:rPr>
                <w:rFonts w:ascii="Arial" w:hAnsi="Arial" w:cs="Arial"/>
                <w:color w:val="000000"/>
                <w:sz w:val="18"/>
                <w:szCs w:val="18"/>
              </w:rPr>
              <w:t>Assumption</w:t>
            </w:r>
          </w:p>
        </w:tc>
      </w:tr>
      <w:tr w:rsidR="00EB3BA4" w:rsidRPr="00FA07C3" w14:paraId="72CDC328" w14:textId="77777777" w:rsidTr="00EB3BA4">
        <w:trPr>
          <w:trHeight w:val="293"/>
        </w:trPr>
        <w:tc>
          <w:tcPr>
            <w:tcW w:w="929" w:type="dxa"/>
            <w:shd w:val="clear" w:color="auto" w:fill="auto"/>
          </w:tcPr>
          <w:p w14:paraId="3AAB3FCF" w14:textId="77777777" w:rsidR="00E97A76" w:rsidRPr="00FA07C3" w:rsidRDefault="00E97A76" w:rsidP="00C550F1">
            <w:pPr>
              <w:rPr>
                <w:rFonts w:ascii="Arial" w:hAnsi="Arial" w:cs="Arial"/>
                <w:b/>
                <w:bCs/>
                <w:color w:val="000000"/>
                <w:sz w:val="18"/>
                <w:szCs w:val="24"/>
              </w:rPr>
            </w:pPr>
            <w:r w:rsidRPr="00FA07C3">
              <w:rPr>
                <w:rFonts w:ascii="Arial" w:hAnsi="Arial" w:cs="Arial"/>
                <w:b/>
                <w:bCs/>
                <w:color w:val="000000"/>
                <w:sz w:val="18"/>
                <w:szCs w:val="24"/>
              </w:rPr>
              <w:t>d</w:t>
            </w:r>
            <w:r w:rsidRPr="00FA07C3">
              <w:rPr>
                <w:rFonts w:ascii="Arial" w:hAnsi="Arial" w:cs="Arial"/>
                <w:b/>
                <w:bCs/>
                <w:color w:val="000000"/>
                <w:sz w:val="18"/>
                <w:szCs w:val="24"/>
                <w:vertAlign w:val="subscript"/>
              </w:rPr>
              <w:t>l</w:t>
            </w:r>
            <w:r w:rsidRPr="00FA07C3">
              <w:rPr>
                <w:rFonts w:ascii="Arial" w:hAnsi="Arial" w:cs="Arial"/>
                <w:b/>
                <w:bCs/>
                <w:color w:val="000000"/>
                <w:sz w:val="18"/>
                <w:szCs w:val="24"/>
                <w:vertAlign w:val="subscript"/>
              </w:rPr>
              <w:t></w:t>
            </w:r>
            <w:r w:rsidRPr="00FA07C3">
              <w:rPr>
                <w:rFonts w:ascii="Arial" w:hAnsi="Arial" w:cs="Arial"/>
                <w:b/>
                <w:bCs/>
                <w:color w:val="000000"/>
                <w:sz w:val="18"/>
                <w:szCs w:val="24"/>
                <w:vertAlign w:val="subscript"/>
              </w:rPr>
              <w:t></w:t>
            </w:r>
          </w:p>
        </w:tc>
        <w:tc>
          <w:tcPr>
            <w:tcW w:w="5479" w:type="dxa"/>
            <w:shd w:val="clear" w:color="auto" w:fill="auto"/>
          </w:tcPr>
          <w:p w14:paraId="56BBC110" w14:textId="77777777" w:rsidR="00E97A76" w:rsidRPr="00FA07C3" w:rsidRDefault="00E97A76" w:rsidP="00E97A76">
            <w:pPr>
              <w:rPr>
                <w:rFonts w:ascii="Arial" w:hAnsi="Arial" w:cs="Arial"/>
                <w:color w:val="000000"/>
                <w:sz w:val="18"/>
                <w:szCs w:val="18"/>
              </w:rPr>
            </w:pPr>
            <w:r w:rsidRPr="00FA07C3">
              <w:rPr>
                <w:rFonts w:ascii="Arial" w:hAnsi="Arial" w:cs="Arial"/>
                <w:color w:val="000000"/>
                <w:sz w:val="18"/>
                <w:szCs w:val="18"/>
              </w:rPr>
              <w:t>Average duration (years) of partnership in activity group 2</w:t>
            </w:r>
          </w:p>
        </w:tc>
        <w:tc>
          <w:tcPr>
            <w:tcW w:w="1350" w:type="dxa"/>
            <w:shd w:val="clear" w:color="auto" w:fill="auto"/>
          </w:tcPr>
          <w:p w14:paraId="7BEA6CFC" w14:textId="77777777" w:rsidR="00E97A76" w:rsidRPr="00FA07C3" w:rsidDel="0037194E" w:rsidRDefault="00E97A76" w:rsidP="00E97A76">
            <w:pPr>
              <w:rPr>
                <w:rFonts w:ascii="Arial" w:hAnsi="Arial" w:cs="Arial"/>
                <w:color w:val="000000"/>
                <w:sz w:val="18"/>
                <w:szCs w:val="18"/>
              </w:rPr>
            </w:pPr>
            <w:r w:rsidRPr="00FA07C3">
              <w:rPr>
                <w:rFonts w:ascii="Arial" w:hAnsi="Arial" w:cs="Arial"/>
                <w:color w:val="000000"/>
                <w:sz w:val="18"/>
                <w:szCs w:val="18"/>
              </w:rPr>
              <w:t>1.0</w:t>
            </w:r>
          </w:p>
        </w:tc>
        <w:tc>
          <w:tcPr>
            <w:tcW w:w="2352" w:type="dxa"/>
            <w:shd w:val="clear" w:color="auto" w:fill="auto"/>
          </w:tcPr>
          <w:p w14:paraId="6B63E825" w14:textId="77777777" w:rsidR="00E97A76" w:rsidRPr="00FA07C3" w:rsidDel="0037194E" w:rsidRDefault="00E97A76" w:rsidP="00E97A76">
            <w:pPr>
              <w:pStyle w:val="ListParagraph"/>
              <w:ind w:left="0"/>
              <w:rPr>
                <w:rFonts w:ascii="Arial" w:hAnsi="Arial" w:cs="Arial"/>
                <w:color w:val="000000"/>
                <w:sz w:val="18"/>
                <w:szCs w:val="18"/>
              </w:rPr>
            </w:pPr>
            <w:r w:rsidRPr="00FA07C3">
              <w:rPr>
                <w:rFonts w:ascii="Arial" w:hAnsi="Arial" w:cs="Arial"/>
                <w:color w:val="000000"/>
                <w:sz w:val="18"/>
                <w:szCs w:val="18"/>
              </w:rPr>
              <w:t>Assumption</w:t>
            </w:r>
          </w:p>
        </w:tc>
      </w:tr>
      <w:tr w:rsidR="00EB3BA4" w:rsidRPr="00FA07C3" w14:paraId="5E87B8E9" w14:textId="77777777" w:rsidTr="00EB3BA4">
        <w:trPr>
          <w:trHeight w:val="373"/>
        </w:trPr>
        <w:tc>
          <w:tcPr>
            <w:tcW w:w="929" w:type="dxa"/>
            <w:shd w:val="clear" w:color="auto" w:fill="auto"/>
          </w:tcPr>
          <w:p w14:paraId="5AC4CF23" w14:textId="77777777" w:rsidR="00E97A76" w:rsidRPr="00FA07C3" w:rsidRDefault="00E97A76" w:rsidP="00C550F1">
            <w:pPr>
              <w:rPr>
                <w:rFonts w:ascii="Arial" w:hAnsi="Arial" w:cs="Arial"/>
                <w:b/>
                <w:bCs/>
                <w:color w:val="000000"/>
                <w:sz w:val="18"/>
                <w:szCs w:val="24"/>
              </w:rPr>
            </w:pPr>
            <w:r w:rsidRPr="00FA07C3">
              <w:rPr>
                <w:rFonts w:ascii="Arial" w:hAnsi="Arial" w:cs="Arial"/>
                <w:b/>
                <w:bCs/>
                <w:color w:val="000000"/>
                <w:sz w:val="18"/>
                <w:szCs w:val="24"/>
              </w:rPr>
              <w:t>d</w:t>
            </w:r>
            <w:r w:rsidRPr="00FA07C3">
              <w:rPr>
                <w:rFonts w:ascii="Arial" w:hAnsi="Arial" w:cs="Arial"/>
                <w:b/>
                <w:bCs/>
                <w:color w:val="000000"/>
                <w:sz w:val="18"/>
                <w:szCs w:val="24"/>
                <w:vertAlign w:val="subscript"/>
              </w:rPr>
              <w:t>l=3</w:t>
            </w:r>
          </w:p>
        </w:tc>
        <w:tc>
          <w:tcPr>
            <w:tcW w:w="5479" w:type="dxa"/>
            <w:shd w:val="clear" w:color="auto" w:fill="auto"/>
          </w:tcPr>
          <w:p w14:paraId="4B4B6A6D" w14:textId="77777777" w:rsidR="00E97A76" w:rsidRPr="00FA07C3" w:rsidRDefault="00E97A76" w:rsidP="00E97A76">
            <w:pPr>
              <w:rPr>
                <w:rFonts w:ascii="Arial" w:hAnsi="Arial" w:cs="Arial"/>
                <w:color w:val="000000"/>
                <w:sz w:val="18"/>
                <w:szCs w:val="18"/>
              </w:rPr>
            </w:pPr>
            <w:r w:rsidRPr="00FA07C3">
              <w:rPr>
                <w:rFonts w:ascii="Arial" w:hAnsi="Arial" w:cs="Arial"/>
                <w:color w:val="000000"/>
                <w:sz w:val="18"/>
                <w:szCs w:val="18"/>
              </w:rPr>
              <w:t>Average duration (years) of partnership in activity group 3</w:t>
            </w:r>
          </w:p>
        </w:tc>
        <w:tc>
          <w:tcPr>
            <w:tcW w:w="1350" w:type="dxa"/>
            <w:shd w:val="clear" w:color="auto" w:fill="auto"/>
          </w:tcPr>
          <w:p w14:paraId="273EA2FA" w14:textId="77777777" w:rsidR="00E97A76" w:rsidRPr="00FA07C3" w:rsidDel="0037194E" w:rsidRDefault="00E97A76" w:rsidP="00E97A76">
            <w:pPr>
              <w:rPr>
                <w:rFonts w:ascii="Arial" w:hAnsi="Arial" w:cs="Arial"/>
                <w:color w:val="000000"/>
                <w:sz w:val="18"/>
                <w:szCs w:val="18"/>
              </w:rPr>
            </w:pPr>
            <w:r w:rsidRPr="00FA07C3">
              <w:rPr>
                <w:rFonts w:ascii="Arial" w:hAnsi="Arial" w:cs="Arial"/>
                <w:color w:val="000000"/>
                <w:sz w:val="18"/>
                <w:szCs w:val="18"/>
              </w:rPr>
              <w:t>0.5</w:t>
            </w:r>
          </w:p>
        </w:tc>
        <w:tc>
          <w:tcPr>
            <w:tcW w:w="2352" w:type="dxa"/>
            <w:shd w:val="clear" w:color="auto" w:fill="auto"/>
          </w:tcPr>
          <w:p w14:paraId="28FF2052" w14:textId="77777777" w:rsidR="00E97A76" w:rsidRPr="00FA07C3" w:rsidDel="0037194E" w:rsidRDefault="00E97A76" w:rsidP="00E97A76">
            <w:pPr>
              <w:pStyle w:val="ListParagraph"/>
              <w:ind w:left="0"/>
              <w:rPr>
                <w:rFonts w:ascii="Arial" w:hAnsi="Arial" w:cs="Arial"/>
                <w:color w:val="000000"/>
                <w:sz w:val="18"/>
                <w:szCs w:val="18"/>
              </w:rPr>
            </w:pPr>
            <w:r w:rsidRPr="00FA07C3">
              <w:rPr>
                <w:rFonts w:ascii="Arial" w:hAnsi="Arial" w:cs="Arial"/>
                <w:color w:val="000000"/>
                <w:sz w:val="18"/>
                <w:szCs w:val="18"/>
              </w:rPr>
              <w:t>Assumption</w:t>
            </w:r>
          </w:p>
        </w:tc>
      </w:tr>
      <w:tr w:rsidR="00EB3BA4" w:rsidRPr="00FA07C3" w14:paraId="7C04ED6E" w14:textId="77777777" w:rsidTr="00EB3BA4">
        <w:trPr>
          <w:trHeight w:val="293"/>
        </w:trPr>
        <w:tc>
          <w:tcPr>
            <w:tcW w:w="929" w:type="dxa"/>
            <w:shd w:val="clear" w:color="auto" w:fill="auto"/>
          </w:tcPr>
          <w:p w14:paraId="17CDBBA8" w14:textId="77777777" w:rsidR="00E97A76" w:rsidRPr="00FA07C3" w:rsidRDefault="00E97A76" w:rsidP="00C550F1">
            <w:pPr>
              <w:rPr>
                <w:rFonts w:ascii="Arial" w:hAnsi="Arial" w:cs="Arial"/>
                <w:b/>
                <w:bCs/>
                <w:color w:val="000000"/>
                <w:sz w:val="18"/>
                <w:szCs w:val="24"/>
              </w:rPr>
            </w:pPr>
            <w:proofErr w:type="spellStart"/>
            <w:r w:rsidRPr="00FA07C3">
              <w:rPr>
                <w:rFonts w:ascii="Arial" w:hAnsi="Arial" w:cs="Arial"/>
                <w:b/>
                <w:bCs/>
                <w:color w:val="000000"/>
                <w:sz w:val="18"/>
                <w:szCs w:val="24"/>
              </w:rPr>
              <w:t>r</w:t>
            </w:r>
            <w:r w:rsidRPr="00FA07C3">
              <w:rPr>
                <w:rFonts w:ascii="Arial" w:hAnsi="Arial" w:cs="Arial"/>
                <w:b/>
                <w:bCs/>
                <w:color w:val="000000"/>
                <w:sz w:val="18"/>
                <w:szCs w:val="24"/>
                <w:vertAlign w:val="subscript"/>
              </w:rPr>
              <w:t>l</w:t>
            </w:r>
            <w:proofErr w:type="spellEnd"/>
            <w:r w:rsidRPr="00FA07C3">
              <w:rPr>
                <w:rFonts w:ascii="Arial" w:hAnsi="Arial" w:cs="Arial"/>
                <w:b/>
                <w:bCs/>
                <w:color w:val="000000"/>
                <w:sz w:val="18"/>
                <w:szCs w:val="24"/>
                <w:vertAlign w:val="subscript"/>
              </w:rPr>
              <w:t>=1</w:t>
            </w:r>
          </w:p>
        </w:tc>
        <w:tc>
          <w:tcPr>
            <w:tcW w:w="5479" w:type="dxa"/>
            <w:shd w:val="clear" w:color="auto" w:fill="auto"/>
          </w:tcPr>
          <w:p w14:paraId="4AA4DCEB" w14:textId="77777777" w:rsidR="00E97A76" w:rsidRPr="00FA07C3" w:rsidRDefault="00E97A76" w:rsidP="00E97A76">
            <w:pPr>
              <w:rPr>
                <w:rFonts w:ascii="Arial" w:hAnsi="Arial" w:cs="Arial"/>
                <w:color w:val="000000"/>
                <w:sz w:val="18"/>
                <w:szCs w:val="18"/>
              </w:rPr>
            </w:pPr>
            <w:r w:rsidRPr="00FA07C3">
              <w:rPr>
                <w:rFonts w:ascii="Arial" w:hAnsi="Arial" w:cs="Arial"/>
                <w:color w:val="000000"/>
                <w:sz w:val="18"/>
                <w:szCs w:val="18"/>
              </w:rPr>
              <w:t>Median number of concurrent partnerships for activity group 1</w:t>
            </w:r>
          </w:p>
        </w:tc>
        <w:tc>
          <w:tcPr>
            <w:tcW w:w="1350" w:type="dxa"/>
            <w:shd w:val="clear" w:color="auto" w:fill="auto"/>
          </w:tcPr>
          <w:p w14:paraId="31BC08C0" w14:textId="77777777" w:rsidR="00E97A76" w:rsidRPr="00FA07C3" w:rsidRDefault="00E97A76" w:rsidP="00E97A76">
            <w:pPr>
              <w:rPr>
                <w:rFonts w:ascii="Arial" w:hAnsi="Arial" w:cs="Arial"/>
                <w:color w:val="000000"/>
                <w:sz w:val="18"/>
                <w:szCs w:val="18"/>
              </w:rPr>
            </w:pPr>
            <w:r w:rsidRPr="00FA07C3">
              <w:rPr>
                <w:rFonts w:ascii="Arial" w:hAnsi="Arial" w:cs="Arial"/>
                <w:color w:val="000000"/>
                <w:sz w:val="18"/>
                <w:szCs w:val="18"/>
              </w:rPr>
              <w:t>1.0</w:t>
            </w:r>
          </w:p>
        </w:tc>
        <w:tc>
          <w:tcPr>
            <w:tcW w:w="2352" w:type="dxa"/>
            <w:shd w:val="clear" w:color="auto" w:fill="auto"/>
          </w:tcPr>
          <w:p w14:paraId="15A87E60" w14:textId="6BFE3AD2" w:rsidR="00E97A76" w:rsidRPr="00FA07C3" w:rsidRDefault="00341B9D" w:rsidP="00341B9D">
            <w:pPr>
              <w:pStyle w:val="ListParagraph"/>
              <w:ind w:left="0"/>
              <w:rPr>
                <w:rFonts w:ascii="Arial" w:hAnsi="Arial" w:cs="Arial"/>
                <w:color w:val="000000"/>
                <w:sz w:val="18"/>
                <w:szCs w:val="18"/>
              </w:rPr>
            </w:pPr>
            <w:r>
              <w:rPr>
                <w:rFonts w:ascii="Arial" w:hAnsi="Arial" w:cs="Arial"/>
                <w:color w:val="000000"/>
                <w:sz w:val="18"/>
                <w:szCs w:val="18"/>
              </w:rPr>
              <w:t xml:space="preserve">Assumption used in </w:t>
            </w:r>
            <w:r>
              <w:rPr>
                <w:rFonts w:ascii="Arial" w:hAnsi="Arial" w:cs="Arial"/>
                <w:color w:val="000000"/>
                <w:sz w:val="18"/>
                <w:szCs w:val="18"/>
              </w:rPr>
              <w:fldChar w:fldCharType="begin"/>
            </w:r>
            <w:r>
              <w:rPr>
                <w:rFonts w:ascii="Arial" w:hAnsi="Arial" w:cs="Arial"/>
                <w:color w:val="000000"/>
                <w:sz w:val="18"/>
                <w:szCs w:val="18"/>
              </w:rPr>
              <w:instrText xml:space="preserve"> ADDIN ZOTERO_ITEM CSL_CITATION {"citationID":"13ce1fs3ri","properties":{"formattedCitation":"[18]","plainCitation":"[18]PM"},"citationItems":[{"id":560,"uris":["http://zotero.org/users/3172461/items/ZKVMCS8F"],"uri":["http://zotero.org/users/3172461/items/ZKVMCS8F"],"itemData":{"id":560,"type":"article-journal","title":"Targeting an alcohol intervention cost-effectively to persons living with HIV/AIDS in East Africa","container-title":"Alcoholism, Clinical and Experimental Research","page":"2179-2188","volume":"39","issue":"11","source":"PubMed","abstract":"BACKGROUND: In the current report, we ask if targeting a cognitive behavioral therapy (CBT)-based intervention aimed at reducing hazardous alcohol consumption to HIV-infected persons in East Africa would have a favorable value at costs that are feasible for scale-up.\nMETHODS: Using a computer simulation to inform HIV prevention decisions in East Africa, we compared 4 different strategies for targeting a CBT intervention-(i) all HIV-infected persons attending clinic; (ii) only those patients in the pre-antiretroviral therapy (ART) stages of care; (iii) only those patients receiving ART; and (iv) only those patients with detectable viral loads (VLs) regardless of disease stage. We define targeting as screening for hazardous alcohol consumption (e.g., using the Alcohol Use Disorders Identification Test and offering the CBT intervention to those who screen positive). We compared these targeting strategies to a null strategy (no intervention) or a hypothetical scenario where an alcohol intervention was delivered to all adults regardless of HIV status.\nRESULTS: An intervention targeted to HIV-infected patients could prevent 18,000 new infections, add 46,000 quality-adjusted life years (QALYs), and yield an incremental cost-effectiveness ratio of $600/QALY compared to the null scenario. Narrowing the prioritized population to only HIV-infected patients in pre-ART phases of care results in 15,000 infections averted, the addition of 21,000 QALYs and would be cost-saving, while prioritizing based on an unsuppressed HIV-1 VL test results in 8,300 new infections averted, adds 6,000 additional QALYs, and would be cost-saving as well.\nCONCLUSIONS: Our results suggest that targeting a cognitive-based treatment aimed at reducing hazardous alcohol consumption to subgroups of HIV-infected patients provides favorable value in comparison with other beneficial strategies for HIV prevention and control in this region. It may even be cost-saving under certain circumstances.","DOI":"10.1111/acer.12890","ISSN":"1530-0277","note":"PMID: 26463727","journalAbbreviation":"Alcohol. Clin. Exp. Res.","language":"eng","author":[{"family":"Kessler","given":"Jason"},{"family":"Ruggles","given":"Kelly"},{"family":"Patel","given":"Anik"},{"family":"Nucifora","given":"Kimberly"},{"family":"Li","given":"Lifeng"},{"family":"Roberts","given":"Mark S."},{"family":"Bryant","given":"Kendall"},{"family":"Braithwaite","given":"R. Scott"}],"issued":{"date-parts":[["2015",11]]},"PMID":"26463727"}}],"schema":"https://github.com/citation-style-language/schema/raw/master/csl-citation.json"} T </w:instrText>
            </w:r>
            <w:r>
              <w:rPr>
                <w:rFonts w:ascii="Arial" w:hAnsi="Arial" w:cs="Arial"/>
                <w:color w:val="000000"/>
                <w:sz w:val="18"/>
                <w:szCs w:val="18"/>
              </w:rPr>
              <w:fldChar w:fldCharType="separate"/>
            </w:r>
            <w:r>
              <w:rPr>
                <w:rFonts w:ascii="Arial" w:hAnsi="Arial" w:cs="Arial"/>
                <w:noProof/>
                <w:color w:val="000000"/>
                <w:sz w:val="18"/>
                <w:szCs w:val="18"/>
              </w:rPr>
              <w:t>[18]</w:t>
            </w:r>
            <w:r>
              <w:rPr>
                <w:rFonts w:ascii="Arial" w:hAnsi="Arial" w:cs="Arial"/>
                <w:color w:val="000000"/>
                <w:sz w:val="18"/>
                <w:szCs w:val="18"/>
              </w:rPr>
              <w:fldChar w:fldCharType="end"/>
            </w:r>
            <w:r w:rsidRPr="00FA07C3">
              <w:rPr>
                <w:rFonts w:ascii="Arial" w:hAnsi="Arial" w:cs="Arial"/>
                <w:color w:val="000000"/>
                <w:sz w:val="18"/>
                <w:szCs w:val="18"/>
              </w:rPr>
              <w:t xml:space="preserve"> </w:t>
            </w:r>
          </w:p>
        </w:tc>
      </w:tr>
      <w:tr w:rsidR="00EB3BA4" w:rsidRPr="00FA07C3" w14:paraId="60864366" w14:textId="77777777" w:rsidTr="00EB3BA4">
        <w:trPr>
          <w:trHeight w:val="293"/>
        </w:trPr>
        <w:tc>
          <w:tcPr>
            <w:tcW w:w="929" w:type="dxa"/>
            <w:tcBorders>
              <w:bottom w:val="nil"/>
            </w:tcBorders>
            <w:shd w:val="clear" w:color="auto" w:fill="auto"/>
          </w:tcPr>
          <w:p w14:paraId="64159CE1" w14:textId="77777777" w:rsidR="00E97A76" w:rsidRPr="00FA07C3" w:rsidRDefault="00E97A76" w:rsidP="00C550F1">
            <w:pPr>
              <w:rPr>
                <w:rFonts w:ascii="Arial" w:hAnsi="Arial" w:cs="Arial"/>
                <w:b/>
                <w:bCs/>
                <w:color w:val="000000"/>
                <w:sz w:val="18"/>
                <w:szCs w:val="24"/>
              </w:rPr>
            </w:pPr>
            <w:proofErr w:type="spellStart"/>
            <w:r w:rsidRPr="00FA07C3">
              <w:rPr>
                <w:rFonts w:ascii="Arial" w:hAnsi="Arial" w:cs="Arial"/>
                <w:b/>
                <w:bCs/>
                <w:color w:val="000000"/>
                <w:sz w:val="18"/>
                <w:szCs w:val="24"/>
              </w:rPr>
              <w:t>r</w:t>
            </w:r>
            <w:r w:rsidRPr="00FA07C3">
              <w:rPr>
                <w:rFonts w:ascii="Arial" w:hAnsi="Arial" w:cs="Arial"/>
                <w:b/>
                <w:bCs/>
                <w:color w:val="000000"/>
                <w:sz w:val="18"/>
                <w:szCs w:val="24"/>
                <w:vertAlign w:val="subscript"/>
              </w:rPr>
              <w:t>l</w:t>
            </w:r>
            <w:proofErr w:type="spellEnd"/>
            <w:r w:rsidRPr="00FA07C3">
              <w:rPr>
                <w:rFonts w:ascii="Arial" w:hAnsi="Arial" w:cs="Arial"/>
                <w:b/>
                <w:bCs/>
                <w:color w:val="000000"/>
                <w:sz w:val="18"/>
                <w:szCs w:val="24"/>
                <w:vertAlign w:val="subscript"/>
              </w:rPr>
              <w:t>=2</w:t>
            </w:r>
          </w:p>
        </w:tc>
        <w:tc>
          <w:tcPr>
            <w:tcW w:w="5479" w:type="dxa"/>
            <w:tcBorders>
              <w:bottom w:val="nil"/>
            </w:tcBorders>
            <w:shd w:val="clear" w:color="auto" w:fill="auto"/>
          </w:tcPr>
          <w:p w14:paraId="2C3050C3" w14:textId="77777777" w:rsidR="00E97A76" w:rsidRPr="00FA07C3" w:rsidRDefault="00E97A76" w:rsidP="00E97A76">
            <w:pPr>
              <w:rPr>
                <w:rFonts w:ascii="Arial" w:hAnsi="Arial" w:cs="Arial"/>
                <w:color w:val="000000"/>
                <w:sz w:val="18"/>
                <w:szCs w:val="18"/>
              </w:rPr>
            </w:pPr>
            <w:r w:rsidRPr="00FA07C3">
              <w:rPr>
                <w:rFonts w:ascii="Arial" w:hAnsi="Arial" w:cs="Arial"/>
                <w:color w:val="000000"/>
                <w:sz w:val="18"/>
                <w:szCs w:val="18"/>
              </w:rPr>
              <w:t>Median number of concurrent partnerships for activity group 2</w:t>
            </w:r>
          </w:p>
        </w:tc>
        <w:tc>
          <w:tcPr>
            <w:tcW w:w="1350" w:type="dxa"/>
            <w:tcBorders>
              <w:bottom w:val="nil"/>
            </w:tcBorders>
            <w:shd w:val="clear" w:color="auto" w:fill="auto"/>
          </w:tcPr>
          <w:p w14:paraId="54970754" w14:textId="77777777" w:rsidR="00E97A76" w:rsidRPr="00FA07C3" w:rsidRDefault="00E97A76" w:rsidP="00E97A76">
            <w:pPr>
              <w:rPr>
                <w:rFonts w:ascii="Arial" w:hAnsi="Arial" w:cs="Arial"/>
                <w:color w:val="000000"/>
                <w:sz w:val="18"/>
                <w:szCs w:val="18"/>
              </w:rPr>
            </w:pPr>
            <w:r w:rsidRPr="00FA07C3">
              <w:rPr>
                <w:rFonts w:ascii="Arial" w:hAnsi="Arial" w:cs="Arial"/>
                <w:color w:val="000000"/>
                <w:sz w:val="18"/>
                <w:szCs w:val="18"/>
              </w:rPr>
              <w:t>3.0</w:t>
            </w:r>
          </w:p>
        </w:tc>
        <w:tc>
          <w:tcPr>
            <w:tcW w:w="2352" w:type="dxa"/>
            <w:tcBorders>
              <w:bottom w:val="nil"/>
            </w:tcBorders>
            <w:shd w:val="clear" w:color="auto" w:fill="auto"/>
          </w:tcPr>
          <w:p w14:paraId="41010E16" w14:textId="487F1D35" w:rsidR="00E97A76" w:rsidRPr="00FA07C3" w:rsidRDefault="00341B9D" w:rsidP="00E97A76">
            <w:pPr>
              <w:pStyle w:val="ListParagraph"/>
              <w:ind w:left="0"/>
              <w:rPr>
                <w:rFonts w:ascii="Arial" w:hAnsi="Arial" w:cs="Arial"/>
                <w:color w:val="000000"/>
                <w:sz w:val="18"/>
                <w:szCs w:val="18"/>
              </w:rPr>
            </w:pPr>
            <w:r>
              <w:rPr>
                <w:rFonts w:ascii="Arial" w:hAnsi="Arial" w:cs="Arial"/>
                <w:color w:val="000000"/>
                <w:sz w:val="18"/>
                <w:szCs w:val="18"/>
              </w:rPr>
              <w:t xml:space="preserve">Assumption used in </w:t>
            </w:r>
            <w:r>
              <w:rPr>
                <w:rFonts w:ascii="Arial" w:hAnsi="Arial" w:cs="Arial"/>
                <w:color w:val="000000"/>
                <w:sz w:val="18"/>
                <w:szCs w:val="18"/>
              </w:rPr>
              <w:fldChar w:fldCharType="begin"/>
            </w:r>
            <w:r w:rsidR="00ED0A48">
              <w:rPr>
                <w:rFonts w:ascii="Arial" w:hAnsi="Arial" w:cs="Arial"/>
                <w:color w:val="000000"/>
                <w:sz w:val="18"/>
                <w:szCs w:val="18"/>
              </w:rPr>
              <w:instrText xml:space="preserve"> ADDIN ZOTERO_ITEM CSL_CITATION {"citationID":"wrYv5IUf","properties":{"formattedCitation":"[18]","plainCitation":"[18]PM"},"citationItems":[{"id":560,"uris":["http://zotero.org/users/3172461/items/ZKVMCS8F"],"uri":["http://zotero.org/users/3172461/items/ZKVMCS8F"],"itemData":{"id":560,"type":"article-journal","title":"Targeting an alcohol intervention cost-effectively to persons living with HIV/AIDS in East Africa","container-title":"Alcoholism, Clinical and Experimental Research","page":"2179-2188","volume":"39","issue":"11","source":"PubMed","abstract":"BACKGROUND: In the current report, we ask if targeting a cognitive behavioral therapy (CBT)-based intervention aimed at reducing hazardous alcohol consumption to HIV-infected persons in East Africa would have a favorable value at costs that are feasible for scale-up.\nMETHODS: Using a computer simulation to inform HIV prevention decisions in East Africa, we compared 4 different strategies for targeting a CBT intervention-(i) all HIV-infected persons attending clinic; (ii) only those patients in the pre-antiretroviral therapy (ART) stages of care; (iii) only those patients receiving ART; and (iv) only those patients with detectable viral loads (VLs) regardless of disease stage. We define targeting as screening for hazardous alcohol consumption (e.g., using the Alcohol Use Disorders Identification Test and offering the CBT intervention to those who screen positive). We compared these targeting strategies to a null strategy (no intervention) or a hypothetical scenario where an alcohol intervention was delivered to all adults regardless of HIV status.\nRESULTS: An intervention targeted to HIV-infected patients could prevent 18,000 new infections, add 46,000 quality-adjusted life years (QALYs), and yield an incremental cost-effectiveness ratio of $600/QALY compared to the null scenario. Narrowing the prioritized population to only HIV-infected patients in pre-ART phases of care results in 15,000 infections averted, the addition of 21,000 QALYs and would be cost-saving, while prioritizing based on an unsuppressed HIV-1 VL test results in 8,300 new infections averted, adds 6,000 additional QALYs, and would be cost-saving as well.\nCONCLUSIONS: Our results suggest that targeting a cognitive-based treatment aimed at reducing hazardous alcohol consumption to subgroups of HIV-infected patients provides favorable value in comparison with other beneficial strategies for HIV prevention and control in this region. It may even be cost-saving under certain circumstances.","DOI":"10.1111/acer.12890","ISSN":"1530-0277","note":"PMID: 26463727","journalAbbreviation":"Alcohol. Clin. Exp. Res.","language":"eng","author":[{"family":"Kessler","given":"Jason"},{"family":"Ruggles","given":"Kelly"},{"family":"Patel","given":"Anik"},{"family":"Nucifora","given":"Kimberly"},{"family":"Li","given":"Lifeng"},{"family":"Roberts","given":"Mark S."},{"family":"Bryant","given":"Kendall"},{"family":"Braithwaite","given":"R. Scott"}],"issued":{"date-parts":[["2015",11]]},"PMID":"26463727"}}],"schema":"https://github.com/citation-style-language/schema/raw/master/csl-citation.json"}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Pr>
                <w:rFonts w:ascii="Arial" w:hAnsi="Arial" w:cs="Arial"/>
                <w:noProof/>
                <w:color w:val="000000"/>
                <w:sz w:val="18"/>
                <w:szCs w:val="18"/>
              </w:rPr>
              <w:t>[18]</w:t>
            </w:r>
            <w:r>
              <w:rPr>
                <w:rFonts w:ascii="Arial" w:hAnsi="Arial" w:cs="Arial"/>
                <w:color w:val="000000"/>
                <w:sz w:val="18"/>
                <w:szCs w:val="18"/>
              </w:rPr>
              <w:fldChar w:fldCharType="end"/>
            </w:r>
          </w:p>
        </w:tc>
      </w:tr>
      <w:tr w:rsidR="00EB3BA4" w:rsidRPr="00FA07C3" w14:paraId="1DB02AC0" w14:textId="77777777" w:rsidTr="00EB3BA4">
        <w:trPr>
          <w:trHeight w:val="293"/>
        </w:trPr>
        <w:tc>
          <w:tcPr>
            <w:tcW w:w="929" w:type="dxa"/>
            <w:tcBorders>
              <w:top w:val="nil"/>
              <w:bottom w:val="single" w:sz="4" w:space="0" w:color="auto"/>
            </w:tcBorders>
            <w:shd w:val="clear" w:color="auto" w:fill="auto"/>
          </w:tcPr>
          <w:p w14:paraId="19D47EFE" w14:textId="77777777" w:rsidR="00E97A76" w:rsidRPr="00FA07C3" w:rsidRDefault="00E97A76" w:rsidP="00C550F1">
            <w:pPr>
              <w:rPr>
                <w:rFonts w:ascii="Arial" w:hAnsi="Arial" w:cs="Arial"/>
                <w:b/>
                <w:bCs/>
                <w:color w:val="000000"/>
                <w:sz w:val="18"/>
                <w:szCs w:val="24"/>
              </w:rPr>
            </w:pPr>
            <w:proofErr w:type="spellStart"/>
            <w:r w:rsidRPr="00FA07C3">
              <w:rPr>
                <w:rFonts w:ascii="Arial" w:hAnsi="Arial" w:cs="Arial"/>
                <w:b/>
                <w:bCs/>
                <w:color w:val="000000"/>
                <w:sz w:val="18"/>
                <w:szCs w:val="24"/>
              </w:rPr>
              <w:t>r</w:t>
            </w:r>
            <w:r w:rsidRPr="00FA07C3">
              <w:rPr>
                <w:rFonts w:ascii="Arial" w:hAnsi="Arial" w:cs="Arial"/>
                <w:b/>
                <w:bCs/>
                <w:color w:val="000000"/>
                <w:sz w:val="18"/>
                <w:szCs w:val="24"/>
                <w:vertAlign w:val="subscript"/>
              </w:rPr>
              <w:t>l</w:t>
            </w:r>
            <w:proofErr w:type="spellEnd"/>
            <w:r w:rsidRPr="00FA07C3">
              <w:rPr>
                <w:rFonts w:ascii="Arial" w:hAnsi="Arial" w:cs="Arial"/>
                <w:b/>
                <w:bCs/>
                <w:color w:val="000000"/>
                <w:sz w:val="18"/>
                <w:szCs w:val="24"/>
                <w:vertAlign w:val="subscript"/>
              </w:rPr>
              <w:t>=3</w:t>
            </w:r>
          </w:p>
        </w:tc>
        <w:tc>
          <w:tcPr>
            <w:tcW w:w="5479" w:type="dxa"/>
            <w:tcBorders>
              <w:top w:val="nil"/>
              <w:bottom w:val="single" w:sz="4" w:space="0" w:color="auto"/>
            </w:tcBorders>
            <w:shd w:val="clear" w:color="auto" w:fill="auto"/>
          </w:tcPr>
          <w:p w14:paraId="08188F13" w14:textId="77777777" w:rsidR="00E97A76" w:rsidRPr="00FA07C3" w:rsidRDefault="00E97A76" w:rsidP="00E97A76">
            <w:pPr>
              <w:rPr>
                <w:rFonts w:ascii="Arial" w:hAnsi="Arial" w:cs="Arial"/>
                <w:color w:val="000000"/>
                <w:sz w:val="18"/>
                <w:szCs w:val="18"/>
              </w:rPr>
            </w:pPr>
            <w:r w:rsidRPr="00FA07C3">
              <w:rPr>
                <w:rFonts w:ascii="Arial" w:hAnsi="Arial" w:cs="Arial"/>
                <w:color w:val="000000"/>
                <w:sz w:val="18"/>
                <w:szCs w:val="18"/>
              </w:rPr>
              <w:t>Median number of concurrent partnerships for activity group 3</w:t>
            </w:r>
          </w:p>
        </w:tc>
        <w:tc>
          <w:tcPr>
            <w:tcW w:w="1350" w:type="dxa"/>
            <w:tcBorders>
              <w:top w:val="nil"/>
              <w:bottom w:val="single" w:sz="4" w:space="0" w:color="auto"/>
            </w:tcBorders>
            <w:shd w:val="clear" w:color="auto" w:fill="auto"/>
          </w:tcPr>
          <w:p w14:paraId="3135733E" w14:textId="77777777" w:rsidR="00E97A76" w:rsidRPr="00FA07C3" w:rsidRDefault="00E97A76" w:rsidP="00E97A76">
            <w:pPr>
              <w:rPr>
                <w:rFonts w:ascii="Arial" w:hAnsi="Arial" w:cs="Arial"/>
                <w:color w:val="000000"/>
                <w:sz w:val="18"/>
                <w:szCs w:val="18"/>
              </w:rPr>
            </w:pPr>
            <w:r w:rsidRPr="00FA07C3">
              <w:rPr>
                <w:rFonts w:ascii="Arial" w:hAnsi="Arial" w:cs="Arial"/>
                <w:color w:val="000000"/>
                <w:sz w:val="18"/>
                <w:szCs w:val="18"/>
              </w:rPr>
              <w:t>10.0</w:t>
            </w:r>
          </w:p>
        </w:tc>
        <w:tc>
          <w:tcPr>
            <w:tcW w:w="2352" w:type="dxa"/>
            <w:tcBorders>
              <w:top w:val="nil"/>
              <w:bottom w:val="single" w:sz="4" w:space="0" w:color="auto"/>
            </w:tcBorders>
            <w:shd w:val="clear" w:color="auto" w:fill="auto"/>
          </w:tcPr>
          <w:p w14:paraId="6A92D2DC" w14:textId="0DB9492B" w:rsidR="00E97A76" w:rsidRPr="00FA07C3" w:rsidRDefault="00341B9D" w:rsidP="00E97A76">
            <w:pPr>
              <w:pStyle w:val="ListParagraph"/>
              <w:ind w:left="0"/>
              <w:rPr>
                <w:rFonts w:ascii="Arial" w:hAnsi="Arial" w:cs="Arial"/>
                <w:color w:val="000000"/>
                <w:sz w:val="18"/>
                <w:szCs w:val="18"/>
              </w:rPr>
            </w:pPr>
            <w:r>
              <w:rPr>
                <w:rFonts w:ascii="Arial" w:hAnsi="Arial" w:cs="Arial"/>
                <w:color w:val="000000"/>
                <w:sz w:val="18"/>
                <w:szCs w:val="18"/>
              </w:rPr>
              <w:t xml:space="preserve">Assumption used in </w:t>
            </w:r>
            <w:r>
              <w:rPr>
                <w:rFonts w:ascii="Arial" w:hAnsi="Arial" w:cs="Arial"/>
                <w:color w:val="000000"/>
                <w:sz w:val="18"/>
                <w:szCs w:val="18"/>
              </w:rPr>
              <w:fldChar w:fldCharType="begin"/>
            </w:r>
            <w:r w:rsidR="00ED0A48">
              <w:rPr>
                <w:rFonts w:ascii="Arial" w:hAnsi="Arial" w:cs="Arial"/>
                <w:color w:val="000000"/>
                <w:sz w:val="18"/>
                <w:szCs w:val="18"/>
              </w:rPr>
              <w:instrText xml:space="preserve"> ADDIN ZOTERO_ITEM CSL_CITATION {"citationID":"fH7G4oEw","properties":{"formattedCitation":"[18]","plainCitation":"[18]PM"},"citationItems":[{"id":560,"uris":["http://zotero.org/users/3172461/items/ZKVMCS8F"],"uri":["http://zotero.org/users/3172461/items/ZKVMCS8F"],"itemData":{"id":560,"type":"article-journal","title":"Targeting an alcohol intervention cost-effectively to persons living with HIV/AIDS in East Africa","container-title":"Alcoholism, Clinical and Experimental Research","page":"2179-2188","volume":"39","issue":"11","source":"PubMed","abstract":"BACKGROUND: In the current report, we ask if targeting a cognitive behavioral therapy (CBT)-based intervention aimed at reducing hazardous alcohol consumption to HIV-infected persons in East Africa would have a favorable value at costs that are feasible for scale-up.\nMETHODS: Using a computer simulation to inform HIV prevention decisions in East Africa, we compared 4 different strategies for targeting a CBT intervention-(i) all HIV-infected persons attending clinic; (ii) only those patients in the pre-antiretroviral therapy (ART) stages of care; (iii) only those patients receiving ART; and (iv) only those patients with detectable viral loads (VLs) regardless of disease stage. We define targeting as screening for hazardous alcohol consumption (e.g., using the Alcohol Use Disorders Identification Test and offering the CBT intervention to those who screen positive). We compared these targeting strategies to a null strategy (no intervention) or a hypothetical scenario where an alcohol intervention was delivered to all adults regardless of HIV status.\nRESULTS: An intervention targeted to HIV-infected patients could prevent 18,000 new infections, add 46,000 quality-adjusted life years (QALYs), and yield an incremental cost-effectiveness ratio of $600/QALY compared to the null scenario. Narrowing the prioritized population to only HIV-infected patients in pre-ART phases of care results in 15,000 infections averted, the addition of 21,000 QALYs and would be cost-saving, while prioritizing based on an unsuppressed HIV-1 VL test results in 8,300 new infections averted, adds 6,000 additional QALYs, and would be cost-saving as well.\nCONCLUSIONS: Our results suggest that targeting a cognitive-based treatment aimed at reducing hazardous alcohol consumption to subgroups of HIV-infected patients provides favorable value in comparison with other beneficial strategies for HIV prevention and control in this region. It may even be cost-saving under certain circumstances.","DOI":"10.1111/acer.12890","ISSN":"1530-0277","note":"PMID: 26463727","journalAbbreviation":"Alcohol. Clin. Exp. Res.","language":"eng","author":[{"family":"Kessler","given":"Jason"},{"family":"Ruggles","given":"Kelly"},{"family":"Patel","given":"Anik"},{"family":"Nucifora","given":"Kimberly"},{"family":"Li","given":"Lifeng"},{"family":"Roberts","given":"Mark S."},{"family":"Bryant","given":"Kendall"},{"family":"Braithwaite","given":"R. Scott"}],"issued":{"date-parts":[["2015",11]]},"PMID":"26463727"}}],"schema":"https://github.com/citation-style-language/schema/raw/master/csl-citation.json"}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Pr>
                <w:rFonts w:ascii="Arial" w:hAnsi="Arial" w:cs="Arial"/>
                <w:noProof/>
                <w:color w:val="000000"/>
                <w:sz w:val="18"/>
                <w:szCs w:val="18"/>
              </w:rPr>
              <w:t>[18]</w:t>
            </w:r>
            <w:r>
              <w:rPr>
                <w:rFonts w:ascii="Arial" w:hAnsi="Arial" w:cs="Arial"/>
                <w:color w:val="000000"/>
                <w:sz w:val="18"/>
                <w:szCs w:val="18"/>
              </w:rPr>
              <w:fldChar w:fldCharType="end"/>
            </w:r>
          </w:p>
        </w:tc>
      </w:tr>
    </w:tbl>
    <w:p w14:paraId="50F4FD3B" w14:textId="77777777" w:rsidR="00D82CB8" w:rsidRDefault="00D82CB8" w:rsidP="00D82CB8"/>
    <w:p w14:paraId="368A6550" w14:textId="77777777" w:rsidR="00D82CB8" w:rsidRPr="00D82CB8" w:rsidRDefault="00D82CB8" w:rsidP="00D82CB8">
      <w:pPr>
        <w:pStyle w:val="ListParagraph"/>
      </w:pPr>
    </w:p>
    <w:p w14:paraId="582FD86A" w14:textId="602815A5" w:rsidR="00E40B41" w:rsidRDefault="00C550F1" w:rsidP="00D82CB8">
      <w:pPr>
        <w:pStyle w:val="ListParagraph"/>
        <w:numPr>
          <w:ilvl w:val="0"/>
          <w:numId w:val="33"/>
        </w:numPr>
      </w:pPr>
      <w:r w:rsidRPr="00D82CB8">
        <w:rPr>
          <w:rFonts w:ascii="Arial" w:hAnsi="Arial" w:cs="Arial"/>
          <w:b/>
          <w:bCs/>
          <w:color w:val="000000"/>
          <w:sz w:val="18"/>
          <w:szCs w:val="18"/>
        </w:rPr>
        <w:t>HIV risk behaviors and biological/behavioral modifiers of transmission</w:t>
      </w:r>
    </w:p>
    <w:tbl>
      <w:tblPr>
        <w:tblpPr w:leftFromText="180" w:rightFromText="180" w:vertAnchor="text" w:horzAnchor="margin" w:tblpXSpec="center" w:tblpY="358"/>
        <w:tblW w:w="10527" w:type="dxa"/>
        <w:tblBorders>
          <w:top w:val="single" w:sz="8" w:space="0" w:color="000000"/>
          <w:bottom w:val="single" w:sz="8" w:space="0" w:color="000000"/>
        </w:tblBorders>
        <w:tblLayout w:type="fixed"/>
        <w:tblLook w:val="00A0" w:firstRow="1" w:lastRow="0" w:firstColumn="1" w:lastColumn="0" w:noHBand="0" w:noVBand="0"/>
      </w:tblPr>
      <w:tblGrid>
        <w:gridCol w:w="1154"/>
        <w:gridCol w:w="1333"/>
        <w:gridCol w:w="4273"/>
        <w:gridCol w:w="1404"/>
        <w:gridCol w:w="2363"/>
      </w:tblGrid>
      <w:tr w:rsidR="003605A6" w:rsidRPr="006B17EA" w14:paraId="2F04B82D" w14:textId="77777777" w:rsidTr="003605A6">
        <w:trPr>
          <w:trHeight w:val="138"/>
        </w:trPr>
        <w:tc>
          <w:tcPr>
            <w:tcW w:w="2487" w:type="dxa"/>
            <w:gridSpan w:val="2"/>
            <w:tcBorders>
              <w:top w:val="single" w:sz="4" w:space="0" w:color="auto"/>
              <w:left w:val="nil"/>
              <w:bottom w:val="single" w:sz="4" w:space="0" w:color="auto"/>
              <w:right w:val="nil"/>
            </w:tcBorders>
            <w:shd w:val="clear" w:color="auto" w:fill="auto"/>
          </w:tcPr>
          <w:p w14:paraId="7C962A2A" w14:textId="77777777" w:rsidR="00C550F1" w:rsidRPr="00D82CB8" w:rsidRDefault="00C550F1" w:rsidP="00D82CB8">
            <w:pPr>
              <w:rPr>
                <w:rFonts w:ascii="Arial" w:hAnsi="Arial" w:cs="Arial"/>
                <w:b/>
                <w:bCs/>
                <w:color w:val="000000"/>
                <w:sz w:val="18"/>
                <w:szCs w:val="18"/>
              </w:rPr>
            </w:pPr>
            <w:r w:rsidRPr="00D82CB8">
              <w:rPr>
                <w:rFonts w:ascii="Arial" w:hAnsi="Arial" w:cs="Arial"/>
                <w:b/>
                <w:bCs/>
                <w:color w:val="000000"/>
                <w:sz w:val="18"/>
                <w:szCs w:val="18"/>
              </w:rPr>
              <w:t>Variables</w:t>
            </w:r>
          </w:p>
        </w:tc>
        <w:tc>
          <w:tcPr>
            <w:tcW w:w="4273" w:type="dxa"/>
            <w:tcBorders>
              <w:top w:val="single" w:sz="4" w:space="0" w:color="auto"/>
              <w:left w:val="nil"/>
              <w:bottom w:val="single" w:sz="4" w:space="0" w:color="auto"/>
              <w:right w:val="nil"/>
            </w:tcBorders>
            <w:shd w:val="clear" w:color="auto" w:fill="auto"/>
          </w:tcPr>
          <w:p w14:paraId="66F766BA" w14:textId="27DC83F2" w:rsidR="00C550F1" w:rsidRPr="00D82CB8" w:rsidRDefault="00C550F1" w:rsidP="00D82CB8">
            <w:pPr>
              <w:rPr>
                <w:rFonts w:ascii="Arial" w:hAnsi="Arial" w:cs="Arial"/>
                <w:b/>
                <w:bCs/>
                <w:color w:val="000000"/>
                <w:sz w:val="18"/>
                <w:szCs w:val="18"/>
              </w:rPr>
            </w:pPr>
            <w:r w:rsidRPr="00D82CB8">
              <w:rPr>
                <w:rFonts w:ascii="Arial" w:hAnsi="Arial" w:cs="Arial"/>
                <w:b/>
                <w:bCs/>
                <w:color w:val="000000"/>
                <w:sz w:val="18"/>
                <w:szCs w:val="18"/>
              </w:rPr>
              <w:t>Description</w:t>
            </w:r>
          </w:p>
        </w:tc>
        <w:tc>
          <w:tcPr>
            <w:tcW w:w="1404" w:type="dxa"/>
            <w:tcBorders>
              <w:top w:val="single" w:sz="4" w:space="0" w:color="auto"/>
              <w:left w:val="nil"/>
              <w:bottom w:val="single" w:sz="4" w:space="0" w:color="auto"/>
              <w:right w:val="nil"/>
            </w:tcBorders>
            <w:shd w:val="clear" w:color="auto" w:fill="auto"/>
          </w:tcPr>
          <w:p w14:paraId="3C2CE23C" w14:textId="51BEA9F6" w:rsidR="00C550F1" w:rsidRPr="006B17EA" w:rsidRDefault="00C550F1" w:rsidP="00E97A76">
            <w:pPr>
              <w:pStyle w:val="ListParagraph"/>
              <w:ind w:left="0"/>
              <w:rPr>
                <w:rFonts w:ascii="Arial" w:hAnsi="Arial" w:cs="Arial"/>
                <w:b/>
                <w:bCs/>
                <w:color w:val="000000"/>
                <w:sz w:val="18"/>
                <w:szCs w:val="18"/>
              </w:rPr>
            </w:pPr>
            <w:r>
              <w:rPr>
                <w:rFonts w:ascii="Arial" w:hAnsi="Arial" w:cs="Arial"/>
                <w:b/>
                <w:bCs/>
                <w:color w:val="000000"/>
                <w:sz w:val="18"/>
                <w:szCs w:val="18"/>
              </w:rPr>
              <w:t>Value</w:t>
            </w:r>
          </w:p>
        </w:tc>
        <w:tc>
          <w:tcPr>
            <w:tcW w:w="2363" w:type="dxa"/>
            <w:tcBorders>
              <w:top w:val="single" w:sz="4" w:space="0" w:color="auto"/>
              <w:left w:val="nil"/>
              <w:bottom w:val="single" w:sz="4" w:space="0" w:color="auto"/>
              <w:right w:val="nil"/>
            </w:tcBorders>
            <w:shd w:val="clear" w:color="auto" w:fill="auto"/>
          </w:tcPr>
          <w:p w14:paraId="20EFEA85" w14:textId="1A8B3469" w:rsidR="00C550F1" w:rsidRPr="006B17EA" w:rsidRDefault="00C550F1" w:rsidP="00E97A76">
            <w:pPr>
              <w:pStyle w:val="ListParagraph"/>
              <w:ind w:left="0"/>
              <w:rPr>
                <w:rFonts w:ascii="Arial" w:hAnsi="Arial" w:cs="Arial"/>
                <w:b/>
                <w:bCs/>
                <w:color w:val="000000"/>
                <w:sz w:val="18"/>
                <w:szCs w:val="18"/>
              </w:rPr>
            </w:pPr>
            <w:r>
              <w:rPr>
                <w:rFonts w:ascii="Arial" w:hAnsi="Arial" w:cs="Arial"/>
                <w:b/>
                <w:bCs/>
                <w:color w:val="000000"/>
                <w:sz w:val="18"/>
                <w:szCs w:val="18"/>
              </w:rPr>
              <w:t>Source</w:t>
            </w:r>
          </w:p>
        </w:tc>
      </w:tr>
      <w:tr w:rsidR="003605A6" w:rsidRPr="006B17EA" w14:paraId="1891C27E" w14:textId="77777777" w:rsidTr="00C615D8">
        <w:trPr>
          <w:trHeight w:val="429"/>
        </w:trPr>
        <w:tc>
          <w:tcPr>
            <w:tcW w:w="1154" w:type="dxa"/>
            <w:tcBorders>
              <w:top w:val="single" w:sz="4" w:space="0" w:color="auto"/>
              <w:left w:val="nil"/>
              <w:bottom w:val="nil"/>
              <w:right w:val="nil"/>
            </w:tcBorders>
            <w:shd w:val="clear" w:color="auto" w:fill="auto"/>
          </w:tcPr>
          <w:p w14:paraId="631A513D" w14:textId="77777777" w:rsidR="00E97A76" w:rsidRPr="006B17EA" w:rsidRDefault="00E97A76" w:rsidP="00E97A76">
            <w:pPr>
              <w:rPr>
                <w:rFonts w:ascii="Arial" w:hAnsi="Arial" w:cs="Arial"/>
                <w:b/>
                <w:bCs/>
                <w:color w:val="000000"/>
                <w:sz w:val="18"/>
                <w:szCs w:val="18"/>
              </w:rPr>
            </w:pPr>
            <w:r w:rsidRPr="006B17EA">
              <w:rPr>
                <w:rFonts w:ascii="Arial" w:hAnsi="Arial" w:cs="Arial"/>
                <w:b/>
                <w:bCs/>
                <w:color w:val="000000"/>
                <w:sz w:val="18"/>
                <w:szCs w:val="18"/>
              </w:rPr>
              <w:t>P</w:t>
            </w:r>
            <w:r w:rsidRPr="006B17EA">
              <w:rPr>
                <w:rFonts w:ascii="Arial" w:hAnsi="Arial" w:cs="Arial"/>
                <w:b/>
                <w:bCs/>
                <w:color w:val="000000"/>
                <w:sz w:val="18"/>
                <w:szCs w:val="18"/>
                <w:vertAlign w:val="subscript"/>
              </w:rPr>
              <w:t>STI</w:t>
            </w:r>
          </w:p>
        </w:tc>
        <w:tc>
          <w:tcPr>
            <w:tcW w:w="5605" w:type="dxa"/>
            <w:gridSpan w:val="2"/>
            <w:tcBorders>
              <w:top w:val="single" w:sz="4" w:space="0" w:color="auto"/>
              <w:left w:val="nil"/>
              <w:bottom w:val="nil"/>
              <w:right w:val="nil"/>
            </w:tcBorders>
            <w:shd w:val="clear" w:color="auto" w:fill="auto"/>
          </w:tcPr>
          <w:p w14:paraId="03AB8886" w14:textId="77777777" w:rsidR="00E97A76" w:rsidRPr="006B17EA" w:rsidRDefault="00E97A76" w:rsidP="00E97A76">
            <w:pPr>
              <w:rPr>
                <w:rFonts w:ascii="Arial" w:hAnsi="Arial" w:cs="Arial"/>
                <w:color w:val="000000"/>
                <w:sz w:val="18"/>
                <w:szCs w:val="18"/>
              </w:rPr>
            </w:pPr>
            <w:r w:rsidRPr="006B17EA">
              <w:rPr>
                <w:rFonts w:ascii="Arial" w:hAnsi="Arial" w:cs="Arial"/>
                <w:color w:val="000000"/>
                <w:sz w:val="18"/>
                <w:szCs w:val="18"/>
              </w:rPr>
              <w:t>Prevalence of untreated STI</w:t>
            </w:r>
          </w:p>
        </w:tc>
        <w:tc>
          <w:tcPr>
            <w:tcW w:w="1404" w:type="dxa"/>
            <w:tcBorders>
              <w:top w:val="single" w:sz="4" w:space="0" w:color="auto"/>
              <w:left w:val="nil"/>
              <w:bottom w:val="nil"/>
              <w:right w:val="nil"/>
            </w:tcBorders>
            <w:shd w:val="clear" w:color="auto" w:fill="auto"/>
          </w:tcPr>
          <w:p w14:paraId="66A13DB7" w14:textId="77777777" w:rsidR="00E97A76" w:rsidRPr="006B17EA" w:rsidRDefault="00E97A76" w:rsidP="00E97A76">
            <w:pPr>
              <w:rPr>
                <w:rFonts w:ascii="Arial" w:hAnsi="Arial" w:cs="Arial"/>
                <w:color w:val="000000"/>
                <w:sz w:val="18"/>
                <w:szCs w:val="18"/>
              </w:rPr>
            </w:pPr>
            <w:r w:rsidRPr="006B17EA">
              <w:rPr>
                <w:rFonts w:ascii="Arial" w:hAnsi="Arial" w:cs="Arial"/>
                <w:color w:val="000000"/>
                <w:sz w:val="18"/>
                <w:szCs w:val="18"/>
              </w:rPr>
              <w:t>6%</w:t>
            </w:r>
          </w:p>
        </w:tc>
        <w:tc>
          <w:tcPr>
            <w:tcW w:w="2363" w:type="dxa"/>
            <w:tcBorders>
              <w:top w:val="single" w:sz="4" w:space="0" w:color="auto"/>
              <w:left w:val="nil"/>
              <w:bottom w:val="nil"/>
              <w:right w:val="nil"/>
            </w:tcBorders>
            <w:shd w:val="clear" w:color="auto" w:fill="auto"/>
          </w:tcPr>
          <w:p w14:paraId="52C988CB" w14:textId="3E3BABC2" w:rsidR="00E97A76" w:rsidRPr="006B17EA" w:rsidRDefault="00ED0A48" w:rsidP="00ED0A48">
            <w:pPr>
              <w:pStyle w:val="ListParagraph"/>
              <w:ind w:left="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ADDIN ZOTERO_ITEM CSL_CITATION {"citationID":"1p76rmnfao","properties":{"formattedCitation":"[26]","plainCitation":"[26]PM"},"citationItems":[{"id":739,"uris":["http://zotero.org/users/3172461/items/2W5D6T34"],"uri":["http://zotero.org/users/3172461/items/2W5D6T34"],"itemData":{"id":739,"type":"article-journal","title":"Global Prevalence and Incidence of Selected Curable Sexually Transmitted Infections Overview and Estimates","author":[{"family":"World Health Organization","given":""}],"issued":{"date-parts":[["2001"]]}}}],"schema":"https://github.com/citation-style-language/schema/raw/master/csl-citation.json"} T </w:instrText>
            </w:r>
            <w:r>
              <w:rPr>
                <w:rFonts w:ascii="Arial" w:hAnsi="Arial" w:cs="Arial"/>
                <w:color w:val="000000"/>
                <w:sz w:val="18"/>
                <w:szCs w:val="18"/>
              </w:rPr>
              <w:fldChar w:fldCharType="separate"/>
            </w:r>
            <w:r>
              <w:rPr>
                <w:rFonts w:ascii="Arial" w:hAnsi="Arial" w:cs="Arial"/>
                <w:noProof/>
                <w:color w:val="000000"/>
                <w:sz w:val="18"/>
                <w:szCs w:val="18"/>
              </w:rPr>
              <w:t>[26]</w:t>
            </w:r>
            <w:r>
              <w:rPr>
                <w:rFonts w:ascii="Arial" w:hAnsi="Arial" w:cs="Arial"/>
                <w:color w:val="000000"/>
                <w:sz w:val="18"/>
                <w:szCs w:val="18"/>
              </w:rPr>
              <w:fldChar w:fldCharType="end"/>
            </w:r>
            <w:r w:rsidRPr="006B17EA">
              <w:rPr>
                <w:rFonts w:ascii="Arial" w:hAnsi="Arial" w:cs="Arial"/>
                <w:color w:val="000000"/>
                <w:sz w:val="18"/>
                <w:szCs w:val="18"/>
              </w:rPr>
              <w:t xml:space="preserve"> </w:t>
            </w:r>
          </w:p>
        </w:tc>
      </w:tr>
      <w:tr w:rsidR="003605A6" w:rsidRPr="006B17EA" w14:paraId="111ABBC6" w14:textId="77777777" w:rsidTr="003605A6">
        <w:trPr>
          <w:trHeight w:val="305"/>
        </w:trPr>
        <w:tc>
          <w:tcPr>
            <w:tcW w:w="1154" w:type="dxa"/>
            <w:tcBorders>
              <w:top w:val="nil"/>
              <w:bottom w:val="nil"/>
            </w:tcBorders>
            <w:shd w:val="clear" w:color="auto" w:fill="auto"/>
          </w:tcPr>
          <w:p w14:paraId="2ADF2115" w14:textId="77777777" w:rsidR="00E97A76" w:rsidRPr="006B17EA" w:rsidRDefault="00E97A76" w:rsidP="00E97A76">
            <w:pPr>
              <w:rPr>
                <w:rFonts w:ascii="Arial" w:hAnsi="Arial" w:cs="Arial"/>
                <w:b/>
                <w:bCs/>
                <w:color w:val="000000"/>
                <w:sz w:val="18"/>
                <w:szCs w:val="18"/>
              </w:rPr>
            </w:pPr>
            <w:proofErr w:type="spellStart"/>
            <w:r w:rsidRPr="006B17EA">
              <w:rPr>
                <w:rFonts w:ascii="Arial" w:hAnsi="Arial" w:cs="Arial"/>
                <w:b/>
                <w:bCs/>
                <w:color w:val="000000"/>
                <w:sz w:val="18"/>
                <w:szCs w:val="18"/>
              </w:rPr>
              <w:t>P</w:t>
            </w:r>
            <w:r w:rsidRPr="006B17EA">
              <w:rPr>
                <w:rFonts w:ascii="Arial" w:hAnsi="Arial" w:cs="Arial"/>
                <w:b/>
                <w:bCs/>
                <w:color w:val="000000"/>
                <w:sz w:val="18"/>
                <w:szCs w:val="18"/>
                <w:vertAlign w:val="subscript"/>
              </w:rPr>
              <w:t>circ</w:t>
            </w:r>
            <w:proofErr w:type="spellEnd"/>
          </w:p>
        </w:tc>
        <w:tc>
          <w:tcPr>
            <w:tcW w:w="5605" w:type="dxa"/>
            <w:gridSpan w:val="2"/>
            <w:tcBorders>
              <w:top w:val="nil"/>
              <w:bottom w:val="nil"/>
            </w:tcBorders>
            <w:shd w:val="clear" w:color="auto" w:fill="auto"/>
          </w:tcPr>
          <w:p w14:paraId="4D04FD24" w14:textId="77777777" w:rsidR="00E97A76" w:rsidRPr="006B17EA" w:rsidRDefault="00E97A76" w:rsidP="00E97A76">
            <w:pPr>
              <w:rPr>
                <w:rFonts w:ascii="Arial" w:hAnsi="Arial" w:cs="Arial"/>
                <w:color w:val="000000"/>
                <w:sz w:val="18"/>
                <w:szCs w:val="18"/>
              </w:rPr>
            </w:pPr>
            <w:r w:rsidRPr="006B17EA">
              <w:rPr>
                <w:rFonts w:ascii="Arial" w:hAnsi="Arial" w:cs="Arial"/>
                <w:color w:val="000000"/>
                <w:sz w:val="18"/>
                <w:szCs w:val="18"/>
              </w:rPr>
              <w:t>Probability of not being circumcised</w:t>
            </w:r>
          </w:p>
        </w:tc>
        <w:tc>
          <w:tcPr>
            <w:tcW w:w="1404" w:type="dxa"/>
            <w:tcBorders>
              <w:top w:val="nil"/>
              <w:bottom w:val="nil"/>
            </w:tcBorders>
            <w:shd w:val="clear" w:color="auto" w:fill="auto"/>
          </w:tcPr>
          <w:p w14:paraId="5370381A" w14:textId="1D534B1A" w:rsidR="00E97A76" w:rsidRPr="006B17EA" w:rsidRDefault="00ED131C" w:rsidP="00E97A76">
            <w:pPr>
              <w:rPr>
                <w:rFonts w:ascii="Arial" w:hAnsi="Arial" w:cs="Arial"/>
                <w:color w:val="000000"/>
                <w:sz w:val="18"/>
                <w:szCs w:val="18"/>
              </w:rPr>
            </w:pPr>
            <w:r>
              <w:rPr>
                <w:rFonts w:ascii="Arial" w:hAnsi="Arial" w:cs="Arial"/>
                <w:color w:val="000000"/>
                <w:sz w:val="18"/>
                <w:szCs w:val="18"/>
              </w:rPr>
              <w:t>80</w:t>
            </w:r>
            <w:r w:rsidR="00E97A76" w:rsidRPr="006B17EA">
              <w:rPr>
                <w:rFonts w:ascii="Arial" w:hAnsi="Arial" w:cs="Arial"/>
                <w:color w:val="000000"/>
                <w:sz w:val="18"/>
                <w:szCs w:val="18"/>
              </w:rPr>
              <w:t>%</w:t>
            </w:r>
          </w:p>
        </w:tc>
        <w:tc>
          <w:tcPr>
            <w:tcW w:w="2363" w:type="dxa"/>
            <w:tcBorders>
              <w:top w:val="nil"/>
              <w:bottom w:val="nil"/>
            </w:tcBorders>
            <w:shd w:val="clear" w:color="auto" w:fill="auto"/>
          </w:tcPr>
          <w:p w14:paraId="1325181D" w14:textId="43B75BF6" w:rsidR="00E97A76" w:rsidRPr="006B17EA" w:rsidRDefault="00F17E6F" w:rsidP="00F17E6F">
            <w:pPr>
              <w:pStyle w:val="ListParagraph"/>
              <w:ind w:left="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ADDIN ZOTERO_ITEM CSL_CITATION {"citationID":"fo240fb5k","properties":{"formattedCitation":"[27]","plainCitation":"[27]PM"},"citationItems":[{"id":748,"uris":["http://zotero.org/users/3172461/items/R53JHEC9"],"uri":["http://zotero.org/users/3172461/items/R53JHEC9"],"itemData":{"id":748,"type":"article-journal","title":"Male circumcision. Global trends and determinants of prevalence, safety and acceptability.","author":[{"family":"UNAIDS","given":""}],"issued":{"date-parts":[["2007"]]}}}],"schema":"https://github.com/citation-style-language/schema/raw/master/csl-citation.json"} T </w:instrText>
            </w:r>
            <w:r>
              <w:rPr>
                <w:rFonts w:ascii="Arial" w:hAnsi="Arial" w:cs="Arial"/>
                <w:color w:val="000000"/>
                <w:sz w:val="18"/>
                <w:szCs w:val="18"/>
              </w:rPr>
              <w:fldChar w:fldCharType="separate"/>
            </w:r>
            <w:r>
              <w:rPr>
                <w:rFonts w:ascii="Arial" w:hAnsi="Arial" w:cs="Arial"/>
                <w:noProof/>
                <w:color w:val="000000"/>
                <w:sz w:val="18"/>
                <w:szCs w:val="18"/>
              </w:rPr>
              <w:t>[27]</w:t>
            </w:r>
            <w:r>
              <w:rPr>
                <w:rFonts w:ascii="Arial" w:hAnsi="Arial" w:cs="Arial"/>
                <w:color w:val="000000"/>
                <w:sz w:val="18"/>
                <w:szCs w:val="18"/>
              </w:rPr>
              <w:fldChar w:fldCharType="end"/>
            </w:r>
          </w:p>
        </w:tc>
      </w:tr>
      <w:tr w:rsidR="003605A6" w:rsidRPr="006B17EA" w14:paraId="3C349FD1" w14:textId="77777777" w:rsidTr="003605A6">
        <w:trPr>
          <w:trHeight w:val="297"/>
        </w:trPr>
        <w:tc>
          <w:tcPr>
            <w:tcW w:w="1154" w:type="dxa"/>
            <w:tcBorders>
              <w:top w:val="nil"/>
              <w:bottom w:val="nil"/>
            </w:tcBorders>
            <w:shd w:val="clear" w:color="auto" w:fill="auto"/>
          </w:tcPr>
          <w:p w14:paraId="49A246FD" w14:textId="77777777" w:rsidR="00E97A76" w:rsidRPr="006B17EA" w:rsidRDefault="00E97A76" w:rsidP="00E97A76">
            <w:pPr>
              <w:rPr>
                <w:rFonts w:ascii="Arial" w:hAnsi="Arial" w:cs="Arial"/>
                <w:b/>
                <w:bCs/>
                <w:color w:val="000000"/>
                <w:sz w:val="18"/>
                <w:szCs w:val="18"/>
              </w:rPr>
            </w:pPr>
            <w:proofErr w:type="spellStart"/>
            <w:r w:rsidRPr="006B17EA">
              <w:rPr>
                <w:rFonts w:ascii="Arial" w:hAnsi="Arial" w:cs="Arial"/>
                <w:b/>
                <w:bCs/>
                <w:color w:val="000000"/>
                <w:sz w:val="18"/>
                <w:szCs w:val="18"/>
              </w:rPr>
              <w:t>P</w:t>
            </w:r>
            <w:r w:rsidRPr="006B17EA">
              <w:rPr>
                <w:rFonts w:ascii="Arial" w:hAnsi="Arial" w:cs="Arial"/>
                <w:b/>
                <w:bCs/>
                <w:color w:val="000000"/>
                <w:sz w:val="18"/>
                <w:szCs w:val="18"/>
                <w:vertAlign w:val="subscript"/>
              </w:rPr>
              <w:t>alc</w:t>
            </w:r>
            <w:proofErr w:type="spellEnd"/>
          </w:p>
        </w:tc>
        <w:tc>
          <w:tcPr>
            <w:tcW w:w="5605" w:type="dxa"/>
            <w:gridSpan w:val="2"/>
            <w:tcBorders>
              <w:top w:val="nil"/>
              <w:bottom w:val="nil"/>
            </w:tcBorders>
            <w:shd w:val="clear" w:color="auto" w:fill="auto"/>
          </w:tcPr>
          <w:p w14:paraId="718A2A41" w14:textId="2CE7E551" w:rsidR="00E97A76" w:rsidRPr="006B17EA" w:rsidRDefault="00E97A76" w:rsidP="0017748A">
            <w:pPr>
              <w:rPr>
                <w:rFonts w:ascii="Arial" w:hAnsi="Arial" w:cs="Arial"/>
                <w:color w:val="000000"/>
                <w:sz w:val="18"/>
                <w:szCs w:val="18"/>
              </w:rPr>
            </w:pPr>
            <w:r w:rsidRPr="006B17EA">
              <w:rPr>
                <w:rFonts w:ascii="Arial" w:hAnsi="Arial" w:cs="Arial"/>
                <w:color w:val="000000"/>
                <w:sz w:val="18"/>
                <w:szCs w:val="18"/>
              </w:rPr>
              <w:t>Initial proportion</w:t>
            </w:r>
            <w:r w:rsidR="0017748A">
              <w:rPr>
                <w:rFonts w:ascii="Arial" w:hAnsi="Arial" w:cs="Arial"/>
                <w:color w:val="000000"/>
                <w:sz w:val="18"/>
                <w:szCs w:val="18"/>
              </w:rPr>
              <w:t xml:space="preserve"> unhealthy</w:t>
            </w:r>
            <w:r w:rsidRPr="006B17EA">
              <w:rPr>
                <w:rFonts w:ascii="Arial" w:hAnsi="Arial" w:cs="Arial"/>
                <w:color w:val="000000"/>
                <w:sz w:val="18"/>
                <w:szCs w:val="18"/>
              </w:rPr>
              <w:t xml:space="preserve"> alcohol </w:t>
            </w:r>
            <w:r w:rsidR="0017748A">
              <w:rPr>
                <w:rFonts w:ascii="Arial" w:hAnsi="Arial" w:cs="Arial"/>
                <w:color w:val="000000"/>
                <w:sz w:val="18"/>
                <w:szCs w:val="18"/>
              </w:rPr>
              <w:t>use</w:t>
            </w:r>
            <w:r w:rsidRPr="006B17EA">
              <w:rPr>
                <w:rFonts w:ascii="Arial" w:hAnsi="Arial" w:cs="Arial"/>
                <w:color w:val="000000"/>
                <w:sz w:val="18"/>
                <w:szCs w:val="18"/>
              </w:rPr>
              <w:t>, males</w:t>
            </w:r>
          </w:p>
        </w:tc>
        <w:tc>
          <w:tcPr>
            <w:tcW w:w="1404" w:type="dxa"/>
            <w:tcBorders>
              <w:top w:val="nil"/>
              <w:bottom w:val="nil"/>
            </w:tcBorders>
            <w:shd w:val="clear" w:color="auto" w:fill="auto"/>
          </w:tcPr>
          <w:p w14:paraId="5C83F15A" w14:textId="182988AB" w:rsidR="00E97A76" w:rsidRPr="006B17EA" w:rsidRDefault="00ED131C" w:rsidP="00E97A76">
            <w:pPr>
              <w:rPr>
                <w:rFonts w:ascii="Arial" w:hAnsi="Arial" w:cs="Arial"/>
                <w:color w:val="000000"/>
                <w:sz w:val="18"/>
                <w:szCs w:val="18"/>
              </w:rPr>
            </w:pPr>
            <w:r>
              <w:rPr>
                <w:rFonts w:ascii="Arial" w:hAnsi="Arial" w:cs="Arial"/>
                <w:color w:val="000000"/>
                <w:sz w:val="18"/>
                <w:szCs w:val="18"/>
              </w:rPr>
              <w:t>18.5</w:t>
            </w:r>
            <w:r w:rsidR="00E97A76" w:rsidRPr="006B17EA">
              <w:rPr>
                <w:rFonts w:ascii="Arial" w:hAnsi="Arial" w:cs="Arial"/>
                <w:color w:val="000000"/>
                <w:sz w:val="18"/>
                <w:szCs w:val="18"/>
              </w:rPr>
              <w:t>%</w:t>
            </w:r>
          </w:p>
        </w:tc>
        <w:tc>
          <w:tcPr>
            <w:tcW w:w="2363" w:type="dxa"/>
            <w:tcBorders>
              <w:top w:val="nil"/>
              <w:bottom w:val="nil"/>
            </w:tcBorders>
            <w:shd w:val="clear" w:color="auto" w:fill="auto"/>
          </w:tcPr>
          <w:p w14:paraId="4CCEFFB5" w14:textId="5B7FBE4B" w:rsidR="00E97A76" w:rsidRPr="006B17EA" w:rsidRDefault="00915EBE" w:rsidP="00F17E6F">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17E6F">
              <w:rPr>
                <w:rFonts w:ascii="Arial" w:hAnsi="Arial" w:cs="Arial"/>
                <w:color w:val="000000"/>
                <w:sz w:val="18"/>
                <w:szCs w:val="18"/>
              </w:rPr>
              <w:instrText xml:space="preserve"> ADDIN ZOTERO_ITEM CSL_CITATION {"citationID":"WSmfdOa5","properties":{"formattedCitation":"[28]","plainCitation":"[28]7]"},"citationItems":[{"id":591,"uris":["http://zotero.org/users/3172461/items/JMHBGEQJ"],"uri":["http://zotero.org/users/3172461/items/JMHBGEQJ"],"itemData":{"id":591,"type":"article-journal","title":"Alcohol, Gender and Drinking Problems","container-title":"World Health Organization Department of Mental Health and SUbstance Abuse, Geneva","author":[{"family":"Obot","given":"S.I."},{"family":"Room","given":"R"}],"issued":{"date-parts":[["2005"]]}}}],"schema":"https://github.com/citation-style-language/schema/raw/master/csl-citation.json"}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sidR="00F17E6F">
              <w:rPr>
                <w:rFonts w:ascii="Arial" w:hAnsi="Arial" w:cs="Arial"/>
                <w:noProof/>
                <w:color w:val="000000"/>
                <w:sz w:val="18"/>
                <w:szCs w:val="18"/>
              </w:rPr>
              <w:t>[28]</w:t>
            </w:r>
            <w:r>
              <w:rPr>
                <w:rFonts w:ascii="Arial" w:hAnsi="Arial" w:cs="Arial"/>
                <w:color w:val="000000"/>
                <w:sz w:val="18"/>
                <w:szCs w:val="18"/>
              </w:rPr>
              <w:fldChar w:fldCharType="end"/>
            </w:r>
            <w:r w:rsidR="00F17E6F" w:rsidRPr="006B17EA">
              <w:rPr>
                <w:rFonts w:ascii="Arial" w:hAnsi="Arial" w:cs="Arial"/>
                <w:color w:val="000000"/>
                <w:sz w:val="18"/>
                <w:szCs w:val="18"/>
              </w:rPr>
              <w:t xml:space="preserve"> </w:t>
            </w:r>
          </w:p>
        </w:tc>
      </w:tr>
      <w:tr w:rsidR="003605A6" w:rsidRPr="006B17EA" w14:paraId="6D8DCAB3" w14:textId="77777777" w:rsidTr="003605A6">
        <w:trPr>
          <w:trHeight w:val="244"/>
        </w:trPr>
        <w:tc>
          <w:tcPr>
            <w:tcW w:w="1154" w:type="dxa"/>
            <w:tcBorders>
              <w:top w:val="nil"/>
            </w:tcBorders>
            <w:shd w:val="clear" w:color="auto" w:fill="auto"/>
          </w:tcPr>
          <w:p w14:paraId="49E3DF54" w14:textId="77777777" w:rsidR="00E97A76" w:rsidRPr="006B17EA" w:rsidRDefault="00E97A76" w:rsidP="00E97A76">
            <w:pPr>
              <w:rPr>
                <w:rFonts w:ascii="Arial" w:hAnsi="Arial" w:cs="Arial"/>
                <w:b/>
                <w:bCs/>
                <w:color w:val="000000"/>
                <w:sz w:val="18"/>
                <w:szCs w:val="18"/>
              </w:rPr>
            </w:pPr>
          </w:p>
        </w:tc>
        <w:tc>
          <w:tcPr>
            <w:tcW w:w="5605" w:type="dxa"/>
            <w:gridSpan w:val="2"/>
            <w:tcBorders>
              <w:top w:val="nil"/>
            </w:tcBorders>
            <w:shd w:val="clear" w:color="auto" w:fill="auto"/>
          </w:tcPr>
          <w:p w14:paraId="45FB8184" w14:textId="22EA651D" w:rsidR="00E97A76" w:rsidRPr="006B17EA" w:rsidRDefault="00E97A76" w:rsidP="00E97A76">
            <w:pPr>
              <w:rPr>
                <w:rFonts w:ascii="Arial" w:hAnsi="Arial" w:cs="Arial"/>
                <w:color w:val="000000"/>
                <w:sz w:val="18"/>
                <w:szCs w:val="18"/>
              </w:rPr>
            </w:pPr>
            <w:r w:rsidRPr="006B17EA">
              <w:rPr>
                <w:rFonts w:ascii="Arial" w:hAnsi="Arial" w:cs="Arial"/>
                <w:color w:val="000000"/>
                <w:sz w:val="18"/>
                <w:szCs w:val="18"/>
              </w:rPr>
              <w:t xml:space="preserve">Initial proportion </w:t>
            </w:r>
            <w:r w:rsidR="0017748A">
              <w:rPr>
                <w:rFonts w:ascii="Arial" w:hAnsi="Arial" w:cs="Arial"/>
                <w:color w:val="000000"/>
                <w:sz w:val="18"/>
                <w:szCs w:val="18"/>
              </w:rPr>
              <w:t>unhealthy</w:t>
            </w:r>
            <w:r w:rsidR="0017748A" w:rsidRPr="006B17EA">
              <w:rPr>
                <w:rFonts w:ascii="Arial" w:hAnsi="Arial" w:cs="Arial"/>
                <w:color w:val="000000"/>
                <w:sz w:val="18"/>
                <w:szCs w:val="18"/>
              </w:rPr>
              <w:t xml:space="preserve"> alcohol </w:t>
            </w:r>
            <w:r w:rsidR="0017748A">
              <w:rPr>
                <w:rFonts w:ascii="Arial" w:hAnsi="Arial" w:cs="Arial"/>
                <w:color w:val="000000"/>
                <w:sz w:val="18"/>
                <w:szCs w:val="18"/>
              </w:rPr>
              <w:t>use</w:t>
            </w:r>
            <w:r w:rsidR="0017748A" w:rsidRPr="006B17EA">
              <w:rPr>
                <w:rFonts w:ascii="Arial" w:hAnsi="Arial" w:cs="Arial"/>
                <w:color w:val="000000"/>
                <w:sz w:val="18"/>
                <w:szCs w:val="18"/>
              </w:rPr>
              <w:t xml:space="preserve"> </w:t>
            </w:r>
            <w:r w:rsidRPr="006B17EA">
              <w:rPr>
                <w:rFonts w:ascii="Arial" w:hAnsi="Arial" w:cs="Arial"/>
                <w:color w:val="000000"/>
                <w:sz w:val="18"/>
                <w:szCs w:val="18"/>
              </w:rPr>
              <w:t>females</w:t>
            </w:r>
          </w:p>
        </w:tc>
        <w:tc>
          <w:tcPr>
            <w:tcW w:w="1404" w:type="dxa"/>
            <w:tcBorders>
              <w:top w:val="nil"/>
            </w:tcBorders>
            <w:shd w:val="clear" w:color="auto" w:fill="auto"/>
          </w:tcPr>
          <w:p w14:paraId="5CA48349" w14:textId="44BB935B" w:rsidR="00E97A76" w:rsidRPr="006B17EA" w:rsidRDefault="00ED131C" w:rsidP="00E97A76">
            <w:pPr>
              <w:rPr>
                <w:rFonts w:ascii="Arial" w:hAnsi="Arial" w:cs="Arial"/>
                <w:color w:val="000000"/>
                <w:sz w:val="18"/>
                <w:szCs w:val="18"/>
              </w:rPr>
            </w:pPr>
            <w:r>
              <w:rPr>
                <w:rFonts w:ascii="Arial" w:hAnsi="Arial" w:cs="Arial"/>
                <w:color w:val="000000"/>
                <w:sz w:val="18"/>
                <w:szCs w:val="18"/>
              </w:rPr>
              <w:t>2</w:t>
            </w:r>
            <w:r w:rsidR="00E97A76" w:rsidRPr="006B17EA">
              <w:rPr>
                <w:rFonts w:ascii="Arial" w:hAnsi="Arial" w:cs="Arial"/>
                <w:color w:val="000000"/>
                <w:sz w:val="18"/>
                <w:szCs w:val="18"/>
              </w:rPr>
              <w:t>0%</w:t>
            </w:r>
          </w:p>
        </w:tc>
        <w:tc>
          <w:tcPr>
            <w:tcW w:w="2363" w:type="dxa"/>
            <w:tcBorders>
              <w:top w:val="nil"/>
            </w:tcBorders>
            <w:shd w:val="clear" w:color="auto" w:fill="auto"/>
          </w:tcPr>
          <w:p w14:paraId="2E4D7BA9" w14:textId="6B10D642" w:rsidR="00E97A76" w:rsidRPr="006B17EA" w:rsidRDefault="00ED131C" w:rsidP="00E97A76">
            <w:pPr>
              <w:pStyle w:val="ListParagraph"/>
              <w:ind w:left="0"/>
              <w:rPr>
                <w:rFonts w:ascii="Arial" w:hAnsi="Arial" w:cs="Arial"/>
                <w:color w:val="000000"/>
                <w:sz w:val="18"/>
                <w:szCs w:val="18"/>
              </w:rPr>
            </w:pPr>
            <w:r>
              <w:rPr>
                <w:rFonts w:ascii="Arial" w:hAnsi="Arial" w:cs="Arial"/>
                <w:color w:val="000000"/>
                <w:sz w:val="18"/>
                <w:szCs w:val="18"/>
              </w:rPr>
              <w:t>+</w:t>
            </w:r>
          </w:p>
        </w:tc>
      </w:tr>
      <w:tr w:rsidR="003605A6" w:rsidRPr="006B17EA" w14:paraId="25022A56" w14:textId="77777777" w:rsidTr="003605A6">
        <w:trPr>
          <w:trHeight w:val="305"/>
        </w:trPr>
        <w:tc>
          <w:tcPr>
            <w:tcW w:w="1154" w:type="dxa"/>
            <w:tcBorders>
              <w:left w:val="nil"/>
              <w:right w:val="nil"/>
            </w:tcBorders>
            <w:shd w:val="clear" w:color="auto" w:fill="auto"/>
          </w:tcPr>
          <w:p w14:paraId="73A619BA" w14:textId="77777777" w:rsidR="00E97A76" w:rsidRPr="006B17EA" w:rsidRDefault="00E97A76" w:rsidP="00E97A76">
            <w:pPr>
              <w:rPr>
                <w:rFonts w:ascii="Arial" w:hAnsi="Arial" w:cs="Arial"/>
                <w:b/>
                <w:bCs/>
                <w:color w:val="000000"/>
                <w:sz w:val="18"/>
                <w:szCs w:val="18"/>
              </w:rPr>
            </w:pPr>
            <w:proofErr w:type="spellStart"/>
            <w:r w:rsidRPr="006B17EA">
              <w:rPr>
                <w:rFonts w:ascii="Arial" w:hAnsi="Arial" w:cs="Arial"/>
                <w:b/>
                <w:bCs/>
                <w:color w:val="000000"/>
                <w:sz w:val="18"/>
                <w:szCs w:val="18"/>
              </w:rPr>
              <w:t>P</w:t>
            </w:r>
            <w:r w:rsidRPr="006B17EA">
              <w:rPr>
                <w:rFonts w:ascii="Arial" w:hAnsi="Arial" w:cs="Arial"/>
                <w:b/>
                <w:bCs/>
                <w:color w:val="000000"/>
                <w:sz w:val="18"/>
                <w:szCs w:val="18"/>
                <w:vertAlign w:val="subscript"/>
              </w:rPr>
              <w:t>condom</w:t>
            </w:r>
            <w:proofErr w:type="spellEnd"/>
          </w:p>
        </w:tc>
        <w:tc>
          <w:tcPr>
            <w:tcW w:w="5605" w:type="dxa"/>
            <w:gridSpan w:val="2"/>
            <w:tcBorders>
              <w:left w:val="nil"/>
              <w:right w:val="nil"/>
            </w:tcBorders>
            <w:shd w:val="clear" w:color="auto" w:fill="auto"/>
          </w:tcPr>
          <w:p w14:paraId="4635F991" w14:textId="77777777" w:rsidR="00E97A76" w:rsidRPr="006B17EA" w:rsidRDefault="00E97A76" w:rsidP="00E97A76">
            <w:pPr>
              <w:rPr>
                <w:rFonts w:ascii="Arial" w:hAnsi="Arial" w:cs="Arial"/>
                <w:color w:val="000000"/>
                <w:sz w:val="18"/>
                <w:szCs w:val="18"/>
              </w:rPr>
            </w:pPr>
            <w:r w:rsidRPr="006B17EA">
              <w:rPr>
                <w:rFonts w:ascii="Arial" w:hAnsi="Arial" w:cs="Arial"/>
                <w:color w:val="000000"/>
                <w:sz w:val="18"/>
                <w:szCs w:val="18"/>
              </w:rPr>
              <w:t>Prevalence of condom nonuse most or all of the time</w:t>
            </w:r>
          </w:p>
        </w:tc>
        <w:tc>
          <w:tcPr>
            <w:tcW w:w="1404" w:type="dxa"/>
            <w:tcBorders>
              <w:left w:val="nil"/>
              <w:right w:val="nil"/>
            </w:tcBorders>
            <w:shd w:val="clear" w:color="auto" w:fill="auto"/>
          </w:tcPr>
          <w:p w14:paraId="1FB41967" w14:textId="65DE5A43" w:rsidR="00E97A76" w:rsidRPr="006B17EA" w:rsidRDefault="00ED131C" w:rsidP="00E97A76">
            <w:pPr>
              <w:rPr>
                <w:rFonts w:ascii="Arial" w:hAnsi="Arial" w:cs="Arial"/>
                <w:color w:val="000000"/>
                <w:sz w:val="18"/>
                <w:szCs w:val="18"/>
              </w:rPr>
            </w:pPr>
            <w:r>
              <w:rPr>
                <w:rFonts w:ascii="Arial" w:hAnsi="Arial" w:cs="Arial"/>
                <w:color w:val="000000"/>
                <w:sz w:val="18"/>
                <w:szCs w:val="18"/>
              </w:rPr>
              <w:t>73</w:t>
            </w:r>
            <w:r w:rsidR="00E97A76" w:rsidRPr="006B17EA">
              <w:rPr>
                <w:rFonts w:ascii="Arial" w:hAnsi="Arial" w:cs="Arial"/>
                <w:color w:val="000000"/>
                <w:sz w:val="18"/>
                <w:szCs w:val="18"/>
              </w:rPr>
              <w:t>%</w:t>
            </w:r>
          </w:p>
        </w:tc>
        <w:tc>
          <w:tcPr>
            <w:tcW w:w="2363" w:type="dxa"/>
            <w:tcBorders>
              <w:left w:val="nil"/>
              <w:right w:val="nil"/>
            </w:tcBorders>
            <w:shd w:val="clear" w:color="auto" w:fill="auto"/>
          </w:tcPr>
          <w:p w14:paraId="5B3F4335" w14:textId="3971B472" w:rsidR="00E97A76" w:rsidRPr="006B17EA" w:rsidRDefault="00915EBE" w:rsidP="00F17E6F">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17E6F">
              <w:rPr>
                <w:rFonts w:ascii="Arial" w:hAnsi="Arial" w:cs="Arial"/>
                <w:color w:val="000000"/>
                <w:sz w:val="18"/>
                <w:szCs w:val="18"/>
              </w:rPr>
              <w:instrText xml:space="preserve"> ADDIN ZOTERO_ITEM CSL_CITATION {"citationID":"pUbalhnR","properties":{"formattedCitation":"[23]","plainCitation":"[23]3]"},"citationItems":[{"id":339,"uris":["http://zotero.org/users/3172461/items/9R4FIJ2H"],"uri":["http://zotero.org/users/3172461/items/9R4FIJ2H"],"itemData":{"id":339,"type":"book","title":"National AIDS Control Organization (NACO), Ministry of Health and Family Welfare, Government of India","publisher":"NACO, Ministry of Health and Family Welfare, Government of Indi","publisher-place":"New Delhi, India","event-place":"New Delhi, India","issued":{"date-parts":[["2006"]]}}}],"schema":"https://github.com/citation-style-language/schema/raw/master/csl-citation.json"}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sidR="00F17E6F">
              <w:rPr>
                <w:rFonts w:ascii="Arial" w:hAnsi="Arial" w:cs="Arial"/>
                <w:noProof/>
                <w:color w:val="000000"/>
                <w:sz w:val="18"/>
                <w:szCs w:val="18"/>
              </w:rPr>
              <w:t>[23]</w:t>
            </w:r>
            <w:r>
              <w:rPr>
                <w:rFonts w:ascii="Arial" w:hAnsi="Arial" w:cs="Arial"/>
                <w:color w:val="000000"/>
                <w:sz w:val="18"/>
                <w:szCs w:val="18"/>
              </w:rPr>
              <w:fldChar w:fldCharType="end"/>
            </w:r>
          </w:p>
        </w:tc>
      </w:tr>
      <w:tr w:rsidR="003605A6" w:rsidRPr="006B17EA" w14:paraId="119FE4EF" w14:textId="77777777" w:rsidTr="003605A6">
        <w:trPr>
          <w:trHeight w:val="244"/>
        </w:trPr>
        <w:tc>
          <w:tcPr>
            <w:tcW w:w="1154" w:type="dxa"/>
            <w:tcBorders>
              <w:left w:val="nil"/>
              <w:right w:val="nil"/>
            </w:tcBorders>
            <w:shd w:val="clear" w:color="auto" w:fill="auto"/>
          </w:tcPr>
          <w:p w14:paraId="5F1EF62A" w14:textId="77777777" w:rsidR="00E97A76" w:rsidRPr="006B17EA" w:rsidRDefault="00E97A76" w:rsidP="00E97A76">
            <w:pPr>
              <w:rPr>
                <w:rFonts w:ascii="Arial" w:hAnsi="Arial" w:cs="Arial"/>
                <w:b/>
                <w:bCs/>
                <w:color w:val="000000"/>
                <w:sz w:val="18"/>
                <w:szCs w:val="18"/>
              </w:rPr>
            </w:pPr>
          </w:p>
        </w:tc>
        <w:tc>
          <w:tcPr>
            <w:tcW w:w="5605" w:type="dxa"/>
            <w:gridSpan w:val="2"/>
            <w:tcBorders>
              <w:left w:val="nil"/>
              <w:right w:val="nil"/>
            </w:tcBorders>
            <w:shd w:val="clear" w:color="auto" w:fill="auto"/>
          </w:tcPr>
          <w:p w14:paraId="41D689B1" w14:textId="77777777" w:rsidR="00E97A76" w:rsidRPr="006B17EA" w:rsidRDefault="00E97A76" w:rsidP="00E97A76">
            <w:pPr>
              <w:rPr>
                <w:rFonts w:ascii="Arial" w:hAnsi="Arial" w:cs="Arial"/>
                <w:color w:val="000000"/>
                <w:sz w:val="18"/>
                <w:szCs w:val="18"/>
              </w:rPr>
            </w:pPr>
            <w:r w:rsidRPr="006B17EA">
              <w:rPr>
                <w:rFonts w:ascii="Arial" w:hAnsi="Arial" w:cs="Arial"/>
                <w:color w:val="000000"/>
                <w:sz w:val="18"/>
                <w:szCs w:val="18"/>
              </w:rPr>
              <w:t>Relative risk of alcohol/mental health/drug use on condom nonuse</w:t>
            </w:r>
          </w:p>
        </w:tc>
        <w:tc>
          <w:tcPr>
            <w:tcW w:w="1404" w:type="dxa"/>
            <w:tcBorders>
              <w:left w:val="nil"/>
              <w:right w:val="nil"/>
            </w:tcBorders>
            <w:shd w:val="clear" w:color="auto" w:fill="auto"/>
          </w:tcPr>
          <w:p w14:paraId="5E6D1C5F" w14:textId="77777777" w:rsidR="00E97A76" w:rsidRPr="006B17EA" w:rsidRDefault="00E97A76" w:rsidP="00E97A76">
            <w:pPr>
              <w:rPr>
                <w:rFonts w:ascii="Arial" w:hAnsi="Arial" w:cs="Arial"/>
                <w:color w:val="000000"/>
                <w:sz w:val="18"/>
                <w:szCs w:val="18"/>
              </w:rPr>
            </w:pPr>
            <w:r w:rsidRPr="006B17EA">
              <w:rPr>
                <w:rFonts w:ascii="Arial" w:hAnsi="Arial" w:cs="Arial"/>
                <w:color w:val="000000"/>
                <w:sz w:val="18"/>
                <w:szCs w:val="18"/>
              </w:rPr>
              <w:t>1.29</w:t>
            </w:r>
          </w:p>
        </w:tc>
        <w:tc>
          <w:tcPr>
            <w:tcW w:w="2363" w:type="dxa"/>
            <w:tcBorders>
              <w:left w:val="nil"/>
              <w:right w:val="nil"/>
            </w:tcBorders>
            <w:shd w:val="clear" w:color="auto" w:fill="auto"/>
          </w:tcPr>
          <w:p w14:paraId="1AE656E2" w14:textId="5AA91B04" w:rsidR="00E97A76" w:rsidRPr="00ED131C" w:rsidRDefault="00ED131C" w:rsidP="00E97A76">
            <w:pPr>
              <w:pStyle w:val="ListParagraph"/>
              <w:ind w:left="0"/>
              <w:rPr>
                <w:rFonts w:ascii="Arial" w:hAnsi="Arial" w:cs="Arial"/>
                <w:color w:val="000000"/>
                <w:sz w:val="18"/>
                <w:szCs w:val="18"/>
              </w:rPr>
            </w:pPr>
            <w:r w:rsidRPr="00ED131C">
              <w:rPr>
                <w:rFonts w:ascii="Arial" w:hAnsi="Arial" w:cs="Arial"/>
                <w:bCs/>
                <w:sz w:val="18"/>
                <w:szCs w:val="18"/>
              </w:rPr>
              <w:fldChar w:fldCharType="begin"/>
            </w:r>
            <w:r w:rsidR="000F6E46">
              <w:rPr>
                <w:rFonts w:ascii="Arial" w:hAnsi="Arial" w:cs="Arial"/>
                <w:bCs/>
                <w:sz w:val="18"/>
                <w:szCs w:val="18"/>
              </w:rPr>
              <w:instrText xml:space="preserve"> ADDIN ZOTERO_ITEM CSL_CITATION {"citationID":"nPj8pjfy","properties":{"formattedCitation":"[10,11]","plainCitation":"[10,11]"},"citationItems":[{"id":731,"uris":["http://zotero.org/users/3172461/items/P33KEZHQ"],"uri":["http://zotero.org/users/3172461/items/P33KEZHQ"],"itemData":{"id":731,"type":"article-journal","title":"A population-based study on alcohol and high-risk sexual behaviors in Botswana","container-title":"PLoS medicine","page":"e392","volume":"3","issue":"10","source":"PubMed","abstract":"BACKGROUND: In Botswana, an estimated 24% of adults ages 15-49 years are infected with HIV. While alcohol use is strongly associated with HIV infection in Africa, few population-based studies have characterized the association of alcohol use with specific high-risk sexual behaviors.\nMETHODS AND FINDINGS: We conducted a cross-sectional, population-based study of 1,268 adults from five districts in Botswana using a stratified two-stage probability sample design. Multivariate logistic regression was used to assess correlates of heavy alcohol consumption (&gt;14 drinks/week for women, and &gt;21 drinks/week for men) as a dependent variable. We also assessed gender-specific associations between alcohol use as a primary independent variable (categorized as none, moderate, problem and heavy drinking) and several risky sex outcomes including: (a) having unprotected sex with a nonmonogamous partner; (b) having multiple sexual partners; and (c) paying for or selling sex in exchange for money or other resources. Criteria for heavy drinking were met by 31% of men and 17% of women. Adjusted correlates of heavy alcohol use included male gender, intergenerational relationships (age gap &gt; or =10 y), higher education, and living with a sexual partner. Among men, heavy alcohol use was associated with higher odds of all risky sex outcomes examined, including unprotected sex (AOR = 3.48; 95% confidence interval [CI], 1.65 to 7.32), multiple partners (AOR = 3.08; 95% CI, 1.95 to 4.87), and paying for sex (AOR = 3.65; 95% CI, 2.58 to 12.37). Similarly, among women, heavy alcohol consumption was associated with higher odds of unprotected sex (AOR = 3.28; 95% CI, 1.71 to 6.28), multiple partners (AOR = 3.05; 95% CI, 1.83 to 5.07), and selling sex (AOR = 8.50; 95% CI, 3.41 to 21.18). A dose-response relationship was seen between alcohol use and risky sexual behaviors, with moderate drinkers at lower risk than both problem and heavy drinkers.\nCONCLUSIONS: Alcohol use is associated with multiple risks for HIV transmission among both men and women. The findings of this study underscore the need to integrate alcohol abuse and HIV prevention efforts in Botswana and elsewhere.","DOI":"10.1371/journal.pmed.0030392","ISSN":"1549-1676","note":"PMID: 17032060\nPMCID: PMC1592342","journalAbbreviation":"PLoS Med.","language":"eng","author":[{"family":"Weiser","given":"Sheri D."},{"family":"Leiter","given":"Karen"},{"family":"Heisler","given":"Michele"},{"family":"McFarland","given":"Willi"},{"family":"Percy-de Korte","given":"Fiona"},{"family":"DeMonner","given":"Sonya M."},{"family":"Tlou","given":"Sheila"},{"family":"Phaladze","given":"Nthabiseng"},{"family":"Iacopino","given":"Vincent"},{"family":"Bangsberg","given":"David R."}],"issued":{"date-parts":[["2006",10]]},"PMID":"17032060","PMCID":"PMC1592342"}},{"id":733,"uris":["http://zotero.org/users/3172461/items/3KUT7IBB"],"uri":["http://zotero.org/users/3172461/items/3KUT7IBB"],"itemData":{"id":733,"type":"article-journal","title":"Food insufficiency is associated with high-risk sexual behavior among women in Botswana and Swaziland","container-title":"PLoS medicine","page":"1589-1597; discussion 1598","volume":"4","issue":"10","source":"PubMed","abstract":"BACKGROUND: Both food insufficiency and HIV infection are major public health problems in sub-Saharan Africa, yet the impact of food insufficiency on HIV risk behavior has not been systematically investigated. We tested the hypothesis that food insufficiency is associated with HIV transmission behavior.\nMETHODS AND FINDINGS: We studied the association between food insufficiency (not having enough food to eat over the previous 12 months) and inconsistent condom use, sex exchange, and other measures of risky sex in a cross-sectional population-based study of 1,255 adults in Botswana and 796 adults in Swaziland using a stratified two-stage probability design. Associations were examined using multivariable logistic regression analyses, clustered by country and stratified by gender. Food insufficiency was reported by 32% of women and 22% of men over the previous 12 months. Among 1,050 women in both countries, after controlling for respondent characteristics including income and education, HIV knowledge, and alcohol use, food insufficiency was associated with inconsistent condom use with a nonprimary partner (adjusted odds ratio [AOR] 1.73, 95% confidence interval [CI] 1.27-2.36), sex exchange (AOR 1.84, 95% CI 1.74-1.93), intergenerational sexual relationships (AOR 1.46, 95% CI 1.03-2.08), and lack of control in sexual relationships (AOR 1.68, 95% CI 1.24-2.28). Associations between food insufficiency and risky sex were much attenuated among men.\nCONCLUSIONS: Food insufficiency is an important risk factor for increased sexual risk-taking among women in Botswana and Swaziland. Targeted food assistance and income generation programs in conjunction with efforts to enhance women's legal and social rights may play an important role in decreasing HIV transmission risk for women.","DOI":"10.1371/journal.pmed.0040260","ISSN":"1549-1676","note":"PMID: 17958460\nPMCID: PMC2039764","journalAbbreviation":"PLoS Med.","language":"eng","author":[{"family":"Weiser","given":"Sheri D."},{"family":"Leiter","given":"Karen"},{"family":"Bangsberg","given":"David R."},{"family":"Butler","given":"Lisa M."},{"family":"Percy-de Korte","given":"Fiona"},{"family":"Hlanze","given":"Zakhe"},{"family":"Phaladze","given":"Nthabiseng"},{"family":"Iacopino","given":"Vincent"},{"family":"Heisler","given":"Michele"}],"issued":{"date-parts":[["2007",10]]},"PMID":"17958460","PMCID":"PMC2039764"}}],"schema":"https://github.com/citation-style-language/schema/raw/master/csl-citation.json"} </w:instrText>
            </w:r>
            <w:r w:rsidRPr="00ED131C">
              <w:rPr>
                <w:rFonts w:ascii="Arial" w:hAnsi="Arial" w:cs="Arial"/>
                <w:bCs/>
                <w:sz w:val="18"/>
                <w:szCs w:val="18"/>
              </w:rPr>
              <w:instrText xml:space="preserve">} </w:instrText>
            </w:r>
            <w:r w:rsidRPr="00ED131C">
              <w:rPr>
                <w:rFonts w:ascii="Arial" w:hAnsi="Arial" w:cs="Arial"/>
                <w:bCs/>
                <w:sz w:val="18"/>
                <w:szCs w:val="18"/>
              </w:rPr>
              <w:fldChar w:fldCharType="separate"/>
            </w:r>
            <w:r w:rsidRPr="00ED131C">
              <w:rPr>
                <w:rFonts w:ascii="Arial" w:hAnsi="Arial" w:cs="Arial"/>
                <w:bCs/>
                <w:noProof/>
                <w:sz w:val="18"/>
                <w:szCs w:val="18"/>
              </w:rPr>
              <w:t>[10,11]</w:t>
            </w:r>
            <w:r w:rsidRPr="00ED131C">
              <w:rPr>
                <w:rFonts w:ascii="Arial" w:hAnsi="Arial" w:cs="Arial"/>
                <w:bCs/>
                <w:sz w:val="18"/>
                <w:szCs w:val="18"/>
              </w:rPr>
              <w:fldChar w:fldCharType="end"/>
            </w:r>
          </w:p>
        </w:tc>
      </w:tr>
      <w:tr w:rsidR="003605A6" w:rsidRPr="006B17EA" w14:paraId="4F304D5B" w14:textId="77777777" w:rsidTr="003605A6">
        <w:trPr>
          <w:trHeight w:val="244"/>
        </w:trPr>
        <w:tc>
          <w:tcPr>
            <w:tcW w:w="1154" w:type="dxa"/>
            <w:shd w:val="clear" w:color="auto" w:fill="auto"/>
          </w:tcPr>
          <w:p w14:paraId="3E1E6D94" w14:textId="77777777" w:rsidR="00E97A76" w:rsidRPr="006B17EA" w:rsidRDefault="00E97A76" w:rsidP="00E97A76">
            <w:pPr>
              <w:rPr>
                <w:rFonts w:ascii="Arial" w:hAnsi="Arial" w:cs="Arial"/>
                <w:b/>
                <w:bCs/>
                <w:color w:val="000000"/>
                <w:sz w:val="18"/>
                <w:szCs w:val="18"/>
              </w:rPr>
            </w:pPr>
          </w:p>
        </w:tc>
        <w:tc>
          <w:tcPr>
            <w:tcW w:w="5605" w:type="dxa"/>
            <w:gridSpan w:val="2"/>
            <w:shd w:val="clear" w:color="auto" w:fill="auto"/>
          </w:tcPr>
          <w:p w14:paraId="305EAEEB" w14:textId="77777777" w:rsidR="00E97A76" w:rsidRPr="006B17EA" w:rsidRDefault="00E97A76" w:rsidP="00E97A76">
            <w:pPr>
              <w:rPr>
                <w:rFonts w:ascii="Arial" w:hAnsi="Arial" w:cs="Arial"/>
                <w:color w:val="000000"/>
                <w:sz w:val="18"/>
                <w:szCs w:val="18"/>
              </w:rPr>
            </w:pPr>
            <w:r w:rsidRPr="006B17EA">
              <w:rPr>
                <w:rFonts w:ascii="Arial" w:hAnsi="Arial" w:cs="Arial"/>
                <w:color w:val="000000"/>
                <w:sz w:val="18"/>
                <w:szCs w:val="18"/>
              </w:rPr>
              <w:t xml:space="preserve">Relative risk of alcohol/mental health/drug use on ART </w:t>
            </w:r>
            <w:proofErr w:type="spellStart"/>
            <w:r w:rsidRPr="006B17EA">
              <w:rPr>
                <w:rFonts w:ascii="Arial" w:hAnsi="Arial" w:cs="Arial"/>
                <w:color w:val="000000"/>
                <w:sz w:val="18"/>
                <w:szCs w:val="18"/>
              </w:rPr>
              <w:t>nonadherence</w:t>
            </w:r>
            <w:proofErr w:type="spellEnd"/>
          </w:p>
        </w:tc>
        <w:tc>
          <w:tcPr>
            <w:tcW w:w="1404" w:type="dxa"/>
            <w:shd w:val="clear" w:color="auto" w:fill="auto"/>
          </w:tcPr>
          <w:p w14:paraId="3B693348" w14:textId="77777777" w:rsidR="00E97A76" w:rsidRPr="006B17EA" w:rsidRDefault="00E97A76" w:rsidP="00E97A76">
            <w:pPr>
              <w:rPr>
                <w:rFonts w:ascii="Arial" w:hAnsi="Arial" w:cs="Arial"/>
                <w:color w:val="000000"/>
                <w:sz w:val="18"/>
                <w:szCs w:val="18"/>
              </w:rPr>
            </w:pPr>
            <w:r w:rsidRPr="006B17EA">
              <w:rPr>
                <w:rFonts w:ascii="Arial" w:hAnsi="Arial" w:cs="Arial"/>
                <w:color w:val="000000"/>
                <w:sz w:val="18"/>
                <w:szCs w:val="18"/>
              </w:rPr>
              <w:t>2.33</w:t>
            </w:r>
          </w:p>
        </w:tc>
        <w:tc>
          <w:tcPr>
            <w:tcW w:w="2363" w:type="dxa"/>
            <w:shd w:val="clear" w:color="auto" w:fill="auto"/>
          </w:tcPr>
          <w:p w14:paraId="4DE116B0" w14:textId="6B394428" w:rsidR="00E97A76" w:rsidRPr="00ED131C" w:rsidRDefault="00ED131C" w:rsidP="00E97A76">
            <w:pPr>
              <w:pStyle w:val="ListParagraph"/>
              <w:ind w:left="0"/>
              <w:rPr>
                <w:rFonts w:ascii="Arial" w:hAnsi="Arial" w:cs="Arial"/>
                <w:color w:val="000000"/>
                <w:sz w:val="18"/>
                <w:szCs w:val="18"/>
              </w:rPr>
            </w:pPr>
            <w:r w:rsidRPr="00ED131C">
              <w:rPr>
                <w:rFonts w:ascii="Arial" w:hAnsi="Arial" w:cs="Arial"/>
                <w:bCs/>
                <w:sz w:val="18"/>
                <w:szCs w:val="18"/>
              </w:rPr>
              <w:fldChar w:fldCharType="begin"/>
            </w:r>
            <w:r w:rsidR="000F6E46">
              <w:rPr>
                <w:rFonts w:ascii="Arial" w:hAnsi="Arial" w:cs="Arial"/>
                <w:bCs/>
                <w:sz w:val="18"/>
                <w:szCs w:val="18"/>
              </w:rPr>
              <w:instrText xml:space="preserve"> ADDIN ZOTERO_ITEM CSL_CITATION {"citationID":"cOBK58le","properties":{"formattedCitation":"{\\rtf [12\\uc0\\u8211{}15]}","plainCitation":"[12–15]"},"citationItems":[{"id":723,"uris":["http://zotero.org/users/3172461/items/PWC3PRQG"],"uri":["http://zotero.org/users/3172461/items/PWC3PRQG"],"itemData":{"id":723,"type":"article-journal","title":"Longitudinal antiretroviral adherence in HIV+ Ugandan parents and their children initiating HAART in the MTCT-Plus family treatment model: role of depression in declining adherence over time","container-title":"AIDS and behavior","page":"82-91","volume":"13 Suppl 1","source":"PubMed","abstract":"We conducted a study to assess the effect of family-based treatment on adherence amongst HIV-infected parents and their HIV-infected children attending the Mother-To-Child-Transmission Plus program in Kampala, Uganda. Adherence was assessed using home-based pill counts and self-report. Mean adherence was over 94%. Depression was associated with incomplete adherence on multivariable analysis. Adherence declined over time. Qualitative interviews revealed lack of transportation money, stigma, clinical response to therapy, drug packaging, and cost of therapy may impact adherence. Our results indicate that providing ART to all eligible HIV-infected members in a household is associated with excellent adherence in both parents and children. Adherence to ART among new parents declines over time, even when patients receive treatment at no cost. Depression should be addressed as a potential barrier to adherence. Further study is necessary to assess the long-term impact of this family treatment model on adherence to ART in resource-limited settings.","DOI":"10.1007/s10461-009-9546-x","ISSN":"1573-3254","note":"PMID: 19301113","shortTitle":"Longitudinal antiretroviral adherence in HIV+ Ugandan parents and their children initiating HAART in the MTCT-Plus family treatment model","journalAbbreviation":"AIDS Behav","language":"eng","author":[{"family":"Byakika-Tusiime","given":"Jayne"},{"family":"Crane","given":"Johanna"},{"family":"Oyugi","given":"Jessica H."},{"family":"Ragland","given":"Kathleen"},{"family":"Kawuma","given":"Annet"},{"family":"Musoke","given":"Philippa"},{"family":"Bangsberg","given":"David R."}],"issued":{"date-parts":[["2009",6]]},"PMID":"19301113"}},{"id":725,"uris":["http://zotero.org/users/3172461/items/B6UDM89J"],"uri":["http://zotero.org/users/3172461/items/B6UDM89J"],"itemData":{"id":725,"type":"article-journal","title":"Depression, alcohol use and adherence to antiretroviral therapy in sub-Saharan Africa: a systematic review","container-title":"AIDS and behavior","page":"2101-2118","volume":"16","issue":"8","source":"PubMed","abstract":"This study evaluated estimates of depression symptoms, major depression, alcohol use or disorders and their association with ART adherence in sub-Saharan Africa. Studies published between January 1, 2006 and July 31, 2011 that documented rates of these mental health problems were identified through electronic databases. A pooled analysis of 23 studies reporting rates of depression symptoms and six studies reporting rates of major depression indicated a pooled estimate of 31.2% (95% CI 25.5-38.2%, Tau(2) = 0.23) and 18% (95% CI 12.3-25.8%, Tau(2) = 0.19) respectively. Few studies reported rates of alcohol use or disorders, and so we did not pool their estimates. Likelihood of achieving good adherence was 55% lower among those with depression symptoms compared to those without (pooled OR = 0.45 (95% CI 0.31-0.66, Tau(2) = 0.20, P value = 0.000). Interventions to improve mental health of HIV-positive individuals and to support adherence are desperately needed in sub-Saharan Africa.","DOI":"10.1007/s10461-011-0087-8","ISSN":"1573-3254","note":"PMID: 22116638","shortTitle":"Depression, alcohol use and adherence to antiretroviral therapy in sub-Saharan Africa","journalAbbreviation":"AIDS Behav","language":"eng","author":[{"family":"Nakimuli-Mpungu","given":"Etheldreda"},{"family":"Bass","given":"Judith K."},{"family":"Alexandre","given":"Pierre"},{"family":"Mills","given":"Edward J."},{"family":"Musisi","given":"Seggane"},{"family":"Ram","given":"Malathi"},{"family":"Katabira","given":"Elly"},{"family":"Nachega","given":"Jean B."}],"issued":{"date-parts":[["2012",11]]},"PMID":"22116638"}},{"id":727,"uris":["http://zotero.org/users/3172461/items/GKB9GSPK"],"uri":["http://zotero.org/users/3172461/items/GKB9GSPK"],"itemData":{"id":727,"type":"article-journal","title":"Associations between depressive symptoms, sexual behaviour and relationship characteristics: a prospective cohort study of young women and men in the Eastern Cape, South Africa","container-title":"Journal of the International AIDS Society","page":"44","volume":"13","source":"PubMed","abstract":"BACKGROUND: Psychological factors are often neglected in HIV research, although psychological distress is common in low- to middle-income countries, such as South Africa. There is a need to deepen our understanding of the role of mental health factors in the HIV epidemic. We set out to investigate whether baseline depressive symptomatology was associated with risky sexual behaviour and relationship characteristics of men and women at baseline, as well as those found 12 months later.\nMETHODS: We used prospective cohort data from a cluster randomized controlled trial of an HIV prevention intervention in the Eastern Cape Province of South Africa. Our subjects were 1002 female and 976 male volunteers aged 15 to 26. Logistic regression was used to model the cross-sectional and prospective associations between baseline depressive symptomatology, risky sexual behaviors and relationship characteristics. The analysis adjusted for the clustering effect, study design, intervention and several confounding variables.\nRESULTS: Prevalence of depressive symptoms was 21.1% among women and 13.6% among men. At baseline, women with depressed symptoms were more likely to report lifetime intimate partner violence (AOR = 2.56, 95% CI 1.89-3.46) and have dated an older partner (AOR = 1.37, 95% CI 1.03-1.83). A year later, baseline depressive symptomatology was associated with transactional sex (AOR = 2.60, 95% CI 1.37, 4.92) and intimate partner violence (AOR = 1.67, 95% CI 1.18-2.36) in the previous 12 months. Men with depressive symptoms were more likely to report ever having had transactional sex (AOR = 1.48, 95% CI 1.01-2.17), intimate partner violence perpetration (AOR = 1.50, 95% CI 0.98-2.28) and perpetration of rape (AOR = 1.81, 95% CI 1.14-2.87). They were less likely to report correct condom use at last sex (AOR = 0.50, 95% CI 0.32-0.78). A year later, baseline depressive symptomatology was associated with failure to use a condom at last sex among men (AOR = 0.60, 95% CI 0.40-0.89).\nCONCLUSIONS: Symptoms of depression should be considered as potential markers of increased HIV risk and this association may be causal. HIV prevention needs to encompass promotion of adolescent mental health.","DOI":"10.1186/1758-2652-13-44","ISSN":"1758-2652","note":"PMID: 21078150\nPMCID: PMC2992477","shortTitle":"Associations between depressive symptoms, sexual behaviour and relationship characteristics","journalAbbreviation":"J Int AIDS Soc","language":"eng","author":[{"family":"Nduna","given":"Mzikazi"},{"family":"Jewkes","given":"Rachel K."},{"family":"Dunkle","given":"Kristin L."},{"family":"Shai","given":"Nwabisa P. Jama"},{"family":"Colman","given":"Ian"}],"issued":{"date-parts":[["2010"]]},"PMID":"21078150","PMCID":"PMC2992477"}},{"id":729,"uris":["http://zotero.org/users/3172461/items/2UZWT4K2"],"uri":["http://zotero.org/users/3172461/items/2UZWT4K2"],"itemData":{"id":729,"type":"article-journal","title":"Antiretroviral treatment adherence and its correlates in Addis Ababa, Ethiopia","container-title":"Ethiopian Medical Journal","page":"237-244","volume":"44","issue":"3","source":"PubMed","abstract":"OBJECTIVE: To assess the degree of adherence with highly active antiretroviral therapy (HAART), and its correlates among adults with HIV/AIDS in Addis Ababa.\nPATIENTS AND METHODS: Cross-sectional survey of consecutive patients attending three ART centers in Addis Ababa complemented by semi-structured audiotaped in-depth interviews with 10 purposively sampled patients on HAART Treatment adherence was defined as self-report of taking &gt; or =95% of therapy correctly in a specified time period, depression measured using Beck's depression inventory, clinical data recorded by reviewing patients' charts, and knowledge about HAART assessed by questions in \"Yes\"/\"No \"format.\nRESULTS: 431 patients on HAART responded 81.2% of patients were &gt; or =95% adherent by self report in the week before the assessment. The major reasons for non-adherence were: being too busy or simply forgot (33.9%) and being away from home (27.5%). Correlates of adherence included having regular follow-up, not being depressed having no side effects, a regimen that fitted the daily routine and satisfaction with the relationship with doctors.\nCONCLUSIONS: Self-reported adherence in our study was higher than that seen in developed countries. Recommendations to improve adherence include: provision of regular follow-up for patients, management of depression, forewarning of side effects of HAART, and creating medication schedules appropriate to patients' daily routines.","ISSN":"0014-1755","note":"PMID: 17447389","journalAbbreviation":"Ethiop. Med. J.","language":"eng","author":[{"family":"Tadios","given":"Yonas"},{"family":"Davey","given":"Gail"}],"issued":{"date-parts":[["2006",7]]},"PMID":"17447389"}}],"schema":"https://github.com/citation-style-language/schema/raw/master/csl-citation.json"} </w:instrText>
            </w:r>
            <w:r w:rsidRPr="00ED131C">
              <w:rPr>
                <w:rFonts w:ascii="Arial" w:hAnsi="Arial" w:cs="Arial"/>
                <w:bCs/>
                <w:sz w:val="18"/>
                <w:szCs w:val="18"/>
              </w:rPr>
              <w:instrText xml:space="preserve">} </w:instrText>
            </w:r>
            <w:r w:rsidRPr="00ED131C">
              <w:rPr>
                <w:rFonts w:ascii="Arial" w:hAnsi="Arial" w:cs="Arial"/>
                <w:bCs/>
                <w:sz w:val="18"/>
                <w:szCs w:val="18"/>
              </w:rPr>
              <w:fldChar w:fldCharType="separate"/>
            </w:r>
            <w:r w:rsidRPr="00ED131C">
              <w:rPr>
                <w:rFonts w:ascii="Arial" w:hAnsi="Arial" w:cs="Arial"/>
                <w:sz w:val="18"/>
                <w:szCs w:val="18"/>
              </w:rPr>
              <w:t>[12–15]</w:t>
            </w:r>
            <w:r w:rsidRPr="00ED131C">
              <w:rPr>
                <w:rFonts w:ascii="Arial" w:hAnsi="Arial" w:cs="Arial"/>
                <w:bCs/>
                <w:sz w:val="18"/>
                <w:szCs w:val="18"/>
              </w:rPr>
              <w:fldChar w:fldCharType="end"/>
            </w:r>
          </w:p>
        </w:tc>
      </w:tr>
      <w:tr w:rsidR="003605A6" w:rsidRPr="006B17EA" w14:paraId="79430149" w14:textId="77777777" w:rsidTr="003605A6">
        <w:trPr>
          <w:trHeight w:val="373"/>
        </w:trPr>
        <w:tc>
          <w:tcPr>
            <w:tcW w:w="1154" w:type="dxa"/>
            <w:tcBorders>
              <w:left w:val="nil"/>
              <w:right w:val="nil"/>
            </w:tcBorders>
            <w:shd w:val="clear" w:color="auto" w:fill="auto"/>
          </w:tcPr>
          <w:p w14:paraId="0B1479B9" w14:textId="77777777" w:rsidR="00E97A76" w:rsidRPr="006B17EA" w:rsidRDefault="00E97A76" w:rsidP="00E97A76">
            <w:pPr>
              <w:rPr>
                <w:rFonts w:ascii="Arial" w:hAnsi="Arial" w:cs="Arial"/>
                <w:b/>
                <w:bCs/>
                <w:color w:val="000000"/>
                <w:sz w:val="18"/>
                <w:szCs w:val="18"/>
              </w:rPr>
            </w:pPr>
          </w:p>
        </w:tc>
        <w:tc>
          <w:tcPr>
            <w:tcW w:w="5605" w:type="dxa"/>
            <w:gridSpan w:val="2"/>
            <w:tcBorders>
              <w:left w:val="nil"/>
              <w:right w:val="nil"/>
            </w:tcBorders>
            <w:shd w:val="clear" w:color="auto" w:fill="auto"/>
          </w:tcPr>
          <w:p w14:paraId="2B8E63A2" w14:textId="77777777" w:rsidR="00E97A76" w:rsidRPr="006B17EA" w:rsidRDefault="00E97A76" w:rsidP="00E97A76">
            <w:pPr>
              <w:rPr>
                <w:rFonts w:ascii="Arial" w:hAnsi="Arial" w:cs="Arial"/>
                <w:color w:val="000000"/>
                <w:sz w:val="18"/>
                <w:szCs w:val="18"/>
              </w:rPr>
            </w:pPr>
            <w:r w:rsidRPr="006B17EA">
              <w:rPr>
                <w:rFonts w:ascii="Arial" w:hAnsi="Arial" w:cs="Arial"/>
                <w:color w:val="000000"/>
                <w:sz w:val="18"/>
                <w:szCs w:val="18"/>
              </w:rPr>
              <w:t>Relative risk of alcohol/mental health/drug use on having an untreated STI</w:t>
            </w:r>
          </w:p>
        </w:tc>
        <w:tc>
          <w:tcPr>
            <w:tcW w:w="1404" w:type="dxa"/>
            <w:tcBorders>
              <w:left w:val="nil"/>
              <w:right w:val="nil"/>
            </w:tcBorders>
            <w:shd w:val="clear" w:color="auto" w:fill="auto"/>
          </w:tcPr>
          <w:p w14:paraId="109104E3" w14:textId="77777777" w:rsidR="00E97A76" w:rsidRPr="006B17EA" w:rsidRDefault="00E97A76" w:rsidP="00E97A76">
            <w:pPr>
              <w:rPr>
                <w:rFonts w:ascii="Arial" w:hAnsi="Arial" w:cs="Arial"/>
                <w:color w:val="000000"/>
                <w:sz w:val="18"/>
                <w:szCs w:val="18"/>
              </w:rPr>
            </w:pPr>
            <w:r w:rsidRPr="006B17EA">
              <w:rPr>
                <w:rFonts w:ascii="Arial" w:hAnsi="Arial" w:cs="Arial"/>
                <w:color w:val="000000"/>
                <w:sz w:val="18"/>
                <w:szCs w:val="18"/>
              </w:rPr>
              <w:t>1.72</w:t>
            </w:r>
          </w:p>
        </w:tc>
        <w:tc>
          <w:tcPr>
            <w:tcW w:w="2363" w:type="dxa"/>
            <w:tcBorders>
              <w:left w:val="nil"/>
              <w:right w:val="nil"/>
            </w:tcBorders>
            <w:shd w:val="clear" w:color="auto" w:fill="auto"/>
          </w:tcPr>
          <w:p w14:paraId="2675336F" w14:textId="1895F34B" w:rsidR="00E97A76" w:rsidRPr="00ED131C" w:rsidRDefault="00ED131C" w:rsidP="00525C65">
            <w:pPr>
              <w:pStyle w:val="ListParagraph"/>
              <w:ind w:left="0"/>
              <w:rPr>
                <w:rFonts w:ascii="Arial" w:hAnsi="Arial" w:cs="Arial"/>
                <w:color w:val="000000"/>
                <w:sz w:val="18"/>
                <w:szCs w:val="18"/>
              </w:rPr>
            </w:pPr>
            <w:r w:rsidRPr="00ED131C">
              <w:rPr>
                <w:rFonts w:ascii="Arial" w:hAnsi="Arial" w:cs="Arial"/>
                <w:bCs/>
                <w:sz w:val="18"/>
                <w:szCs w:val="18"/>
              </w:rPr>
              <w:fldChar w:fldCharType="begin"/>
            </w:r>
            <w:r w:rsidR="000F6E46">
              <w:rPr>
                <w:rFonts w:ascii="Arial" w:hAnsi="Arial" w:cs="Arial"/>
                <w:bCs/>
                <w:sz w:val="18"/>
                <w:szCs w:val="18"/>
              </w:rPr>
              <w:instrText xml:space="preserve"> ADDIN ZOTERO_ITEM CSL_CITATION {"citationID":"wO4YP20x","properties":{"formattedCitation":"[16,17]","plainCitation":"[16,17]"},"citationItems":[{"id":719,"uris":["http://zotero.org/users/3172461/items/834Z48VQ"],"uri":["http://zotero.org/users/3172461/items/834Z48VQ"],"itemData":{"id":719,"type":"article-journal","title":"Heavy episodic drinking among Kenyan female sex workers is associated with unsafe sex, sexual violence and sexually transmitted infections","container-title":"International journal of STD &amp; AIDS","page":"764-769","volume":"18","issue":"11","source":"PubMed","abstract":"This study examined patterns of alcohol use and its association with unsafe sex and related sequelae among female sex workers in Mombasa, Kenya. A community-based cross-sectional study was conducted using snowball sampling. Binge drinkers (&gt; or =5 alcoholic drinks on &gt; or =1 occasion in the previous month) were compared with non-binge drinkers. Of 719 participants, 22.4% were lifetime-alcohol abstainers, 44.7% non-binge and 33.0% binge drinkers. Compared with non-binge drinkers, binge drinkers were more likely to report unprotected sex (adjusted odds ratio (AOR)=1.59, 95% confidence interval [CI]=1.00-2.53; P=0.047) and sexual violence (AOR=1.85, 95% CI=1.27-2.71; P=0.001) and to have either syphilis, Neisseria gonorrhoeae or Trichomonas vaginalis infection (AOR=1.56, 95% CI=1.00-2.41; P=0.048). HIV prevalence was higher among women having ever drunk (39.9%) than lifetime abstainers (23.2%; P&lt;0.001), but was not associated with drinking patterns. Interventions are needed to assist female sex workers adopt safer drinking patterns. Investigation is needed for the effectiveness of such interventions in reducing unprotected sex, sexual violence and sexually transmitted infections.","DOI":"10.1258/095646207782212342","ISSN":"0956-4624","note":"PMID: 18005511","journalAbbreviation":"Int J STD AIDS","language":"eng","author":[{"family":"Chersich","given":"M. F."},{"family":"Luchters","given":"S. M. F."},{"family":"Malonza","given":"I. M."},{"family":"Mwarogo","given":"P."},{"family":"King'ola","given":"N."},{"family":"Temmerman","given":"M."}],"issued":{"date-parts":[["2007",11]]},"PMID":"18005511"}},{"id":721,"uris":["http://zotero.org/users/3172461/items/DUF37VQX"],"uri":["http://zotero.org/users/3172461/items/DUF37VQX"],"itemData":{"id":721,"type":"article-journal","title":"Patterns of alcohol use, problem drinking, and HIV infection among high-risk African women","container-title":"Sexually Transmitted Diseases","page":"537-544","volume":"35","issue":"6","source":"PubMed","abstract":"OBJECTIVES: To examine the relationship between patterns of alcohol use and HIV infection and to assess the association between problem drinking and the prevalence of risk factors for HIV among a sample of high-risk African women.\nMETHODS: Baseline data were collected between 2002 and 2003 during enrollment of 1050 women in a prospective cohort study designed to assess risk factors for HIV. Information about demographic and employment characteristics, sexual behaviors, and drinking patterns were obtained by interviews. The CAGE questionnaire was used to assess problem drinking. The association between measures of alcohol use and HIV/STDs and sexual behaviors were summarized using odds ratios, adjusted odds ratios (AOR), and 95% confidence intervals (CI).\nRESULTS: HIV prevalence was 19.0% (95% CI, 16.6%-21.4%). Overall 73.9% of the women drank alcohol whereas 34.6% were classified as problem drinkers. After adjusting for demographic and employment variables, drinkers were at increased risk to be HIV+ when compared with nondrinkers (AOR, 2.10; 95% CI, 1.29-3.42). Greater involvement with alcohol, as indicated by recency, frequency and quantity consumed, was associated with increased risk. Problem drinkers were at greater risk to be HIV+ than nonproblem drinkers (AOR, 1.79; 95% CI, 1.06-3.04 vs. AOR, 2.43; 95% CI, 1.45-4.06). Problem drinkers were also more likely to have engaged in several types of high-risk sexual behaviors and to have other STD infections including HSV-2.\nCONCLUSION: Programs aiming at limiting alcohol use or promoting abstinence from alcohol might help to reduce high-risk behaviors and lower the burden of HIV/STDs in this population.","DOI":"10.1097/OLQ.0b013e3181677547","ISSN":"0148-5717","note":"PMID: 18418292","journalAbbreviation":"Sex Transm Dis","language":"eng","author":[{"family":"Fisher","given":"Joseph C."},{"family":"Cook","given":"Peter A."},{"family":"Sam","given":"Noel E."},{"family":"Kapiga","given":"Saidi H."}],"issued":{"date-parts":[["2008",6]]},"PMID":"18418292"}}],"schema":"https://github.com/citation-style-language/schema/raw/master/csl-citation.json"} </w:instrText>
            </w:r>
            <w:r w:rsidRPr="00ED131C">
              <w:rPr>
                <w:rFonts w:ascii="Arial" w:hAnsi="Arial" w:cs="Arial"/>
                <w:bCs/>
                <w:sz w:val="18"/>
                <w:szCs w:val="18"/>
              </w:rPr>
              <w:instrText xml:space="preserve">} </w:instrText>
            </w:r>
            <w:r w:rsidRPr="00ED131C">
              <w:rPr>
                <w:rFonts w:ascii="Arial" w:hAnsi="Arial" w:cs="Arial"/>
                <w:bCs/>
                <w:sz w:val="18"/>
                <w:szCs w:val="18"/>
              </w:rPr>
              <w:fldChar w:fldCharType="separate"/>
            </w:r>
            <w:r w:rsidRPr="00ED131C">
              <w:rPr>
                <w:rFonts w:ascii="Arial" w:hAnsi="Arial" w:cs="Arial"/>
                <w:bCs/>
                <w:noProof/>
                <w:sz w:val="18"/>
                <w:szCs w:val="18"/>
              </w:rPr>
              <w:t>[16,17]</w:t>
            </w:r>
            <w:r w:rsidRPr="00ED131C">
              <w:rPr>
                <w:rFonts w:ascii="Arial" w:hAnsi="Arial" w:cs="Arial"/>
                <w:bCs/>
                <w:sz w:val="18"/>
                <w:szCs w:val="18"/>
              </w:rPr>
              <w:fldChar w:fldCharType="end"/>
            </w:r>
            <w:r w:rsidR="00E97A76" w:rsidRPr="00ED131C">
              <w:rPr>
                <w:rFonts w:ascii="Arial" w:hAnsi="Arial" w:cs="Arial"/>
                <w:color w:val="000000"/>
                <w:sz w:val="18"/>
                <w:szCs w:val="18"/>
              </w:rPr>
              <w:fldChar w:fldCharType="begin">
                <w:fldData xml:space="preserve">PEVuZE5vdGU+PENpdGU+PEF1dGhvcj5GaXNoZXI8L0F1dGhvcj48WWVhcj4yMDA4PC9ZZWFyPjxS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</w:fldData>
              </w:fldChar>
            </w:r>
            <w:r w:rsidR="00E97A76" w:rsidRPr="00ED131C">
              <w:rPr>
                <w:rFonts w:ascii="Arial" w:hAnsi="Arial" w:cs="Arial"/>
                <w:color w:val="000000"/>
                <w:sz w:val="18"/>
                <w:szCs w:val="18"/>
              </w:rPr>
              <w:instrText xml:space="preserve"> ADDIN EN.CITE </w:instrText>
            </w:r>
            <w:r w:rsidR="00E97A76" w:rsidRPr="00ED131C">
              <w:rPr>
                <w:rFonts w:ascii="Arial" w:hAnsi="Arial" w:cs="Arial"/>
                <w:color w:val="000000"/>
                <w:sz w:val="18"/>
                <w:szCs w:val="18"/>
              </w:rPr>
              <w:fldChar w:fldCharType="begin">
                <w:fldData xml:space="preserve">PEVuZE5vdGU+PENpdGU+PEF1dGhvcj5GaXNoZXI8L0F1dGhvcj48WWVhcj4yMDA4PC9ZZWFyPjxS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</w:fldData>
              </w:fldChar>
            </w:r>
            <w:r w:rsidR="00E97A76" w:rsidRPr="00ED131C">
              <w:rPr>
                <w:rFonts w:ascii="Arial" w:hAnsi="Arial" w:cs="Arial"/>
                <w:color w:val="000000"/>
                <w:sz w:val="18"/>
                <w:szCs w:val="18"/>
              </w:rPr>
              <w:instrText xml:space="preserve"> ADDIN EN.CITE.DATA </w:instrText>
            </w:r>
            <w:r w:rsidR="00E97A76" w:rsidRPr="00ED131C">
              <w:rPr>
                <w:rFonts w:ascii="Arial" w:hAnsi="Arial" w:cs="Arial"/>
                <w:color w:val="000000"/>
                <w:sz w:val="18"/>
                <w:szCs w:val="18"/>
              </w:rPr>
            </w:r>
            <w:r w:rsidR="00E97A76" w:rsidRPr="00ED131C">
              <w:rPr>
                <w:rFonts w:ascii="Arial" w:hAnsi="Arial" w:cs="Arial"/>
                <w:color w:val="000000"/>
                <w:sz w:val="18"/>
                <w:szCs w:val="18"/>
              </w:rPr>
              <w:fldChar w:fldCharType="end"/>
            </w:r>
            <w:r w:rsidR="00E97A76" w:rsidRPr="00ED131C">
              <w:rPr>
                <w:rFonts w:ascii="Arial" w:hAnsi="Arial" w:cs="Arial"/>
                <w:color w:val="000000"/>
                <w:sz w:val="18"/>
                <w:szCs w:val="18"/>
              </w:rPr>
            </w:r>
            <w:r w:rsidR="00E97A76" w:rsidRPr="00ED131C">
              <w:rPr>
                <w:rFonts w:ascii="Arial" w:hAnsi="Arial" w:cs="Arial"/>
                <w:color w:val="000000"/>
                <w:sz w:val="18"/>
                <w:szCs w:val="18"/>
              </w:rPr>
              <w:fldChar w:fldCharType="end"/>
            </w:r>
          </w:p>
        </w:tc>
      </w:tr>
      <w:tr w:rsidR="003605A6" w:rsidRPr="006B17EA" w14:paraId="1894826F" w14:textId="77777777" w:rsidTr="003605A6">
        <w:trPr>
          <w:trHeight w:val="362"/>
        </w:trPr>
        <w:tc>
          <w:tcPr>
            <w:tcW w:w="1154" w:type="dxa"/>
            <w:shd w:val="clear" w:color="auto" w:fill="auto"/>
          </w:tcPr>
          <w:p w14:paraId="1A95572A" w14:textId="3AA94A02" w:rsidR="00E97A76" w:rsidRPr="006B17EA" w:rsidRDefault="00930A46" w:rsidP="00E97A76">
            <w:pPr>
              <w:rPr>
                <w:rFonts w:ascii="Arial" w:hAnsi="Arial" w:cs="Arial"/>
                <w:b/>
                <w:bCs/>
                <w:color w:val="000000"/>
                <w:sz w:val="18"/>
                <w:szCs w:val="24"/>
              </w:rPr>
            </w:pPr>
            <w:proofErr w:type="spellStart"/>
            <w:r>
              <w:rPr>
                <w:rFonts w:ascii="Arial" w:hAnsi="Arial" w:cs="Arial"/>
                <w:b/>
                <w:bCs/>
                <w:color w:val="000000"/>
                <w:sz w:val="18"/>
                <w:szCs w:val="24"/>
              </w:rPr>
              <w:t>A</w:t>
            </w:r>
            <w:r w:rsidR="00E97A76" w:rsidRPr="006B17EA">
              <w:rPr>
                <w:rFonts w:ascii="Arial" w:hAnsi="Arial" w:cs="Arial"/>
                <w:b/>
                <w:bCs/>
                <w:color w:val="000000"/>
                <w:sz w:val="18"/>
                <w:szCs w:val="24"/>
                <w:vertAlign w:val="superscript"/>
              </w:rPr>
              <w:t>p</w:t>
            </w:r>
            <w:r w:rsidR="00E97A76" w:rsidRPr="006B17EA">
              <w:rPr>
                <w:rFonts w:ascii="Arial" w:hAnsi="Arial" w:cs="Arial"/>
                <w:b/>
                <w:bCs/>
                <w:color w:val="000000"/>
                <w:sz w:val="18"/>
                <w:szCs w:val="24"/>
                <w:vertAlign w:val="subscript"/>
              </w:rPr>
              <w:t>condom</w:t>
            </w:r>
            <w:proofErr w:type="spellEnd"/>
          </w:p>
        </w:tc>
        <w:tc>
          <w:tcPr>
            <w:tcW w:w="5605" w:type="dxa"/>
            <w:gridSpan w:val="2"/>
            <w:shd w:val="clear" w:color="auto" w:fill="auto"/>
          </w:tcPr>
          <w:p w14:paraId="6E3DB3A8" w14:textId="77777777" w:rsidR="00E97A76" w:rsidRPr="006B17EA" w:rsidRDefault="00E97A76" w:rsidP="00E97A76">
            <w:pPr>
              <w:rPr>
                <w:rFonts w:ascii="Arial" w:hAnsi="Arial" w:cs="Arial"/>
                <w:color w:val="000000"/>
                <w:sz w:val="18"/>
                <w:szCs w:val="18"/>
              </w:rPr>
            </w:pPr>
            <w:r w:rsidRPr="006B17EA">
              <w:rPr>
                <w:rFonts w:ascii="Arial" w:hAnsi="Arial" w:cs="Arial"/>
                <w:color w:val="000000"/>
                <w:sz w:val="18"/>
                <w:szCs w:val="18"/>
              </w:rPr>
              <w:t xml:space="preserve">Relative risk reduction of HIV </w:t>
            </w:r>
            <w:proofErr w:type="spellStart"/>
            <w:r w:rsidRPr="006B17EA">
              <w:rPr>
                <w:rFonts w:ascii="Arial" w:hAnsi="Arial" w:cs="Arial"/>
                <w:color w:val="000000"/>
                <w:sz w:val="18"/>
                <w:szCs w:val="18"/>
              </w:rPr>
              <w:t>seroconversion</w:t>
            </w:r>
            <w:proofErr w:type="spellEnd"/>
            <w:r w:rsidRPr="006B17EA">
              <w:rPr>
                <w:rFonts w:ascii="Arial" w:hAnsi="Arial" w:cs="Arial"/>
                <w:color w:val="000000"/>
                <w:sz w:val="18"/>
                <w:szCs w:val="18"/>
              </w:rPr>
              <w:t xml:space="preserve"> when using condoms</w:t>
            </w:r>
          </w:p>
        </w:tc>
        <w:tc>
          <w:tcPr>
            <w:tcW w:w="1404" w:type="dxa"/>
            <w:shd w:val="clear" w:color="auto" w:fill="auto"/>
          </w:tcPr>
          <w:p w14:paraId="50222639" w14:textId="77777777" w:rsidR="00E97A76" w:rsidRPr="006B17EA" w:rsidRDefault="00E97A76" w:rsidP="00E97A76">
            <w:pPr>
              <w:rPr>
                <w:rFonts w:ascii="Arial" w:hAnsi="Arial" w:cs="Arial"/>
                <w:color w:val="000000"/>
                <w:sz w:val="18"/>
                <w:szCs w:val="18"/>
              </w:rPr>
            </w:pPr>
            <w:r w:rsidRPr="006B17EA">
              <w:rPr>
                <w:rFonts w:ascii="Arial" w:hAnsi="Arial" w:cs="Arial"/>
                <w:color w:val="000000"/>
                <w:sz w:val="18"/>
                <w:szCs w:val="18"/>
              </w:rPr>
              <w:t>80%</w:t>
            </w:r>
          </w:p>
        </w:tc>
        <w:tc>
          <w:tcPr>
            <w:tcW w:w="2363" w:type="dxa"/>
            <w:shd w:val="clear" w:color="auto" w:fill="auto"/>
          </w:tcPr>
          <w:p w14:paraId="49212BA7" w14:textId="68CBA7EC" w:rsidR="00E97A76" w:rsidRPr="006B17EA" w:rsidRDefault="001C7FDA" w:rsidP="00F17E6F">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17E6F">
              <w:rPr>
                <w:rFonts w:ascii="Arial" w:hAnsi="Arial" w:cs="Arial"/>
                <w:color w:val="000000"/>
                <w:sz w:val="18"/>
                <w:szCs w:val="18"/>
              </w:rPr>
              <w:instrText xml:space="preserve"> ADDIN ZOTERO_ITEM CSL_CITATION {"citationID":"km6WCphK","properties":{"formattedCitation":"[29]","plainCitation":"[29]8]"},"citationItems":[{"id":740,"uris":["http://zotero.org/users/3172461/items/Q545JDME"],"uri":["http://zotero.org/users/3172461/items/Q545JDME"],"itemData":{"id":740,"type":"article-journal","title":"Condom effectiveness in reducing heterosexual HIV transmission","container-title":"The Cochrane Database of Systematic Reviews","page":"CD003255","issue":"1","source":"PubMed","abstract":"BACKGROUND: The amount of protection that condoms provide for HIV and other sexually transmitted infections is unknown. Cohort studies of sexually active HIV serodiscordant couples with follow-up of the seronegative partner, provide a situation in which a seronegative partner has known exposure to the disease and disease incidence can be estimated. When some individuals use condoms and some do not, namely some individuals use condoms 100% of the time and some never use (0%) condoms, condom effectiveness can be estimated by comparing the two incidence rates. Condom effectiveness is the proportionate reduction in disease due to the use of condoms.\nOBJECTIVES: The objective of this review is to estimate condom effectiveness in reducing heterosexual transmission of HIV.\nSEARCH STRATEGY: Studies were located using electronic databases (AIDSLINE, CINAHL, Embase, and MEDLINE) and handsearched reference lists.\nSELECTION CRITERIA: For inclusion, studies had to have: (1) data concerning sexually active HIV serodiscordant heterosexual couples, (2) a longitudinal study design, (3) HIV status determined by serology, and (4) contain condom usage information on a cohort of always (100%) or never (0%) condom users.\nDATA COLLECTION AND ANALYSIS: Studies identified through the above search strategy that met the inclusion criteria were reviewed for inclusion in the analysis. Sample sizes, number of seroconversions, and the person-years of disease-free exposure time were recorded for each cohort. If available, the direction of transmission in the cohort (male-to-female, female-to-male), date of study enrollment, source of infection in the index case, and the presence of other STDs was recorded. Duplicate reports on the same cohort and studies with incomplete or nonsepecific information were excluded. HIV incidence was estimated from the cohorts of \"always\" users and for the cohorts of \"never\" users. Effectiveness was estimated from these two incidence estimates.\nMAIN RESULTS: Of the 4709 references that were initially identified, 14 were included in the final analysis. There were 13 cohorts of \"always\" users that yielded an homogeneous HIV incidence estimate of 1.14 [95% C.I.:.56, 2.04] per 100 person-years. There were 10 cohorts of \"never\" users that appeared to be heterogeneous. The studies with the longest follow-up time, consisting mainly of studies of partners of hemophiliac and transfusion patients, yielded an HIV incidence estimate of 5.75 [95% C.I.: 3.16, 9.66] per 100 person-years. Overall effectiveness, the proportionate reduction in HIV seroconversion with condom use, is approximately 80%.\nREVIEWER'S CONCLUSIONS: This review indicates that consistent use of condoms results in 80% reduction in HIV incidence. Consistent use is defined as using a condom for all acts of penetrative vaginal intercourse. Because the studies used in this review did not report on the \"correctness\" of use, namely whether condoms were used correctly and perfectly for each and every act of intercourse, effectiveness and not efficacy is estimated. Also, this estimate refers in general to the male condom and not specifically to the latex condom, since studies also tended not to specify the type of condom that was used. Thus, condom effectiveness is similar to, although lower than, that for contraception.","DOI":"10.1002/14651858.CD003255","ISSN":"1469-493X","note":"PMID: 11869658","journalAbbreviation":"Cochrane Database Syst Rev","language":"eng","author":[{"family":"Weller","given":"S."},{"family":"Davis","given":"K."}],"issued":{"date-parts":[["2002"]]},"PMID":"11869658"}}],"schema":"https://github.com/citation-style-language/schema/raw/master/csl-citation.json"}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sidR="00F17E6F">
              <w:rPr>
                <w:rFonts w:ascii="Arial" w:hAnsi="Arial" w:cs="Arial"/>
                <w:noProof/>
                <w:color w:val="000000"/>
                <w:sz w:val="18"/>
                <w:szCs w:val="18"/>
              </w:rPr>
              <w:t>[29]</w:t>
            </w:r>
            <w:r>
              <w:rPr>
                <w:rFonts w:ascii="Arial" w:hAnsi="Arial" w:cs="Arial"/>
                <w:color w:val="000000"/>
                <w:sz w:val="18"/>
                <w:szCs w:val="18"/>
              </w:rPr>
              <w:fldChar w:fldCharType="end"/>
            </w:r>
            <w:r w:rsidR="00F17E6F" w:rsidRPr="006B17EA">
              <w:rPr>
                <w:rFonts w:ascii="Arial" w:hAnsi="Arial" w:cs="Arial"/>
                <w:color w:val="000000"/>
                <w:sz w:val="18"/>
                <w:szCs w:val="18"/>
              </w:rPr>
              <w:t xml:space="preserve"> </w:t>
            </w:r>
            <w:r w:rsidRPr="006B17EA">
              <w:rPr>
                <w:rFonts w:ascii="Arial" w:hAnsi="Arial" w:cs="Arial"/>
                <w:color w:val="000000"/>
                <w:sz w:val="18"/>
                <w:szCs w:val="18"/>
              </w:rPr>
              <w:t xml:space="preserve"> </w:t>
            </w:r>
          </w:p>
        </w:tc>
      </w:tr>
      <w:tr w:rsidR="003605A6" w:rsidRPr="006B17EA" w14:paraId="6069A9B5" w14:textId="77777777" w:rsidTr="003605A6">
        <w:trPr>
          <w:trHeight w:val="362"/>
        </w:trPr>
        <w:tc>
          <w:tcPr>
            <w:tcW w:w="1154" w:type="dxa"/>
            <w:tcBorders>
              <w:left w:val="nil"/>
              <w:right w:val="nil"/>
            </w:tcBorders>
            <w:shd w:val="clear" w:color="auto" w:fill="auto"/>
          </w:tcPr>
          <w:p w14:paraId="145C8ADC" w14:textId="0B891455" w:rsidR="00E97A76" w:rsidRPr="006B17EA" w:rsidRDefault="00930A46" w:rsidP="00E97A76">
            <w:pPr>
              <w:rPr>
                <w:rFonts w:ascii="Arial" w:hAnsi="Arial" w:cs="Arial"/>
                <w:b/>
                <w:bCs/>
                <w:color w:val="000000"/>
                <w:sz w:val="18"/>
                <w:szCs w:val="24"/>
              </w:rPr>
            </w:pPr>
            <w:proofErr w:type="spellStart"/>
            <w:r>
              <w:rPr>
                <w:rFonts w:ascii="Arial" w:hAnsi="Arial" w:cs="Arial"/>
                <w:b/>
                <w:bCs/>
                <w:color w:val="000000"/>
                <w:sz w:val="18"/>
                <w:szCs w:val="24"/>
              </w:rPr>
              <w:t>A</w:t>
            </w:r>
            <w:r w:rsidR="00E97A76" w:rsidRPr="006B17EA">
              <w:rPr>
                <w:rFonts w:ascii="Arial" w:hAnsi="Arial" w:cs="Arial"/>
                <w:b/>
                <w:bCs/>
                <w:color w:val="000000"/>
                <w:sz w:val="18"/>
                <w:szCs w:val="24"/>
                <w:vertAlign w:val="superscript"/>
              </w:rPr>
              <w:t>p</w:t>
            </w:r>
            <w:r w:rsidR="00E97A76" w:rsidRPr="006B17EA">
              <w:rPr>
                <w:rFonts w:ascii="Arial" w:hAnsi="Arial" w:cs="Arial"/>
                <w:b/>
                <w:bCs/>
                <w:color w:val="000000"/>
                <w:sz w:val="18"/>
                <w:szCs w:val="24"/>
                <w:vertAlign w:val="subscript"/>
              </w:rPr>
              <w:t>STI</w:t>
            </w:r>
            <w:proofErr w:type="spellEnd"/>
          </w:p>
        </w:tc>
        <w:tc>
          <w:tcPr>
            <w:tcW w:w="5605" w:type="dxa"/>
            <w:gridSpan w:val="2"/>
            <w:tcBorders>
              <w:left w:val="nil"/>
              <w:right w:val="nil"/>
            </w:tcBorders>
            <w:shd w:val="clear" w:color="auto" w:fill="auto"/>
          </w:tcPr>
          <w:p w14:paraId="3D47C5AE" w14:textId="77777777" w:rsidR="00E97A76" w:rsidRPr="006B17EA" w:rsidRDefault="00E97A76" w:rsidP="00E97A76">
            <w:pPr>
              <w:rPr>
                <w:rFonts w:ascii="Arial" w:hAnsi="Arial" w:cs="Arial"/>
                <w:color w:val="000000"/>
                <w:sz w:val="18"/>
                <w:szCs w:val="18"/>
              </w:rPr>
            </w:pPr>
            <w:r w:rsidRPr="006B17EA">
              <w:rPr>
                <w:rFonts w:ascii="Arial" w:hAnsi="Arial" w:cs="Arial"/>
                <w:color w:val="000000"/>
                <w:sz w:val="18"/>
                <w:szCs w:val="18"/>
              </w:rPr>
              <w:t xml:space="preserve">Relative risk reduction of HIV </w:t>
            </w:r>
            <w:proofErr w:type="spellStart"/>
            <w:r w:rsidRPr="006B17EA">
              <w:rPr>
                <w:rFonts w:ascii="Arial" w:hAnsi="Arial" w:cs="Arial"/>
                <w:color w:val="000000"/>
                <w:sz w:val="18"/>
                <w:szCs w:val="18"/>
              </w:rPr>
              <w:t>seroconversion</w:t>
            </w:r>
            <w:proofErr w:type="spellEnd"/>
            <w:r w:rsidRPr="006B17EA">
              <w:rPr>
                <w:rFonts w:ascii="Arial" w:hAnsi="Arial" w:cs="Arial"/>
                <w:color w:val="000000"/>
                <w:sz w:val="18"/>
                <w:szCs w:val="18"/>
              </w:rPr>
              <w:t xml:space="preserve"> if treated STI</w:t>
            </w:r>
          </w:p>
        </w:tc>
        <w:tc>
          <w:tcPr>
            <w:tcW w:w="1404" w:type="dxa"/>
            <w:tcBorders>
              <w:left w:val="nil"/>
              <w:right w:val="nil"/>
            </w:tcBorders>
            <w:shd w:val="clear" w:color="auto" w:fill="auto"/>
          </w:tcPr>
          <w:p w14:paraId="0577810D" w14:textId="77777777" w:rsidR="00E97A76" w:rsidRPr="006B17EA" w:rsidRDefault="00E97A76" w:rsidP="00E97A76">
            <w:pPr>
              <w:rPr>
                <w:rFonts w:ascii="Arial" w:hAnsi="Arial" w:cs="Arial"/>
                <w:color w:val="000000"/>
                <w:sz w:val="18"/>
                <w:szCs w:val="18"/>
              </w:rPr>
            </w:pPr>
            <w:r w:rsidRPr="006B17EA">
              <w:rPr>
                <w:rFonts w:ascii="Arial" w:hAnsi="Arial" w:cs="Arial"/>
                <w:color w:val="000000"/>
                <w:sz w:val="18"/>
                <w:szCs w:val="18"/>
              </w:rPr>
              <w:t>40%</w:t>
            </w:r>
          </w:p>
        </w:tc>
        <w:tc>
          <w:tcPr>
            <w:tcW w:w="2363" w:type="dxa"/>
            <w:tcBorders>
              <w:left w:val="nil"/>
              <w:right w:val="nil"/>
            </w:tcBorders>
            <w:shd w:val="clear" w:color="auto" w:fill="auto"/>
          </w:tcPr>
          <w:p w14:paraId="549E8538" w14:textId="355115C8" w:rsidR="00E97A76" w:rsidRPr="006B17EA" w:rsidRDefault="001C7FDA" w:rsidP="00F17E6F">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17E6F">
              <w:rPr>
                <w:rFonts w:ascii="Arial" w:hAnsi="Arial" w:cs="Arial"/>
                <w:color w:val="000000"/>
                <w:sz w:val="18"/>
                <w:szCs w:val="18"/>
              </w:rPr>
              <w:instrText xml:space="preserve"> ADDIN ZOTERO_ITEM CSL_CITATION {"citationID":"4DgpWMtz","properties":{"formattedCitation":"[30]","plainCitation":"[30]9]"},"citationItems":[{"id":742,"uris":["http://zotero.org/users/3172461/items/QCM5GUTP"],"uri":["http://zotero.org/users/3172461/items/QCM5GUTP"],"itemData":{"id":742,"type":"article-journal","title":"Impact of improved treatment of sexually transmitted diseases on HIV infection in rural Tanzania: randomised controlled trial","container-title":"Lancet (London, England)","page":"530-536","volume":"346","issue":"8974","source":"PubMed","abstract":"A randomised trial was done to evaluate the impact of improved sexually transmitted disease (STD) case management at primary health care level on the incidence of HIV infection in the rural Mwanza region of Tanzania. HIV incidence was compared in six intervention communities and six pair-matched comparison communities. A random cohort of about 1000 adults aged 15-54 years from each community was surveyed at baseline and at follow-up 2 years later. Intervention consisted of establishment of an STD reference clinic, staff training, regular supply of drugs, regular supervisory visits to health facilities, and health education about STDs. 12,537 individuals were recruited. Baseline HIV prevalences were 3.8% and 4.4% in the intervention and comparison communities, respectively. At follow-up, 8845 (71%) of the cohort were seen. Of those initially seronegative, the proportions seroconverting over 2 years were 48 of 4149 (1.2%) in the intervention communities and 82 of 4400 (1.9%) in the comparison communities. HIV incidence was consistently lower in the intervention communities in all six matched pairs. Allowing for the community-randomised design and the effects of confounding factors, the estimated risk ratio was 0.58 (95% CI 0.42-0.79, p = 0.007). No change in reported sexual behaviour was observed in either group. We conclude that improved STD treatment reduced HIV incidence by about 40% in this rural population. This is the first randomised trial to demonstrate an impact of a preventive intervention on HIV incidence in a general population.","ISSN":"0140-6736","note":"PMID: 7658778","shortTitle":"Impact of improved treatment of sexually transmitted diseases on HIV infection in rural Tanzania","journalAbbreviation":"Lancet","language":"eng","author":[{"family":"Grosskurth","given":"H."},{"family":"Mosha","given":"F."},{"family":"Todd","given":"J."},{"family":"Mwijarubi","given":"E."},{"family":"Klokke","given":"A."},{"family":"Senkoro","given":"K."},{"family":"Mayaud","given":"P."},{"family":"Changalucha","given":"J."},{"family":"Nicoll","given":"A."},{"family":"Gina","given":"G.","non-dropping-particle":"ka-"}],"issued":{"date-parts":[["1995",8,26]]},"PMID":"7658778"}}],"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sidR="00F17E6F">
              <w:rPr>
                <w:rFonts w:ascii="Arial" w:hAnsi="Arial" w:cs="Arial"/>
                <w:noProof/>
                <w:color w:val="000000"/>
                <w:sz w:val="18"/>
                <w:szCs w:val="18"/>
              </w:rPr>
              <w:t>[30]</w:t>
            </w:r>
            <w:r>
              <w:rPr>
                <w:rFonts w:ascii="Arial" w:hAnsi="Arial" w:cs="Arial"/>
                <w:color w:val="000000"/>
                <w:sz w:val="18"/>
                <w:szCs w:val="18"/>
              </w:rPr>
              <w:fldChar w:fldCharType="end"/>
            </w:r>
            <w:r w:rsidR="00F17E6F" w:rsidRPr="006B17EA">
              <w:rPr>
                <w:rFonts w:ascii="Arial" w:hAnsi="Arial" w:cs="Arial"/>
                <w:color w:val="000000"/>
                <w:sz w:val="18"/>
                <w:szCs w:val="18"/>
              </w:rPr>
              <w:t xml:space="preserve"> </w:t>
            </w:r>
            <w:r w:rsidRPr="006B17EA">
              <w:rPr>
                <w:rFonts w:ascii="Arial" w:hAnsi="Arial" w:cs="Arial"/>
                <w:color w:val="000000"/>
                <w:sz w:val="18"/>
                <w:szCs w:val="18"/>
              </w:rPr>
              <w:t xml:space="preserve"> </w:t>
            </w:r>
          </w:p>
        </w:tc>
      </w:tr>
      <w:tr w:rsidR="003605A6" w:rsidRPr="006B17EA" w14:paraId="02968C7A" w14:textId="77777777" w:rsidTr="003605A6">
        <w:trPr>
          <w:trHeight w:val="362"/>
        </w:trPr>
        <w:tc>
          <w:tcPr>
            <w:tcW w:w="1154" w:type="dxa"/>
            <w:tcBorders>
              <w:left w:val="nil"/>
              <w:right w:val="nil"/>
            </w:tcBorders>
            <w:shd w:val="clear" w:color="auto" w:fill="auto"/>
          </w:tcPr>
          <w:p w14:paraId="4837F806" w14:textId="24DDC00C" w:rsidR="00E97A76" w:rsidRDefault="00930A46" w:rsidP="00E97A76">
            <w:pPr>
              <w:rPr>
                <w:rFonts w:ascii="Arial" w:hAnsi="Arial" w:cs="Arial"/>
                <w:b/>
                <w:bCs/>
                <w:color w:val="000000"/>
                <w:sz w:val="18"/>
                <w:szCs w:val="24"/>
                <w:vertAlign w:val="subscript"/>
              </w:rPr>
            </w:pPr>
            <w:proofErr w:type="spellStart"/>
            <w:r>
              <w:rPr>
                <w:rFonts w:ascii="Arial" w:hAnsi="Arial" w:cs="Arial"/>
                <w:b/>
                <w:bCs/>
                <w:color w:val="000000"/>
                <w:sz w:val="18"/>
                <w:szCs w:val="24"/>
              </w:rPr>
              <w:t>A</w:t>
            </w:r>
            <w:r w:rsidR="00E97A76" w:rsidRPr="006B17EA">
              <w:rPr>
                <w:rFonts w:ascii="Arial" w:hAnsi="Arial" w:cs="Arial"/>
                <w:b/>
                <w:bCs/>
                <w:color w:val="000000"/>
                <w:sz w:val="18"/>
                <w:szCs w:val="24"/>
                <w:vertAlign w:val="superscript"/>
              </w:rPr>
              <w:t>p</w:t>
            </w:r>
            <w:r w:rsidR="00E97A76" w:rsidRPr="006B17EA">
              <w:rPr>
                <w:rFonts w:ascii="Arial" w:hAnsi="Arial" w:cs="Arial"/>
                <w:b/>
                <w:bCs/>
                <w:color w:val="000000"/>
                <w:sz w:val="18"/>
                <w:szCs w:val="24"/>
                <w:vertAlign w:val="subscript"/>
              </w:rPr>
              <w:t>circ</w:t>
            </w:r>
            <w:proofErr w:type="spellEnd"/>
          </w:p>
          <w:p w14:paraId="50A061F7" w14:textId="77777777" w:rsidR="00E40B41" w:rsidRPr="006B17EA" w:rsidRDefault="00E40B41" w:rsidP="00E97A76">
            <w:pPr>
              <w:rPr>
                <w:rFonts w:ascii="Arial" w:hAnsi="Arial" w:cs="Arial"/>
                <w:b/>
                <w:bCs/>
                <w:color w:val="000000"/>
                <w:sz w:val="18"/>
                <w:szCs w:val="24"/>
              </w:rPr>
            </w:pPr>
          </w:p>
        </w:tc>
        <w:tc>
          <w:tcPr>
            <w:tcW w:w="5605" w:type="dxa"/>
            <w:gridSpan w:val="2"/>
            <w:tcBorders>
              <w:left w:val="nil"/>
              <w:right w:val="nil"/>
            </w:tcBorders>
            <w:shd w:val="clear" w:color="auto" w:fill="auto"/>
          </w:tcPr>
          <w:p w14:paraId="33DB1912" w14:textId="77777777" w:rsidR="00E97A76" w:rsidRPr="006B17EA" w:rsidRDefault="00E97A76" w:rsidP="00E97A76">
            <w:pPr>
              <w:rPr>
                <w:rFonts w:ascii="Arial" w:hAnsi="Arial" w:cs="Arial"/>
                <w:color w:val="000000"/>
                <w:sz w:val="18"/>
                <w:szCs w:val="18"/>
              </w:rPr>
            </w:pPr>
            <w:r w:rsidRPr="006B17EA">
              <w:rPr>
                <w:rFonts w:ascii="Arial" w:hAnsi="Arial" w:cs="Arial"/>
                <w:color w:val="000000"/>
                <w:sz w:val="18"/>
                <w:szCs w:val="18"/>
              </w:rPr>
              <w:t xml:space="preserve">Relative risk reduction of HIV </w:t>
            </w:r>
            <w:proofErr w:type="spellStart"/>
            <w:r w:rsidRPr="006B17EA">
              <w:rPr>
                <w:rFonts w:ascii="Arial" w:hAnsi="Arial" w:cs="Arial"/>
                <w:color w:val="000000"/>
                <w:sz w:val="18"/>
                <w:szCs w:val="18"/>
              </w:rPr>
              <w:t>seroconversion</w:t>
            </w:r>
            <w:proofErr w:type="spellEnd"/>
            <w:r w:rsidRPr="006B17EA">
              <w:rPr>
                <w:rFonts w:ascii="Arial" w:hAnsi="Arial" w:cs="Arial"/>
                <w:color w:val="000000"/>
                <w:sz w:val="18"/>
                <w:szCs w:val="18"/>
              </w:rPr>
              <w:t xml:space="preserve"> if circumcised</w:t>
            </w:r>
          </w:p>
        </w:tc>
        <w:tc>
          <w:tcPr>
            <w:tcW w:w="1404" w:type="dxa"/>
            <w:tcBorders>
              <w:left w:val="nil"/>
              <w:right w:val="nil"/>
            </w:tcBorders>
            <w:shd w:val="clear" w:color="auto" w:fill="auto"/>
          </w:tcPr>
          <w:p w14:paraId="775DA74B" w14:textId="77777777" w:rsidR="00E97A76" w:rsidRPr="006B17EA" w:rsidRDefault="00E97A76" w:rsidP="00E97A76">
            <w:pPr>
              <w:rPr>
                <w:rFonts w:ascii="Arial" w:hAnsi="Arial" w:cs="Arial"/>
                <w:color w:val="000000"/>
                <w:sz w:val="18"/>
                <w:szCs w:val="18"/>
              </w:rPr>
            </w:pPr>
            <w:r w:rsidRPr="006B17EA">
              <w:rPr>
                <w:rFonts w:ascii="Arial" w:hAnsi="Arial" w:cs="Arial"/>
                <w:color w:val="000000"/>
                <w:sz w:val="18"/>
                <w:szCs w:val="18"/>
              </w:rPr>
              <w:t>59%</w:t>
            </w:r>
          </w:p>
        </w:tc>
        <w:tc>
          <w:tcPr>
            <w:tcW w:w="2363" w:type="dxa"/>
            <w:tcBorders>
              <w:left w:val="nil"/>
              <w:right w:val="nil"/>
            </w:tcBorders>
            <w:shd w:val="clear" w:color="auto" w:fill="auto"/>
          </w:tcPr>
          <w:p w14:paraId="5EE7EDB1" w14:textId="0649ABE8" w:rsidR="00E97A76" w:rsidRPr="006B17EA" w:rsidRDefault="001C7FDA" w:rsidP="00F17E6F">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17E6F">
              <w:rPr>
                <w:rFonts w:ascii="Arial" w:hAnsi="Arial" w:cs="Arial"/>
                <w:color w:val="000000"/>
                <w:sz w:val="18"/>
                <w:szCs w:val="18"/>
              </w:rPr>
              <w:instrText xml:space="preserve"> ADDIN ZOTERO_ITEM CSL_CITATION {"citationID":"koHcgVeF","properties":{"formattedCitation":"[31]","plainCitation":"[31]0]"},"citationItems":[{"id":744,"uris":["http://zotero.org/users/3172461/items/KXG5U7TV"],"uri":["http://zotero.org/users/3172461/items/KXG5U7TV"],"itemData":{"id":744,"type":"article-journal","title":"Probability of HIV-1 transmission per coital act in monogamous, heterosexual, HIV-1-discordant couples in Rakai, Uganda","container-title":"Lancet (London, England)","page":"1149-1153","volume":"357","issue":"9263","source":"PubMed","abstract":"BACKGROUND: The probability of HIV-1 transmission per coital act in representative African populations is unknown. We aimed to calculate this probability overall, and to estimate how it is affected by various factors thought to influence infectivity.\nMETHODS: 174 monogamous couples, in which one partner was HIV-1 positive, were retrospectively identified from a population cohort in Rakai, Uganda. Frequency of intercourse and reliability of reporting within couples was assessed prospectively. HIV-1 seroconversion was determined in the uninfected partners, and HIV-1 viral load was measured in the infected partners. Adjusted rate ratios of transmission per coital act were estimated by Poisson regression. Probabilities of transmission per act were estimated by log-log binomial regression for quartiles of age and HIV-1 viral load, and for symptoms or diagnoses of sexually transmitted diseases (STDs) in the HIV-1-infected partners.\nRESULTS: The mean frequency of intercourse was 8.9 per month, which declined with age and HIV-1 viral load. Members of couples reported similar frequencies of intercourse. The overall unadjusted probability of HIV-1 transmission per coital act was 0.0011 (95% CI 0.0008-0.0015). Transmission probabilities increased from 0.0001 per act at viral loads of less than 1700 copies/mL to 0.0023 per act at 38 500 copies/mL or more (p=0.002), and were 0.0041 with genital ulceration versus 0.0011 without (p=0.02). Transmission probabilities per act did not differ significantly by HIV-1 subtypes A and D, sex, STDs, or symptoms of discharge or dysuria in the HIV-1-positive partner.\nINTERPRETATION: Higher viral load and genital ulceration are the main determinants of HIV-1 transmission per coital act in this Ugandan population.","DOI":"10.1016/S0140-6736(00)04331-2","ISSN":"0140-6736","note":"PMID: 11323041","journalAbbreviation":"Lancet","language":"eng","author":[{"family":"Gray","given":"R. H."},{"family":"Wawer","given":"M. J."},{"family":"Brookmeyer","given":"R."},{"family":"Sewankambo","given":"N. K."},{"family":"Serwadda","given":"D."},{"family":"Wabwire-Mangen","given":"F."},{"family":"Lutalo","given":"T."},{"family":"Li","given":"X."},{"family":"vanCott","given":"T."},{"family":"Quinn","given":"T. C."},{"literal":"Rakai Project Team"}],"issued":{"date-parts":[["2001",4,14]]},"PMID":"11323041"}}],"schema":"https://github.com/citation-style-language/schema/raw/master/csl-citation.json"}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sidR="00F17E6F">
              <w:rPr>
                <w:rFonts w:ascii="Arial" w:hAnsi="Arial" w:cs="Arial"/>
                <w:noProof/>
                <w:color w:val="000000"/>
                <w:sz w:val="18"/>
                <w:szCs w:val="18"/>
              </w:rPr>
              <w:t>[31]</w:t>
            </w:r>
            <w:r>
              <w:rPr>
                <w:rFonts w:ascii="Arial" w:hAnsi="Arial" w:cs="Arial"/>
                <w:color w:val="000000"/>
                <w:sz w:val="18"/>
                <w:szCs w:val="18"/>
              </w:rPr>
              <w:fldChar w:fldCharType="end"/>
            </w:r>
            <w:r w:rsidR="00F17E6F" w:rsidRPr="006B17EA">
              <w:rPr>
                <w:rFonts w:ascii="Arial" w:hAnsi="Arial" w:cs="Arial"/>
                <w:color w:val="000000"/>
                <w:sz w:val="18"/>
                <w:szCs w:val="18"/>
              </w:rPr>
              <w:t xml:space="preserve"> </w:t>
            </w:r>
            <w:r w:rsidRPr="006B17EA">
              <w:rPr>
                <w:rFonts w:ascii="Arial" w:hAnsi="Arial" w:cs="Arial"/>
                <w:color w:val="000000"/>
                <w:sz w:val="18"/>
                <w:szCs w:val="18"/>
              </w:rPr>
              <w:t xml:space="preserve"> </w:t>
            </w:r>
          </w:p>
        </w:tc>
      </w:tr>
      <w:tr w:rsidR="003605A6" w:rsidRPr="006B17EA" w14:paraId="3BBA7C1C" w14:textId="77777777" w:rsidTr="003605A6">
        <w:trPr>
          <w:trHeight w:val="381"/>
        </w:trPr>
        <w:tc>
          <w:tcPr>
            <w:tcW w:w="1154" w:type="dxa"/>
            <w:tcBorders>
              <w:left w:val="nil"/>
              <w:right w:val="nil"/>
            </w:tcBorders>
            <w:shd w:val="clear" w:color="auto" w:fill="auto"/>
          </w:tcPr>
          <w:p w14:paraId="715D99E7" w14:textId="43F348E7" w:rsidR="00AE0A8C" w:rsidRPr="00AE0A8C" w:rsidRDefault="00AE0A8C" w:rsidP="00E97A76">
            <w:pPr>
              <w:rPr>
                <w:rFonts w:ascii="Arial" w:hAnsi="Arial" w:cs="Arial"/>
                <w:b/>
                <w:bCs/>
                <w:color w:val="000000"/>
                <w:sz w:val="18"/>
                <w:szCs w:val="18"/>
                <w:vertAlign w:val="subscript"/>
              </w:rPr>
            </w:pPr>
            <w:r w:rsidRPr="00AE0A8C">
              <w:rPr>
                <w:rFonts w:ascii="Arial" w:hAnsi="Arial" w:cs="Arial"/>
                <w:b/>
                <w:bCs/>
                <w:color w:val="000000"/>
                <w:sz w:val="18"/>
                <w:szCs w:val="18"/>
              </w:rPr>
              <w:sym w:font="Symbol" w:char="F061"/>
            </w:r>
            <w:r w:rsidRPr="00AE0A8C">
              <w:rPr>
                <w:rFonts w:ascii="Arial" w:hAnsi="Arial" w:cs="Arial"/>
                <w:b/>
                <w:bCs/>
                <w:color w:val="000000"/>
                <w:sz w:val="18"/>
                <w:szCs w:val="18"/>
                <w:vertAlign w:val="subscript"/>
              </w:rPr>
              <w:t>IDU</w:t>
            </w:r>
          </w:p>
        </w:tc>
        <w:tc>
          <w:tcPr>
            <w:tcW w:w="5605" w:type="dxa"/>
            <w:gridSpan w:val="2"/>
            <w:tcBorders>
              <w:left w:val="nil"/>
              <w:right w:val="nil"/>
            </w:tcBorders>
            <w:shd w:val="clear" w:color="auto" w:fill="auto"/>
          </w:tcPr>
          <w:p w14:paraId="2EE63080" w14:textId="3B1B3304" w:rsidR="00AE0A8C" w:rsidRPr="006B17EA" w:rsidRDefault="00AE415B" w:rsidP="00FA07C3">
            <w:pPr>
              <w:rPr>
                <w:rFonts w:ascii="Arial" w:hAnsi="Arial" w:cs="Arial"/>
                <w:color w:val="000000"/>
                <w:sz w:val="18"/>
                <w:szCs w:val="18"/>
              </w:rPr>
            </w:pPr>
            <w:r w:rsidRPr="006B17EA">
              <w:rPr>
                <w:rFonts w:ascii="Arial" w:hAnsi="Arial" w:cs="Arial"/>
                <w:color w:val="000000"/>
                <w:sz w:val="18"/>
                <w:szCs w:val="18"/>
              </w:rPr>
              <w:t xml:space="preserve">Transmission risk </w:t>
            </w:r>
            <w:r w:rsidR="00FA07C3">
              <w:rPr>
                <w:rFonts w:ascii="Arial" w:hAnsi="Arial" w:cs="Arial"/>
                <w:color w:val="000000"/>
                <w:sz w:val="18"/>
                <w:szCs w:val="18"/>
              </w:rPr>
              <w:t>per injection</w:t>
            </w:r>
          </w:p>
        </w:tc>
        <w:tc>
          <w:tcPr>
            <w:tcW w:w="1404" w:type="dxa"/>
            <w:tcBorders>
              <w:left w:val="nil"/>
              <w:right w:val="nil"/>
            </w:tcBorders>
            <w:shd w:val="clear" w:color="auto" w:fill="auto"/>
          </w:tcPr>
          <w:p w14:paraId="4FDF6276" w14:textId="2DC7BC35" w:rsidR="00AE0A8C" w:rsidRPr="006B17EA" w:rsidRDefault="00CF1339" w:rsidP="00E97A76">
            <w:pPr>
              <w:rPr>
                <w:rFonts w:ascii="Arial" w:hAnsi="Arial" w:cs="Arial"/>
                <w:color w:val="000000"/>
                <w:sz w:val="18"/>
                <w:szCs w:val="18"/>
              </w:rPr>
            </w:pPr>
            <w:r>
              <w:rPr>
                <w:rFonts w:ascii="Arial" w:hAnsi="Arial" w:cs="Arial"/>
                <w:color w:val="000000"/>
                <w:sz w:val="18"/>
                <w:szCs w:val="18"/>
              </w:rPr>
              <w:t>0.0036</w:t>
            </w:r>
          </w:p>
        </w:tc>
        <w:tc>
          <w:tcPr>
            <w:tcW w:w="2363" w:type="dxa"/>
            <w:tcBorders>
              <w:left w:val="nil"/>
              <w:right w:val="nil"/>
            </w:tcBorders>
            <w:shd w:val="clear" w:color="auto" w:fill="auto"/>
          </w:tcPr>
          <w:p w14:paraId="47D1190A" w14:textId="73B1AC5A" w:rsidR="00AE0A8C" w:rsidRPr="006B17EA" w:rsidRDefault="00CF1339" w:rsidP="00F17E6F">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17E6F">
              <w:rPr>
                <w:rFonts w:ascii="Arial" w:hAnsi="Arial" w:cs="Arial"/>
                <w:color w:val="000000"/>
                <w:sz w:val="18"/>
                <w:szCs w:val="18"/>
              </w:rPr>
              <w:instrText xml:space="preserve"> ADDIN ZOTERO_ITEM CSL_CITATION {"citationID":"wBsou4I6","properties":{"formattedCitation":"[32]","plainCitation":"[32]1]"},"citationItems":[{"id":746,"uris":["http://zotero.org/users/3172461/items/5SV5A6IQ"],"uri":["http://zotero.org/users/3172461/items/5SV5A6IQ"],"itemData":{"id":746,"type":"article-journal","title":"Surveillance of HIV infection and zidovudine use among health care workers after occupational exposure to HIV-infected blood. The CDC Cooperative Needlestick Surveillance Group","container-title":"Annals of Internal Medicine","page":"913-919","volume":"118","issue":"12","source":"PubMed","abstract":"OBJECTIVE: To study the risk for human immunodeficiency virus (HIV) infection and the patterns of use and associated toxicity of zidovudine among health care workers after an occupational exposure to HIV.\nDESIGN: An ongoing, prospective surveillance project conducted by the Centers for Disease Control and Prevention.\nPARTICIPANTS: Exposed workers voluntarily reported by 312 U.S. health care facilities from August 1983 to June 1992.\nRESULTS: Four of 1103 enrolled workers with percutaneous exposure to HIV-infected blood seroconverted (HIV seroconversion rate, 0.36%; upper limit of the 95% Cl, 0.83%); no enrolled workers with mucous membrane (n = 75) or skin (n = 67) contact seroconverted. During October 1988 to June 1992, 31% of 848 enrolled workers used zidovudine after exposure; this proportion increased from 5% during October through December 1988 to 43% during January through June 1992. Despite using zidovudine after exposure, one worker became infected with a strain of HIV that was apparently sensitive to zidovudine. Adverse symptoms, most commonly nausea, malaise or fatigue, and headache, were reported by 75% of workers using zidovudine; 31% of workers did not complete planned courses of zidovudine because of adverse events.\nCONCLUSIONS: The risk for HIV seroconversion after percutaneous exposure to HIV-infected blood is 0.36%, which is similar to previous estimates. Zidovudine is used after exposure by a sizable proportion of health care workers enrolled in the project despite frequent, minor, associated symptoms. Documented failures of postexposure zidovudine prophylaxis, including in one worker enrolled in this study, indicate that if zidovudine is protective, any protection afforded is not absolute. Postexposure zidovudine, if used, requires careful consideration of possible risks and benefits.","ISSN":"0003-4819","note":"PMID: 8387737","journalAbbreviation":"Ann. Intern. Med.","language":"eng","author":[{"family":"Tokars","given":"J. I."},{"family":"Marcus","given":"R."},{"family":"Culver","given":"D. H."},{"family":"Schable","given":"C. A."},{"family":"McKibben","given":"P. S."},{"family":"Bandea","given":"C. I."},{"family":"Bell","given":"D. M."}],"issued":{"date-parts":[["1993",6,15]]},"PMID":"8387737"}}],"schema":"https://github.com/citation-style-language/schema/raw/master/csl-citation.json"}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sidR="00F17E6F">
              <w:rPr>
                <w:rFonts w:ascii="Arial" w:hAnsi="Arial" w:cs="Arial"/>
                <w:noProof/>
                <w:color w:val="000000"/>
                <w:sz w:val="18"/>
                <w:szCs w:val="18"/>
              </w:rPr>
              <w:t>[32]</w:t>
            </w:r>
            <w:r>
              <w:rPr>
                <w:rFonts w:ascii="Arial" w:hAnsi="Arial" w:cs="Arial"/>
                <w:color w:val="000000"/>
                <w:sz w:val="18"/>
                <w:szCs w:val="18"/>
              </w:rPr>
              <w:fldChar w:fldCharType="end"/>
            </w:r>
            <w:r w:rsidR="00F17E6F" w:rsidRPr="006B17EA">
              <w:rPr>
                <w:rFonts w:ascii="Arial" w:hAnsi="Arial" w:cs="Arial"/>
                <w:color w:val="000000"/>
                <w:sz w:val="18"/>
                <w:szCs w:val="18"/>
              </w:rPr>
              <w:t xml:space="preserve"> </w:t>
            </w:r>
            <w:r w:rsidRPr="006B17EA">
              <w:rPr>
                <w:rFonts w:ascii="Arial" w:hAnsi="Arial" w:cs="Arial"/>
                <w:color w:val="000000"/>
                <w:sz w:val="18"/>
                <w:szCs w:val="18"/>
              </w:rPr>
              <w:t xml:space="preserve"> </w:t>
            </w:r>
          </w:p>
        </w:tc>
      </w:tr>
      <w:tr w:rsidR="003605A6" w:rsidRPr="006B17EA" w14:paraId="11558CA5" w14:textId="77777777" w:rsidTr="003605A6">
        <w:trPr>
          <w:trHeight w:val="381"/>
        </w:trPr>
        <w:tc>
          <w:tcPr>
            <w:tcW w:w="1154" w:type="dxa"/>
            <w:tcBorders>
              <w:left w:val="nil"/>
              <w:right w:val="nil"/>
            </w:tcBorders>
            <w:shd w:val="clear" w:color="auto" w:fill="auto"/>
          </w:tcPr>
          <w:p w14:paraId="484D11E3" w14:textId="12379C64" w:rsidR="00AE0A8C" w:rsidRPr="00EB3BA4" w:rsidRDefault="00EB3BA4" w:rsidP="00E97A76">
            <w:pPr>
              <w:rPr>
                <w:rFonts w:ascii="Arial" w:hAnsi="Arial" w:cs="Arial"/>
                <w:b/>
                <w:bCs/>
                <w:color w:val="000000"/>
                <w:sz w:val="18"/>
                <w:szCs w:val="24"/>
                <w:vertAlign w:val="subscript"/>
              </w:rPr>
            </w:pPr>
            <w:r>
              <w:rPr>
                <w:rFonts w:ascii="Arial" w:hAnsi="Arial" w:cs="Arial"/>
                <w:b/>
                <w:bCs/>
                <w:color w:val="000000"/>
                <w:sz w:val="18"/>
                <w:szCs w:val="24"/>
              </w:rPr>
              <w:t>P</w:t>
            </w:r>
            <w:r>
              <w:rPr>
                <w:rFonts w:ascii="Arial" w:hAnsi="Arial" w:cs="Arial"/>
                <w:b/>
                <w:bCs/>
                <w:color w:val="000000"/>
                <w:sz w:val="18"/>
                <w:szCs w:val="24"/>
                <w:vertAlign w:val="subscript"/>
              </w:rPr>
              <w:t>IDU</w:t>
            </w:r>
          </w:p>
        </w:tc>
        <w:tc>
          <w:tcPr>
            <w:tcW w:w="5605" w:type="dxa"/>
            <w:gridSpan w:val="2"/>
            <w:tcBorders>
              <w:left w:val="nil"/>
              <w:right w:val="nil"/>
            </w:tcBorders>
            <w:shd w:val="clear" w:color="auto" w:fill="auto"/>
          </w:tcPr>
          <w:p w14:paraId="4FB40E73" w14:textId="1E3BC988" w:rsidR="00AE0A8C" w:rsidRPr="006B17EA" w:rsidRDefault="001C7FDA" w:rsidP="001C7FDA">
            <w:pPr>
              <w:rPr>
                <w:rFonts w:ascii="Arial" w:hAnsi="Arial" w:cs="Arial"/>
                <w:color w:val="000000"/>
                <w:sz w:val="18"/>
                <w:szCs w:val="18"/>
              </w:rPr>
            </w:pPr>
            <w:r>
              <w:rPr>
                <w:rFonts w:ascii="Arial" w:hAnsi="Arial" w:cs="Arial"/>
                <w:color w:val="000000"/>
                <w:sz w:val="18"/>
                <w:szCs w:val="18"/>
              </w:rPr>
              <w:t>Proportion of population that uses IV drugs</w:t>
            </w:r>
            <w:r w:rsidR="00EB3BA4">
              <w:rPr>
                <w:rFonts w:ascii="Arial" w:hAnsi="Arial" w:cs="Arial"/>
                <w:color w:val="000000"/>
                <w:sz w:val="18"/>
                <w:szCs w:val="18"/>
              </w:rPr>
              <w:t xml:space="preserve"> </w:t>
            </w:r>
          </w:p>
        </w:tc>
        <w:tc>
          <w:tcPr>
            <w:tcW w:w="1404" w:type="dxa"/>
            <w:tcBorders>
              <w:left w:val="nil"/>
              <w:right w:val="nil"/>
            </w:tcBorders>
            <w:shd w:val="clear" w:color="auto" w:fill="auto"/>
          </w:tcPr>
          <w:p w14:paraId="499B3B93" w14:textId="2C7C6B8F" w:rsidR="00AE0A8C" w:rsidRPr="006B17EA" w:rsidRDefault="00CF1339" w:rsidP="00E97A76">
            <w:pPr>
              <w:rPr>
                <w:rFonts w:ascii="Arial" w:hAnsi="Arial" w:cs="Arial"/>
                <w:color w:val="000000"/>
                <w:sz w:val="18"/>
                <w:szCs w:val="18"/>
              </w:rPr>
            </w:pPr>
            <w:r>
              <w:rPr>
                <w:rFonts w:ascii="Arial" w:hAnsi="Arial" w:cs="Arial"/>
                <w:color w:val="000000"/>
                <w:sz w:val="18"/>
                <w:szCs w:val="18"/>
              </w:rPr>
              <w:t>4.99E-5</w:t>
            </w:r>
          </w:p>
        </w:tc>
        <w:tc>
          <w:tcPr>
            <w:tcW w:w="2363" w:type="dxa"/>
            <w:tcBorders>
              <w:left w:val="nil"/>
              <w:right w:val="nil"/>
            </w:tcBorders>
            <w:shd w:val="clear" w:color="auto" w:fill="auto"/>
          </w:tcPr>
          <w:p w14:paraId="63496286" w14:textId="71612876" w:rsidR="00AE0A8C" w:rsidRPr="006B17EA" w:rsidRDefault="00CF1339" w:rsidP="00CF1339">
            <w:pPr>
              <w:pStyle w:val="ListParagraph"/>
              <w:ind w:left="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ADDIN ZOTERO_ITEM CSL_CITATION {"citationID":"91alr7uib","properties":{"formattedCitation":"[22]","plainCitation":"[22]PM"},"citationItems":[{"id":29,"uris":["http://zotero.org/users/3172461/items/C426DJD2"],"uri":["http://zotero.org/users/3172461/items/C426DJD2"],"itemData":{"id":29,"type":"book","title":"National AIDS Control Organization (NACO), Ministry of Health and Family Welfare, Government of India","publisher":"NACO, Ministry of Health and Family Welfare, Government of Indi","issued":{"date-parts":[["2009"]]}}}],"schema":"https://github.com/citation-style-language/schema/raw/master/csl-citation.json"} T </w:instrText>
            </w:r>
            <w:r>
              <w:rPr>
                <w:rFonts w:ascii="Arial" w:hAnsi="Arial" w:cs="Arial"/>
                <w:color w:val="000000"/>
                <w:sz w:val="18"/>
                <w:szCs w:val="18"/>
              </w:rPr>
              <w:fldChar w:fldCharType="separate"/>
            </w:r>
            <w:r>
              <w:rPr>
                <w:rFonts w:ascii="Arial" w:hAnsi="Arial" w:cs="Arial"/>
                <w:noProof/>
                <w:color w:val="000000"/>
                <w:sz w:val="18"/>
                <w:szCs w:val="18"/>
              </w:rPr>
              <w:t>[22]</w:t>
            </w:r>
            <w:r>
              <w:rPr>
                <w:rFonts w:ascii="Arial" w:hAnsi="Arial" w:cs="Arial"/>
                <w:color w:val="000000"/>
                <w:sz w:val="18"/>
                <w:szCs w:val="18"/>
              </w:rPr>
              <w:fldChar w:fldCharType="end"/>
            </w:r>
            <w:r w:rsidRPr="006B17EA">
              <w:rPr>
                <w:rFonts w:ascii="Arial" w:hAnsi="Arial" w:cs="Arial"/>
                <w:color w:val="000000"/>
                <w:sz w:val="18"/>
                <w:szCs w:val="18"/>
              </w:rPr>
              <w:t xml:space="preserve"> </w:t>
            </w:r>
          </w:p>
        </w:tc>
      </w:tr>
      <w:tr w:rsidR="003605A6" w:rsidRPr="006B17EA" w14:paraId="49DDF0FA" w14:textId="77777777" w:rsidTr="003605A6">
        <w:trPr>
          <w:trHeight w:val="381"/>
        </w:trPr>
        <w:tc>
          <w:tcPr>
            <w:tcW w:w="1154" w:type="dxa"/>
            <w:tcBorders>
              <w:left w:val="nil"/>
              <w:right w:val="nil"/>
            </w:tcBorders>
            <w:shd w:val="clear" w:color="auto" w:fill="auto"/>
          </w:tcPr>
          <w:p w14:paraId="53684A03" w14:textId="5DDB63C6" w:rsidR="003605A6" w:rsidRPr="003605A6" w:rsidRDefault="003605A6" w:rsidP="00E97A76">
            <w:pPr>
              <w:rPr>
                <w:rFonts w:ascii="Arial" w:hAnsi="Arial" w:cs="Arial"/>
                <w:b/>
                <w:bCs/>
                <w:color w:val="000000"/>
                <w:sz w:val="18"/>
                <w:szCs w:val="24"/>
                <w:vertAlign w:val="subscript"/>
              </w:rPr>
            </w:pPr>
            <w:r>
              <w:rPr>
                <w:rFonts w:ascii="Arial" w:hAnsi="Arial" w:cs="Arial"/>
                <w:b/>
                <w:bCs/>
                <w:color w:val="000000"/>
                <w:sz w:val="18"/>
                <w:szCs w:val="24"/>
              </w:rPr>
              <w:t>P</w:t>
            </w:r>
            <w:r>
              <w:rPr>
                <w:rFonts w:ascii="Arial" w:hAnsi="Arial" w:cs="Arial"/>
                <w:b/>
                <w:bCs/>
                <w:color w:val="000000"/>
                <w:sz w:val="18"/>
                <w:szCs w:val="24"/>
                <w:vertAlign w:val="subscript"/>
              </w:rPr>
              <w:t>IDU-risky</w:t>
            </w:r>
          </w:p>
        </w:tc>
        <w:tc>
          <w:tcPr>
            <w:tcW w:w="5605" w:type="dxa"/>
            <w:gridSpan w:val="2"/>
            <w:tcBorders>
              <w:left w:val="nil"/>
              <w:right w:val="nil"/>
            </w:tcBorders>
            <w:shd w:val="clear" w:color="auto" w:fill="auto"/>
          </w:tcPr>
          <w:p w14:paraId="62EC2CFB" w14:textId="448F7979" w:rsidR="003605A6" w:rsidRDefault="003605A6" w:rsidP="001C7FDA">
            <w:pPr>
              <w:rPr>
                <w:rFonts w:ascii="Arial" w:hAnsi="Arial" w:cs="Arial"/>
                <w:color w:val="000000"/>
                <w:sz w:val="18"/>
                <w:szCs w:val="18"/>
              </w:rPr>
            </w:pPr>
            <w:r>
              <w:rPr>
                <w:rFonts w:ascii="Arial" w:hAnsi="Arial" w:cs="Arial"/>
                <w:color w:val="000000"/>
                <w:sz w:val="18"/>
                <w:szCs w:val="18"/>
              </w:rPr>
              <w:t>Proportion of IDU with unsafe injection practices</w:t>
            </w:r>
          </w:p>
        </w:tc>
        <w:tc>
          <w:tcPr>
            <w:tcW w:w="1404" w:type="dxa"/>
            <w:tcBorders>
              <w:left w:val="nil"/>
              <w:right w:val="nil"/>
            </w:tcBorders>
            <w:shd w:val="clear" w:color="auto" w:fill="auto"/>
          </w:tcPr>
          <w:p w14:paraId="1986757F" w14:textId="4F33E8EE" w:rsidR="003605A6" w:rsidRDefault="003605A6" w:rsidP="00E97A76">
            <w:pPr>
              <w:rPr>
                <w:rFonts w:ascii="Arial" w:hAnsi="Arial" w:cs="Arial"/>
                <w:color w:val="000000"/>
                <w:sz w:val="18"/>
                <w:szCs w:val="18"/>
              </w:rPr>
            </w:pPr>
            <w:r>
              <w:rPr>
                <w:rFonts w:ascii="Arial" w:hAnsi="Arial" w:cs="Arial"/>
                <w:color w:val="000000"/>
                <w:sz w:val="18"/>
                <w:szCs w:val="18"/>
              </w:rPr>
              <w:t>32%</w:t>
            </w:r>
          </w:p>
        </w:tc>
        <w:tc>
          <w:tcPr>
            <w:tcW w:w="2363" w:type="dxa"/>
            <w:tcBorders>
              <w:left w:val="nil"/>
              <w:right w:val="nil"/>
            </w:tcBorders>
            <w:shd w:val="clear" w:color="auto" w:fill="auto"/>
          </w:tcPr>
          <w:p w14:paraId="56565A95" w14:textId="2B69E73F" w:rsidR="003605A6" w:rsidRDefault="003605A6" w:rsidP="00F17E6F">
            <w:pPr>
              <w:pStyle w:val="ListParagraph"/>
              <w:ind w:left="0"/>
              <w:rPr>
                <w:rFonts w:ascii="Arial" w:hAnsi="Arial" w:cs="Arial"/>
                <w:color w:val="000000"/>
                <w:sz w:val="18"/>
                <w:szCs w:val="18"/>
              </w:rPr>
            </w:pPr>
            <w:r>
              <w:rPr>
                <w:rFonts w:ascii="Arial" w:hAnsi="Arial" w:cs="Arial"/>
                <w:color w:val="000000"/>
                <w:sz w:val="18"/>
                <w:szCs w:val="18"/>
              </w:rPr>
              <w:t xml:space="preserve">Assumption used in </w:t>
            </w:r>
            <w:r>
              <w:rPr>
                <w:rFonts w:ascii="Arial" w:hAnsi="Arial" w:cs="Arial"/>
                <w:color w:val="000000"/>
                <w:sz w:val="18"/>
                <w:szCs w:val="18"/>
              </w:rPr>
              <w:fldChar w:fldCharType="begin"/>
            </w:r>
            <w:r w:rsidR="00F17E6F">
              <w:rPr>
                <w:rFonts w:ascii="Arial" w:hAnsi="Arial" w:cs="Arial"/>
                <w:color w:val="000000"/>
                <w:sz w:val="18"/>
                <w:szCs w:val="18"/>
              </w:rPr>
              <w:instrText xml:space="preserve"> ADDIN ZOTERO_ITEM CSL_CITATION {"citationID":"YJkBnqqT","properties":{"formattedCitation":"[33]","plainCitation":"[33]3]"},"citationItems":[{"id":362,"uris":["http://zotero.org/users/3172461/items/IFJ8F3N8"],"uri":["http://zotero.org/users/3172461/items/IFJ8F3N8"],"itemData":{"id":362,"type":"article-journal","title":"Averting HIV Infections in New York City: A Modeling Approach Estimating the Future Impact of Additional Behavioral and Biomedical HIV Prevention Strategies","container-title":"PLOS ONE","page":"e73269","volume":"8","issue":"9","source":"PLoS Journals","abstract":"Background  New York City (NYC) remains an epicenter of the HIV epidemic in the United States. Given the variety of evidence-based HIV prevention strategies available and the significant resources required to implement each of them, comparative studies are needed to identify how to maximize the number of HIV cases prevented most economically.    Methods  A new model of HIV disease transmission was developed integrating information from a previously validated micro-simulation HIV disease progression model. Specification and parameterization of the model and its inputs, including the intervention portfolio, intervention effects and costs were conducted through a collaborative process between the academic modeling team and the NYC Department of Health and Mental Hygiene. The model projects the impact of different prevention strategies, or portfolios of prevention strategies, on the HIV epidemic in NYC.    Results  Ten unique interventions were able to provide a prevention benefit at an annual program cost of less than $360,000, the threshold for consideration as a cost-saving intervention (because of offsets by future HIV treatment costs averted). An optimized portfolio of these specific interventions could result in up to a 34% reduction in new HIV infections over the next 20 years. The cost-per-infection averted of the portfolio was estimated to be $106,378; the total cost was in excess of $2 billion (over the 20 year period, or approximately $100 million per year, on average). The cost-savings of prevented infections was estimated at more than $5 billion (or approximately $250 million per year, on average).    Conclusions  Optimal implementation of a portfolio of evidence-based interventions can have a substantial, favorable impact on the ongoing HIV epidemic in NYC and provide future cost-saving despite significant initial costs.","DOI":"10.1371/journal.pone.0073269","ISSN":"1932-6203","shortTitle":"Averting HIV Infections in New York City","journalAbbreviation":"PLOS ONE","author":[{"family":"Kessler","given":"Jason"},{"family":"Myers","given":"Julie E."},{"family":"Nucifora","given":"Kimberly A."},{"family":"Mensah","given":"Nana"},{"family":"Kowalski","given":"Alexis"},{"family":"Sweeney","given":"Monica"},{"family":"Toohey","given":"Christopher"},{"family":"Khademi","given":"Amin"},{"family":"Shepard","given":"Colin"},{"family":"Cutler","given":"Blayne"},{"family":"Braithwaite","given":"R. Scott"}],"issued":{"date-parts":[["2013",9,13]]}}}],"schema":"https://github.com/citation-style-language/schema/raw/master/csl-citation.json"}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sidR="00F17E6F">
              <w:rPr>
                <w:rFonts w:ascii="Arial" w:hAnsi="Arial" w:cs="Arial"/>
                <w:noProof/>
                <w:color w:val="000000"/>
                <w:sz w:val="18"/>
                <w:szCs w:val="18"/>
              </w:rPr>
              <w:t>[33]</w:t>
            </w:r>
            <w:r>
              <w:rPr>
                <w:rFonts w:ascii="Arial" w:hAnsi="Arial" w:cs="Arial"/>
                <w:color w:val="000000"/>
                <w:sz w:val="18"/>
                <w:szCs w:val="18"/>
              </w:rPr>
              <w:fldChar w:fldCharType="end"/>
            </w:r>
            <w:r w:rsidR="00F17E6F">
              <w:rPr>
                <w:rFonts w:ascii="Arial" w:hAnsi="Arial" w:cs="Arial"/>
                <w:color w:val="000000"/>
                <w:sz w:val="18"/>
                <w:szCs w:val="18"/>
              </w:rPr>
              <w:t xml:space="preserve">  </w:t>
            </w:r>
            <w:r>
              <w:rPr>
                <w:rFonts w:ascii="Arial" w:hAnsi="Arial" w:cs="Arial"/>
                <w:color w:val="000000"/>
                <w:sz w:val="18"/>
                <w:szCs w:val="18"/>
              </w:rPr>
              <w:t xml:space="preserve"> </w:t>
            </w:r>
          </w:p>
        </w:tc>
      </w:tr>
      <w:tr w:rsidR="003605A6" w:rsidRPr="006B17EA" w14:paraId="39F4A173" w14:textId="77777777" w:rsidTr="003605A6">
        <w:trPr>
          <w:trHeight w:val="362"/>
        </w:trPr>
        <w:tc>
          <w:tcPr>
            <w:tcW w:w="1154" w:type="dxa"/>
            <w:tcBorders>
              <w:left w:val="nil"/>
              <w:right w:val="nil"/>
            </w:tcBorders>
            <w:shd w:val="clear" w:color="auto" w:fill="auto"/>
          </w:tcPr>
          <w:p w14:paraId="13A9F485" w14:textId="5D70C54A" w:rsidR="001C7FDA" w:rsidRPr="001C7FDA" w:rsidRDefault="001C7FDA" w:rsidP="00E97A76">
            <w:pPr>
              <w:rPr>
                <w:rFonts w:ascii="Arial" w:hAnsi="Arial" w:cs="Arial"/>
                <w:b/>
                <w:bCs/>
                <w:color w:val="000000"/>
                <w:sz w:val="18"/>
                <w:szCs w:val="24"/>
                <w:vertAlign w:val="subscript"/>
              </w:rPr>
            </w:pPr>
          </w:p>
        </w:tc>
        <w:tc>
          <w:tcPr>
            <w:tcW w:w="5605" w:type="dxa"/>
            <w:gridSpan w:val="2"/>
            <w:tcBorders>
              <w:left w:val="nil"/>
              <w:right w:val="nil"/>
            </w:tcBorders>
            <w:shd w:val="clear" w:color="auto" w:fill="auto"/>
          </w:tcPr>
          <w:p w14:paraId="7A16462A" w14:textId="27936AB1" w:rsidR="001C7FDA" w:rsidRDefault="00CF1339" w:rsidP="001C7FDA">
            <w:pPr>
              <w:rPr>
                <w:rFonts w:ascii="Arial" w:hAnsi="Arial" w:cs="Arial"/>
                <w:color w:val="000000"/>
                <w:sz w:val="18"/>
                <w:szCs w:val="18"/>
              </w:rPr>
            </w:pPr>
            <w:r>
              <w:rPr>
                <w:rFonts w:ascii="Arial" w:hAnsi="Arial" w:cs="Arial"/>
                <w:color w:val="000000"/>
                <w:sz w:val="18"/>
                <w:szCs w:val="18"/>
              </w:rPr>
              <w:t>Number of needle sharing partners per year</w:t>
            </w:r>
          </w:p>
        </w:tc>
        <w:tc>
          <w:tcPr>
            <w:tcW w:w="1404" w:type="dxa"/>
            <w:tcBorders>
              <w:left w:val="nil"/>
              <w:right w:val="nil"/>
            </w:tcBorders>
            <w:shd w:val="clear" w:color="auto" w:fill="auto"/>
          </w:tcPr>
          <w:p w14:paraId="438EADC5" w14:textId="5FFDA7F1" w:rsidR="001C7FDA" w:rsidRPr="006B17EA" w:rsidRDefault="003605A6" w:rsidP="00E97A76">
            <w:pPr>
              <w:rPr>
                <w:rFonts w:ascii="Arial" w:hAnsi="Arial" w:cs="Arial"/>
                <w:color w:val="000000"/>
                <w:sz w:val="18"/>
                <w:szCs w:val="18"/>
              </w:rPr>
            </w:pPr>
            <w:r>
              <w:rPr>
                <w:rFonts w:ascii="Arial" w:hAnsi="Arial" w:cs="Arial"/>
                <w:color w:val="000000"/>
                <w:sz w:val="18"/>
                <w:szCs w:val="18"/>
              </w:rPr>
              <w:t>5</w:t>
            </w:r>
          </w:p>
        </w:tc>
        <w:tc>
          <w:tcPr>
            <w:tcW w:w="2363" w:type="dxa"/>
            <w:tcBorders>
              <w:left w:val="nil"/>
              <w:right w:val="nil"/>
            </w:tcBorders>
            <w:shd w:val="clear" w:color="auto" w:fill="auto"/>
          </w:tcPr>
          <w:p w14:paraId="53AD49CA" w14:textId="2727F6DF" w:rsidR="001C7FDA" w:rsidRPr="006B17EA" w:rsidRDefault="00CF1339" w:rsidP="00F17E6F">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17E6F">
              <w:rPr>
                <w:rFonts w:ascii="Arial" w:hAnsi="Arial" w:cs="Arial"/>
                <w:color w:val="000000"/>
                <w:sz w:val="18"/>
                <w:szCs w:val="18"/>
              </w:rPr>
              <w:instrText xml:space="preserve"> ADDIN ZOTERO_ITEM CSL_CITATION {"citationID":"uVaeqBPM","properties":{"formattedCitation":"[34]","plainCitation":"[34]2]"},"citationItems":[{"id":357,"uris":["http://zotero.org/users/3172461/items/HJT94QWA"],"uri":["http://zotero.org/users/3172461/items/HJT94QWA"],"itemData":{"id":357,"type":"article-journal","title":"Injecting and sexual risk behaviours, sexually transmitted infections and HIV prevalence in injecting drug users in three states in India","container-title":"AIDS (London, England)","page":"S59-68","volume":"22 Suppl 5","source":"PubMed","abstract":"OBJECTIVE: To describe and compare sexual and injecting risk behaviours and sexually transmitted infections (STI), hepatitis C virus (HCV) and HIV prevalence in injecting drug users (IDU) in six districts in three states of India: Manipur, Nagaland, and Maharashtra.\nMETHOD: The respondent-driven sample consisted of 2075 IDU. Consenting participants were administered a structured questionnaire and samples of blood and urine were collected to test for HIV and STI. Data were analysed using RDSAT.\nRESULTS: In two districts in Manipur, 77 and 98% of IDU injected heroin, whereas the main injecting drug in Nagaland was dextropropoxyphene (99%). In Mumbai/Thane, Maharashtra, the majority of respondents reported using chlorpheniramine (87%) and heroin (99%). In all districts, almost half of IDU reported generally sharing needles and syringes; consistent condom use with non-paid female partners was also low. Approximately one-quarter of IDU in Mumbai/Thane visited a paid partner in the past year. IDU with reactive syphilis serology were higher in Nagaland (7 and 19%) than in Manipur and Maharashtra. HIV in two districts of Manipur (23%, 32%) and Mumbai/Thane (16%) was greater than Nagaland (&lt;2%). HCV prevalence was more than 50% in Mumbai/Thane and Manipur.\nCONCLUSION: Irrespective of regional differences, high-risk behaviour of needle sharing and low condom use makes IDU a critical subpopulation for HIV prevention interventions. Interventions need to address the differing drug use patterns in the regions and transmission prevention among non-paid regular and casual female partners of IDU in the northeast districts and paid female partners in Mumbai/Thane.","DOI":"10.1097/01.aids.0000343764.62455.9e","ISSN":"1473-5571","note":"PMID: 19098480","journalAbbreviation":"AIDS","language":"eng","author":[{"family":"Mahanta","given":"Jagadish"},{"family":"Medhi","given":"Gajendra Kumar"},{"family":"Paranjape","given":"Ramesh S."},{"family":"Roy","given":"Nandan"},{"family":"Kohli","given":"Anjalee"},{"family":"Akoijam","given":"Brogen S."},{"family":"Dzuvichu","given":"Bernice"},{"family":"Das","given":"Hiranya Kumar"},{"family":"Goswami","given":"Prabuddhagopal"},{"family":"Thongamba","given":"Gay"},{"literal":"IBBA study team"}],"issued":{"date-parts":[["2008",12]]},"PMID":"19098480"}}],"schema":"https://github.com/citation-style-language/schema/raw/master/csl-citation.json"}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sidR="00F17E6F">
              <w:rPr>
                <w:rFonts w:ascii="Arial" w:hAnsi="Arial" w:cs="Arial"/>
                <w:noProof/>
                <w:color w:val="000000"/>
                <w:sz w:val="18"/>
                <w:szCs w:val="18"/>
              </w:rPr>
              <w:t>[34]</w:t>
            </w:r>
            <w:r>
              <w:rPr>
                <w:rFonts w:ascii="Arial" w:hAnsi="Arial" w:cs="Arial"/>
                <w:color w:val="000000"/>
                <w:sz w:val="18"/>
                <w:szCs w:val="18"/>
              </w:rPr>
              <w:fldChar w:fldCharType="end"/>
            </w:r>
            <w:r w:rsidR="00F17E6F" w:rsidRPr="006B17EA">
              <w:rPr>
                <w:rFonts w:ascii="Arial" w:hAnsi="Arial" w:cs="Arial"/>
                <w:color w:val="000000"/>
                <w:sz w:val="18"/>
                <w:szCs w:val="18"/>
              </w:rPr>
              <w:t xml:space="preserve"> </w:t>
            </w:r>
            <w:r w:rsidRPr="006B17EA">
              <w:rPr>
                <w:rFonts w:ascii="Arial" w:hAnsi="Arial" w:cs="Arial"/>
                <w:color w:val="000000"/>
                <w:sz w:val="18"/>
                <w:szCs w:val="18"/>
              </w:rPr>
              <w:t xml:space="preserve"> </w:t>
            </w:r>
          </w:p>
        </w:tc>
      </w:tr>
      <w:tr w:rsidR="003605A6" w:rsidRPr="006B17EA" w14:paraId="0413F37F" w14:textId="77777777" w:rsidTr="003605A6">
        <w:trPr>
          <w:trHeight w:val="362"/>
        </w:trPr>
        <w:tc>
          <w:tcPr>
            <w:tcW w:w="1154" w:type="dxa"/>
            <w:tcBorders>
              <w:left w:val="nil"/>
              <w:right w:val="nil"/>
            </w:tcBorders>
            <w:shd w:val="clear" w:color="auto" w:fill="auto"/>
          </w:tcPr>
          <w:p w14:paraId="2EA7D754" w14:textId="77777777" w:rsidR="00CF1339" w:rsidRDefault="00CF1339" w:rsidP="00E97A76">
            <w:pPr>
              <w:rPr>
                <w:rFonts w:ascii="Arial" w:hAnsi="Arial" w:cs="Arial"/>
                <w:b/>
                <w:bCs/>
                <w:color w:val="000000"/>
                <w:sz w:val="18"/>
                <w:szCs w:val="24"/>
              </w:rPr>
            </w:pPr>
          </w:p>
        </w:tc>
        <w:tc>
          <w:tcPr>
            <w:tcW w:w="5605" w:type="dxa"/>
            <w:gridSpan w:val="2"/>
            <w:tcBorders>
              <w:left w:val="nil"/>
              <w:right w:val="nil"/>
            </w:tcBorders>
            <w:shd w:val="clear" w:color="auto" w:fill="auto"/>
          </w:tcPr>
          <w:p w14:paraId="77FC7C4A" w14:textId="0C7101B7" w:rsidR="00CF1339" w:rsidRDefault="00CF1339" w:rsidP="001C7FDA">
            <w:pPr>
              <w:rPr>
                <w:rFonts w:ascii="Arial" w:hAnsi="Arial" w:cs="Arial"/>
                <w:color w:val="000000"/>
                <w:sz w:val="18"/>
                <w:szCs w:val="18"/>
              </w:rPr>
            </w:pPr>
            <w:r>
              <w:rPr>
                <w:rFonts w:ascii="Arial" w:hAnsi="Arial" w:cs="Arial"/>
                <w:color w:val="000000"/>
                <w:sz w:val="18"/>
                <w:szCs w:val="18"/>
              </w:rPr>
              <w:t>Shared injections per year</w:t>
            </w:r>
          </w:p>
        </w:tc>
        <w:tc>
          <w:tcPr>
            <w:tcW w:w="1404" w:type="dxa"/>
            <w:tcBorders>
              <w:left w:val="nil"/>
              <w:right w:val="nil"/>
            </w:tcBorders>
            <w:shd w:val="clear" w:color="auto" w:fill="auto"/>
          </w:tcPr>
          <w:p w14:paraId="2C392DBA" w14:textId="2120A0D2" w:rsidR="00CF1339" w:rsidRPr="006B17EA" w:rsidRDefault="003605A6" w:rsidP="00E97A76">
            <w:pPr>
              <w:rPr>
                <w:rFonts w:ascii="Arial" w:hAnsi="Arial" w:cs="Arial"/>
                <w:color w:val="000000"/>
                <w:sz w:val="18"/>
                <w:szCs w:val="18"/>
              </w:rPr>
            </w:pPr>
            <w:r>
              <w:rPr>
                <w:rFonts w:ascii="Arial" w:hAnsi="Arial" w:cs="Arial"/>
                <w:color w:val="000000"/>
                <w:sz w:val="18"/>
                <w:szCs w:val="18"/>
              </w:rPr>
              <w:t>102</w:t>
            </w:r>
          </w:p>
        </w:tc>
        <w:tc>
          <w:tcPr>
            <w:tcW w:w="2363" w:type="dxa"/>
            <w:tcBorders>
              <w:left w:val="nil"/>
              <w:right w:val="nil"/>
            </w:tcBorders>
            <w:shd w:val="clear" w:color="auto" w:fill="auto"/>
          </w:tcPr>
          <w:p w14:paraId="289C0260" w14:textId="1FD05862" w:rsidR="00CF1339" w:rsidRPr="006B17EA" w:rsidRDefault="00CF1339" w:rsidP="00BA3797">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17E6F">
              <w:rPr>
                <w:rFonts w:ascii="Arial" w:hAnsi="Arial" w:cs="Arial"/>
                <w:color w:val="000000"/>
                <w:sz w:val="18"/>
                <w:szCs w:val="18"/>
              </w:rPr>
              <w:instrText xml:space="preserve"> ADDIN ZOTERO_ITEM CSL_CITATION {"citationID":"AQqvWdza","properties":{"formattedCitation":"[22]","plainCitation":"[22]2]"},"citationItems":[{"id":29,"uris":["http://zotero.org/users/3172461/items/C426DJD2"],"uri":["http://zotero.org/users/3172461/items/C426DJD2"],"itemData":{"id":29,"type":"book","title":"National AIDS Control Organization (NACO), Ministry of Health and Family Welfare, Government of India","publisher":"NACO, Ministry of Health and Family Welfare, Government of Indi","issued":{"date-parts":[["2009"]]}}}],"schema":"https://github.com/citation-style-language/schema/raw/master/csl-citation.json"}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sidR="00F17E6F">
              <w:rPr>
                <w:rFonts w:ascii="Arial" w:hAnsi="Arial" w:cs="Arial"/>
                <w:noProof/>
                <w:color w:val="000000"/>
                <w:sz w:val="18"/>
                <w:szCs w:val="18"/>
              </w:rPr>
              <w:t>[22]</w:t>
            </w:r>
            <w:r>
              <w:rPr>
                <w:rFonts w:ascii="Arial" w:hAnsi="Arial" w:cs="Arial"/>
                <w:color w:val="000000"/>
                <w:sz w:val="18"/>
                <w:szCs w:val="18"/>
              </w:rPr>
              <w:fldChar w:fldCharType="end"/>
            </w:r>
            <w:r w:rsidR="00BA3797" w:rsidRPr="006B17EA">
              <w:rPr>
                <w:rFonts w:ascii="Arial" w:hAnsi="Arial" w:cs="Arial"/>
                <w:color w:val="000000"/>
                <w:sz w:val="18"/>
                <w:szCs w:val="18"/>
              </w:rPr>
              <w:t xml:space="preserve"> </w:t>
            </w:r>
          </w:p>
        </w:tc>
      </w:tr>
    </w:tbl>
    <w:p w14:paraId="05A1DFFF" w14:textId="51B60C3D" w:rsidR="00E40B41" w:rsidRDefault="00E40B41"/>
    <w:p w14:paraId="50005966" w14:textId="77777777" w:rsidR="00EB3BA4" w:rsidRDefault="00EB3BA4"/>
    <w:p w14:paraId="2FE839CC" w14:textId="56DA458C" w:rsidR="00525C65" w:rsidRPr="009C2AF7" w:rsidRDefault="00525C65">
      <w:pPr>
        <w:rPr>
          <w:rFonts w:ascii="Arial" w:hAnsi="Arial" w:cs="Arial"/>
        </w:rPr>
      </w:pPr>
      <w:r>
        <w:rPr>
          <w:rFonts w:ascii="Arial" w:hAnsi="Arial" w:cs="Arial"/>
        </w:rPr>
        <w:t>+</w:t>
      </w:r>
      <w:r w:rsidRPr="00C94D3D">
        <w:rPr>
          <w:rFonts w:ascii="Arial" w:hAnsi="Arial" w:cs="Arial"/>
          <w:sz w:val="20"/>
          <w:szCs w:val="20"/>
        </w:rPr>
        <w:t>Based on survey responses from our patient population (unpublished</w:t>
      </w:r>
      <w:r w:rsidR="009C2AF7">
        <w:rPr>
          <w:rFonts w:ascii="Arial" w:hAnsi="Arial" w:cs="Arial"/>
          <w:sz w:val="20"/>
          <w:szCs w:val="20"/>
        </w:rPr>
        <w:t>)</w:t>
      </w:r>
    </w:p>
    <w:tbl>
      <w:tblPr>
        <w:tblpPr w:leftFromText="180" w:rightFromText="180" w:vertAnchor="text" w:horzAnchor="margin" w:tblpXSpec="center" w:tblpY="358"/>
        <w:tblW w:w="9983" w:type="dxa"/>
        <w:tblBorders>
          <w:top w:val="single" w:sz="8" w:space="0" w:color="000000"/>
          <w:bottom w:val="single" w:sz="8" w:space="0" w:color="000000"/>
        </w:tblBorders>
        <w:tblLayout w:type="fixed"/>
        <w:tblLook w:val="00A0" w:firstRow="1" w:lastRow="0" w:firstColumn="1" w:lastColumn="0" w:noHBand="0" w:noVBand="0"/>
      </w:tblPr>
      <w:tblGrid>
        <w:gridCol w:w="1098"/>
        <w:gridCol w:w="4950"/>
        <w:gridCol w:w="1350"/>
        <w:gridCol w:w="2585"/>
      </w:tblGrid>
      <w:tr w:rsidR="00E97A76" w:rsidRPr="006B17EA" w14:paraId="7398F5A0" w14:textId="77777777" w:rsidTr="009C2AF7">
        <w:trPr>
          <w:trHeight w:val="287"/>
        </w:trPr>
        <w:tc>
          <w:tcPr>
            <w:tcW w:w="1098" w:type="dxa"/>
            <w:tcBorders>
              <w:top w:val="single" w:sz="4" w:space="0" w:color="auto"/>
              <w:left w:val="nil"/>
              <w:bottom w:val="single" w:sz="4" w:space="0" w:color="auto"/>
              <w:right w:val="nil"/>
            </w:tcBorders>
            <w:shd w:val="clear" w:color="auto" w:fill="auto"/>
          </w:tcPr>
          <w:p w14:paraId="6497CA62" w14:textId="36D80D69" w:rsidR="00E97A76" w:rsidRPr="00E40B41" w:rsidRDefault="00E40B41" w:rsidP="00E97A76">
            <w:pPr>
              <w:rPr>
                <w:rFonts w:ascii="Arial" w:hAnsi="Arial" w:cs="Arial"/>
                <w:b/>
                <w:bCs/>
                <w:color w:val="000000"/>
                <w:sz w:val="18"/>
                <w:szCs w:val="24"/>
              </w:rPr>
            </w:pPr>
            <w:r w:rsidRPr="00E40B41">
              <w:rPr>
                <w:rFonts w:ascii="Arial" w:hAnsi="Arial" w:cs="Arial"/>
                <w:b/>
                <w:bCs/>
                <w:color w:val="000000"/>
                <w:sz w:val="18"/>
                <w:szCs w:val="24"/>
              </w:rPr>
              <w:lastRenderedPageBreak/>
              <w:t>Variable</w:t>
            </w:r>
          </w:p>
        </w:tc>
        <w:tc>
          <w:tcPr>
            <w:tcW w:w="4950" w:type="dxa"/>
            <w:tcBorders>
              <w:top w:val="single" w:sz="4" w:space="0" w:color="auto"/>
              <w:left w:val="nil"/>
              <w:bottom w:val="single" w:sz="4" w:space="0" w:color="auto"/>
              <w:right w:val="nil"/>
            </w:tcBorders>
            <w:shd w:val="clear" w:color="auto" w:fill="auto"/>
          </w:tcPr>
          <w:p w14:paraId="2E3BF5EF" w14:textId="58A615F7" w:rsidR="00E97A76" w:rsidRPr="00E40B41" w:rsidRDefault="00E40B41" w:rsidP="00E97A76">
            <w:pPr>
              <w:rPr>
                <w:rFonts w:ascii="Arial" w:hAnsi="Arial" w:cs="Arial"/>
                <w:b/>
                <w:color w:val="000000"/>
                <w:sz w:val="18"/>
                <w:szCs w:val="18"/>
              </w:rPr>
            </w:pPr>
            <w:r w:rsidRPr="00E40B41">
              <w:rPr>
                <w:rFonts w:ascii="Arial" w:hAnsi="Arial" w:cs="Arial"/>
                <w:b/>
                <w:color w:val="000000"/>
                <w:sz w:val="18"/>
                <w:szCs w:val="18"/>
              </w:rPr>
              <w:t>Description</w:t>
            </w:r>
          </w:p>
        </w:tc>
        <w:tc>
          <w:tcPr>
            <w:tcW w:w="1350" w:type="dxa"/>
            <w:tcBorders>
              <w:top w:val="single" w:sz="4" w:space="0" w:color="auto"/>
              <w:left w:val="nil"/>
              <w:bottom w:val="single" w:sz="4" w:space="0" w:color="auto"/>
              <w:right w:val="nil"/>
            </w:tcBorders>
            <w:shd w:val="clear" w:color="auto" w:fill="auto"/>
          </w:tcPr>
          <w:p w14:paraId="4D56A49F" w14:textId="76A58DB4" w:rsidR="00E97A76" w:rsidRPr="00E40B41" w:rsidRDefault="00E40B41" w:rsidP="00E97A76">
            <w:pPr>
              <w:rPr>
                <w:rFonts w:ascii="Arial" w:hAnsi="Arial" w:cs="Arial"/>
                <w:b/>
                <w:color w:val="000000"/>
                <w:sz w:val="18"/>
                <w:szCs w:val="18"/>
              </w:rPr>
            </w:pPr>
            <w:r w:rsidRPr="00E40B41">
              <w:rPr>
                <w:rFonts w:ascii="Arial" w:hAnsi="Arial" w:cs="Arial"/>
                <w:b/>
                <w:color w:val="000000"/>
                <w:sz w:val="18"/>
                <w:szCs w:val="18"/>
              </w:rPr>
              <w:t>Values</w:t>
            </w:r>
          </w:p>
        </w:tc>
        <w:tc>
          <w:tcPr>
            <w:tcW w:w="2585" w:type="dxa"/>
            <w:tcBorders>
              <w:top w:val="single" w:sz="4" w:space="0" w:color="auto"/>
              <w:left w:val="nil"/>
              <w:bottom w:val="single" w:sz="4" w:space="0" w:color="auto"/>
              <w:right w:val="nil"/>
            </w:tcBorders>
            <w:shd w:val="clear" w:color="auto" w:fill="auto"/>
          </w:tcPr>
          <w:p w14:paraId="0FF63697" w14:textId="483A1E96" w:rsidR="00E97A76" w:rsidRPr="00E40B41" w:rsidRDefault="00E40B41" w:rsidP="00E97A76">
            <w:pPr>
              <w:pStyle w:val="ListParagraph"/>
              <w:ind w:left="0"/>
              <w:rPr>
                <w:rFonts w:ascii="Arial" w:hAnsi="Arial" w:cs="Arial"/>
                <w:b/>
                <w:color w:val="000000"/>
                <w:sz w:val="18"/>
                <w:szCs w:val="18"/>
              </w:rPr>
            </w:pPr>
            <w:r w:rsidRPr="00E40B41">
              <w:rPr>
                <w:rFonts w:ascii="Arial" w:hAnsi="Arial" w:cs="Arial"/>
                <w:b/>
                <w:color w:val="000000"/>
                <w:sz w:val="18"/>
                <w:szCs w:val="18"/>
              </w:rPr>
              <w:t>Source</w:t>
            </w:r>
          </w:p>
        </w:tc>
      </w:tr>
      <w:tr w:rsidR="00E97A76" w:rsidRPr="006B17EA" w14:paraId="7C685FB4" w14:textId="77777777" w:rsidTr="009C2AF7">
        <w:trPr>
          <w:trHeight w:val="267"/>
        </w:trPr>
        <w:tc>
          <w:tcPr>
            <w:tcW w:w="1098" w:type="dxa"/>
            <w:shd w:val="clear" w:color="auto" w:fill="auto"/>
          </w:tcPr>
          <w:p w14:paraId="6E304C02" w14:textId="77777777" w:rsidR="00E97A76" w:rsidRPr="006B17EA" w:rsidRDefault="00E97A76" w:rsidP="00E97A76">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w:t>
            </w:r>
            <w:r w:rsidRPr="006B17EA">
              <w:rPr>
                <w:rFonts w:ascii="Arial" w:hAnsi="Arial" w:cs="Arial"/>
                <w:b/>
                <w:bCs/>
                <w:color w:val="000000"/>
                <w:sz w:val="18"/>
                <w:szCs w:val="24"/>
                <w:vertAlign w:val="subscript"/>
              </w:rPr>
              <w:t>test</w:t>
            </w:r>
            <w:proofErr w:type="spellEnd"/>
          </w:p>
        </w:tc>
        <w:tc>
          <w:tcPr>
            <w:tcW w:w="4950" w:type="dxa"/>
            <w:shd w:val="clear" w:color="auto" w:fill="auto"/>
          </w:tcPr>
          <w:p w14:paraId="4DE0E807" w14:textId="77777777" w:rsidR="00E97A76" w:rsidRPr="006B17EA" w:rsidRDefault="00E97A76" w:rsidP="00E97A76">
            <w:pPr>
              <w:pStyle w:val="ListParagraph"/>
              <w:ind w:left="0"/>
              <w:rPr>
                <w:rFonts w:ascii="Arial" w:hAnsi="Arial" w:cs="Arial"/>
                <w:color w:val="000000"/>
                <w:sz w:val="18"/>
                <w:szCs w:val="18"/>
              </w:rPr>
            </w:pPr>
            <w:r w:rsidRPr="006B17EA">
              <w:rPr>
                <w:rFonts w:ascii="Arial" w:hAnsi="Arial" w:cs="Arial"/>
                <w:color w:val="000000"/>
                <w:sz w:val="18"/>
                <w:szCs w:val="18"/>
              </w:rPr>
              <w:t>Probability/rate of not being tested for HIV</w:t>
            </w:r>
          </w:p>
        </w:tc>
        <w:tc>
          <w:tcPr>
            <w:tcW w:w="1350" w:type="dxa"/>
            <w:shd w:val="clear" w:color="auto" w:fill="auto"/>
          </w:tcPr>
          <w:p w14:paraId="483245C2" w14:textId="7C53451B" w:rsidR="00E97A76" w:rsidRPr="006B17EA" w:rsidRDefault="009C2AF7" w:rsidP="00E97A76">
            <w:pPr>
              <w:pStyle w:val="ListParagraph"/>
              <w:ind w:left="0"/>
              <w:rPr>
                <w:rFonts w:ascii="Arial" w:hAnsi="Arial" w:cs="Arial"/>
                <w:color w:val="000000"/>
                <w:sz w:val="18"/>
                <w:szCs w:val="18"/>
              </w:rPr>
            </w:pPr>
            <w:r>
              <w:rPr>
                <w:rFonts w:ascii="Arial" w:hAnsi="Arial" w:cs="Arial"/>
                <w:color w:val="000000"/>
                <w:sz w:val="18"/>
                <w:szCs w:val="18"/>
              </w:rPr>
              <w:t>98</w:t>
            </w:r>
            <w:r w:rsidR="00E97A76" w:rsidRPr="006B17EA">
              <w:rPr>
                <w:rFonts w:ascii="Arial" w:hAnsi="Arial" w:cs="Arial"/>
                <w:color w:val="000000"/>
                <w:sz w:val="18"/>
                <w:szCs w:val="18"/>
              </w:rPr>
              <w:t>%</w:t>
            </w:r>
          </w:p>
        </w:tc>
        <w:tc>
          <w:tcPr>
            <w:tcW w:w="2585" w:type="dxa"/>
            <w:shd w:val="clear" w:color="auto" w:fill="auto"/>
          </w:tcPr>
          <w:p w14:paraId="4BAB0EEC" w14:textId="1B91000B" w:rsidR="00E97A76" w:rsidRPr="006B17EA" w:rsidRDefault="009C2AF7" w:rsidP="00E97A76">
            <w:pPr>
              <w:pStyle w:val="ListParagraph"/>
              <w:tabs>
                <w:tab w:val="left" w:pos="807"/>
              </w:tabs>
              <w:ind w:left="0"/>
              <w:rPr>
                <w:rFonts w:ascii="Arial" w:hAnsi="Arial" w:cs="Arial"/>
                <w:color w:val="000000"/>
                <w:sz w:val="18"/>
                <w:szCs w:val="18"/>
              </w:rPr>
            </w:pPr>
            <w:r>
              <w:rPr>
                <w:rFonts w:ascii="Arial" w:hAnsi="Arial" w:cs="Arial"/>
                <w:color w:val="000000"/>
                <w:sz w:val="18"/>
                <w:szCs w:val="18"/>
              </w:rPr>
              <w:t>NACO 2014</w:t>
            </w:r>
          </w:p>
        </w:tc>
      </w:tr>
      <w:tr w:rsidR="00E97A76" w:rsidRPr="006B17EA" w14:paraId="20791075" w14:textId="77777777" w:rsidTr="009C2AF7">
        <w:trPr>
          <w:trHeight w:val="281"/>
        </w:trPr>
        <w:tc>
          <w:tcPr>
            <w:tcW w:w="1098" w:type="dxa"/>
            <w:tcBorders>
              <w:left w:val="nil"/>
              <w:right w:val="nil"/>
            </w:tcBorders>
            <w:shd w:val="clear" w:color="auto" w:fill="auto"/>
          </w:tcPr>
          <w:p w14:paraId="4B2C72C7" w14:textId="77777777" w:rsidR="00E97A76" w:rsidRPr="006B17EA" w:rsidRDefault="00E97A76" w:rsidP="00E97A76">
            <w:pPr>
              <w:pStyle w:val="ListParagraph"/>
              <w:ind w:left="0"/>
              <w:rPr>
                <w:rFonts w:ascii="Arial" w:hAnsi="Arial" w:cs="Arial"/>
                <w:b/>
                <w:bCs/>
                <w:color w:val="000000"/>
                <w:sz w:val="18"/>
                <w:szCs w:val="24"/>
              </w:rPr>
            </w:pPr>
            <w:r w:rsidRPr="006B17EA">
              <w:rPr>
                <w:rFonts w:ascii="Arial" w:hAnsi="Arial" w:cs="Arial"/>
                <w:b/>
                <w:bCs/>
                <w:color w:val="000000"/>
                <w:sz w:val="18"/>
                <w:szCs w:val="24"/>
              </w:rPr>
              <w:t>P</w:t>
            </w:r>
            <w:r w:rsidRPr="006B17EA">
              <w:rPr>
                <w:rFonts w:ascii="Arial" w:hAnsi="Arial" w:cs="Arial"/>
                <w:b/>
                <w:bCs/>
                <w:color w:val="000000"/>
                <w:sz w:val="18"/>
                <w:szCs w:val="24"/>
                <w:vertAlign w:val="subscript"/>
              </w:rPr>
              <w:t>LTC</w:t>
            </w:r>
          </w:p>
        </w:tc>
        <w:tc>
          <w:tcPr>
            <w:tcW w:w="4950" w:type="dxa"/>
            <w:tcBorders>
              <w:left w:val="nil"/>
              <w:right w:val="nil"/>
            </w:tcBorders>
            <w:shd w:val="clear" w:color="auto" w:fill="auto"/>
          </w:tcPr>
          <w:p w14:paraId="033C15D6" w14:textId="77777777" w:rsidR="00E97A76" w:rsidRPr="006B17EA" w:rsidRDefault="00E97A76" w:rsidP="00E97A76">
            <w:pPr>
              <w:pStyle w:val="ListParagraph"/>
              <w:ind w:left="0"/>
              <w:rPr>
                <w:rFonts w:ascii="Arial" w:hAnsi="Arial" w:cs="Arial"/>
                <w:color w:val="000000"/>
                <w:sz w:val="18"/>
                <w:szCs w:val="18"/>
              </w:rPr>
            </w:pPr>
            <w:r w:rsidRPr="006B17EA">
              <w:rPr>
                <w:rFonts w:ascii="Arial" w:hAnsi="Arial" w:cs="Arial"/>
                <w:color w:val="000000"/>
                <w:sz w:val="18"/>
                <w:szCs w:val="18"/>
              </w:rPr>
              <w:t>Probability of linkage to care once HIV diagnosed</w:t>
            </w:r>
          </w:p>
        </w:tc>
        <w:tc>
          <w:tcPr>
            <w:tcW w:w="1350" w:type="dxa"/>
            <w:tcBorders>
              <w:left w:val="nil"/>
              <w:right w:val="nil"/>
            </w:tcBorders>
            <w:shd w:val="clear" w:color="auto" w:fill="auto"/>
          </w:tcPr>
          <w:p w14:paraId="331E688B" w14:textId="677D47BF" w:rsidR="00E97A76" w:rsidRPr="006B17EA" w:rsidRDefault="00FD379B" w:rsidP="00E97A76">
            <w:pPr>
              <w:pStyle w:val="ListParagraph"/>
              <w:ind w:left="0"/>
              <w:rPr>
                <w:rFonts w:ascii="Arial" w:hAnsi="Arial" w:cs="Arial"/>
                <w:color w:val="000000"/>
                <w:sz w:val="18"/>
                <w:szCs w:val="18"/>
              </w:rPr>
            </w:pPr>
            <w:r>
              <w:rPr>
                <w:rFonts w:ascii="Arial" w:hAnsi="Arial" w:cs="Arial"/>
                <w:color w:val="000000"/>
                <w:sz w:val="18"/>
                <w:szCs w:val="18"/>
              </w:rPr>
              <w:t>30</w:t>
            </w:r>
            <w:r w:rsidR="00E97A76" w:rsidRPr="006B17EA">
              <w:rPr>
                <w:rFonts w:ascii="Arial" w:hAnsi="Arial" w:cs="Arial"/>
                <w:color w:val="000000"/>
                <w:sz w:val="18"/>
                <w:szCs w:val="18"/>
              </w:rPr>
              <w:t>%</w:t>
            </w:r>
          </w:p>
        </w:tc>
        <w:tc>
          <w:tcPr>
            <w:tcW w:w="2585" w:type="dxa"/>
            <w:tcBorders>
              <w:left w:val="nil"/>
              <w:right w:val="nil"/>
            </w:tcBorders>
            <w:shd w:val="clear" w:color="auto" w:fill="auto"/>
          </w:tcPr>
          <w:p w14:paraId="309D6003" w14:textId="47D9692A" w:rsidR="00E97A76" w:rsidRPr="006B17EA" w:rsidRDefault="00FD379B" w:rsidP="00FD379B">
            <w:pPr>
              <w:pStyle w:val="ListParagraph"/>
              <w:ind w:left="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ADDIN ZOTERO_ITEM CSL_CITATION {"citationID":"34h4s5f04","properties":{"formattedCitation":"[35]","plainCitation":"[35]PM"},"citationItems":[{"id":333,"uris":["http://zotero.org/users/3172461/items/6U2CQNVC"],"uri":["http://zotero.org/users/3172461/items/6U2CQNVC"],"itemData":{"id":333,"type":"article-journal","title":"Pretreatment loss-to-follow-up after HIV diagnosis from 27 counseling and testing centers across India: findings from a cohort study","container-title":"Journal of the International Association of Providers of AIDS Care","page":"223-231","volume":"13","issue":"3","source":"PubMed","abstract":"Individuals testing HIV positive were interviewed at testing centers, followed prospectively and interviewed again when they registered at referral antiretroviral therapy (ART) centers (ARTCs). Those who did not register at ARTCs were traced and interviewed in the community. A total of 1057 newly diagnosed people living with HIV (PLHIV; 52% women; mean age, 34.7 years) were recruited. A total of 73.5% of PLHIV registered at referral ARTCs within 60 days, 17.9% did not register and were interviewed in the community, and 8.6% were not interviewed. The 2 main reasons cited for not registering were a perception of good health (30%) and work/family engagements (22%). Single clients (adjusted relative risk [ARR]: 1.54; 95% confidence interval [CI]: 1.02-2.34), participants who had not disclosed their HIV status (ARR: 2.32; 95%CI: 1.77-3.05), participants who knew a PLHIV (ARR: 1.89; 95% CI: 1.41-2.53), and participants from laborer households (ARR: 2.66; 95%CI:1.15-6.15) were more likely to not register. In conclusion, the majority of newly diagnosed PLHIV do reach ARTCs. Disclosure concerns and a perception of good health prevent PLHIV from accessing services.","DOI":"10.1177/1545109712469686","ISSN":"2325-9574","note":"PMID: 23418205","shortTitle":"Pretreatment loss-to-follow-up after HIV diagnosis from 27 counseling and testing centers across India","journalAbbreviation":"J Int Assoc Provid AIDS Care","language":"eng","author":[{"family":"Sarna","given":"Avina"},{"family":"Sebastian","given":"Mary"},{"family":"Bachani","given":"Damodar"},{"family":"Sogarwal","given":"Ruchi"},{"family":"Battala","given":"Madhusudana"}],"issued":{"date-parts":[["2014",6]]},"PMID":"23418205"}}],"schema":"https://github.com/citation-style-language/schema/raw/master/csl-citation.json"} T </w:instrText>
            </w:r>
            <w:r>
              <w:rPr>
                <w:rFonts w:ascii="Arial" w:hAnsi="Arial" w:cs="Arial"/>
                <w:color w:val="000000"/>
                <w:sz w:val="18"/>
                <w:szCs w:val="18"/>
              </w:rPr>
              <w:fldChar w:fldCharType="separate"/>
            </w:r>
            <w:r>
              <w:rPr>
                <w:rFonts w:ascii="Arial" w:hAnsi="Arial" w:cs="Arial"/>
                <w:noProof/>
                <w:color w:val="000000"/>
                <w:sz w:val="18"/>
                <w:szCs w:val="18"/>
              </w:rPr>
              <w:t>[35]</w:t>
            </w:r>
            <w:r>
              <w:rPr>
                <w:rFonts w:ascii="Arial" w:hAnsi="Arial" w:cs="Arial"/>
                <w:color w:val="000000"/>
                <w:sz w:val="18"/>
                <w:szCs w:val="18"/>
              </w:rPr>
              <w:fldChar w:fldCharType="end"/>
            </w:r>
          </w:p>
        </w:tc>
      </w:tr>
      <w:tr w:rsidR="00E97A76" w:rsidRPr="006B17EA" w14:paraId="6A8204F7" w14:textId="77777777" w:rsidTr="00D4038B">
        <w:trPr>
          <w:trHeight w:val="344"/>
        </w:trPr>
        <w:tc>
          <w:tcPr>
            <w:tcW w:w="1098" w:type="dxa"/>
            <w:tcBorders>
              <w:left w:val="nil"/>
              <w:right w:val="nil"/>
            </w:tcBorders>
            <w:shd w:val="clear" w:color="auto" w:fill="auto"/>
          </w:tcPr>
          <w:p w14:paraId="5F792946" w14:textId="77777777" w:rsidR="00E97A76" w:rsidRPr="006B17EA" w:rsidRDefault="00E97A76" w:rsidP="00E97A76">
            <w:pPr>
              <w:pStyle w:val="ListParagraph"/>
              <w:ind w:left="0"/>
              <w:rPr>
                <w:rFonts w:ascii="Arial" w:hAnsi="Arial" w:cs="Arial"/>
                <w:b/>
                <w:bCs/>
                <w:color w:val="000000"/>
                <w:sz w:val="18"/>
                <w:szCs w:val="24"/>
              </w:rPr>
            </w:pPr>
          </w:p>
        </w:tc>
        <w:tc>
          <w:tcPr>
            <w:tcW w:w="4950" w:type="dxa"/>
            <w:tcBorders>
              <w:left w:val="nil"/>
              <w:right w:val="nil"/>
            </w:tcBorders>
            <w:shd w:val="clear" w:color="auto" w:fill="auto"/>
          </w:tcPr>
          <w:p w14:paraId="46315B4A" w14:textId="77777777" w:rsidR="00E97A76" w:rsidRPr="006B17EA" w:rsidRDefault="00E97A76" w:rsidP="00E97A76">
            <w:pPr>
              <w:pStyle w:val="ListParagraph"/>
              <w:ind w:left="0"/>
              <w:rPr>
                <w:rFonts w:ascii="Arial" w:hAnsi="Arial" w:cs="Arial"/>
                <w:color w:val="000000"/>
                <w:sz w:val="18"/>
                <w:szCs w:val="18"/>
              </w:rPr>
            </w:pPr>
            <w:r w:rsidRPr="006B17EA">
              <w:rPr>
                <w:rFonts w:ascii="Arial" w:hAnsi="Arial" w:cs="Arial"/>
                <w:color w:val="000000"/>
                <w:sz w:val="18"/>
                <w:szCs w:val="18"/>
              </w:rPr>
              <w:t>Mean CD4 count (SD) for newly infected individuals</w:t>
            </w:r>
          </w:p>
        </w:tc>
        <w:tc>
          <w:tcPr>
            <w:tcW w:w="1350" w:type="dxa"/>
            <w:tcBorders>
              <w:left w:val="nil"/>
              <w:right w:val="nil"/>
            </w:tcBorders>
            <w:shd w:val="clear" w:color="auto" w:fill="auto"/>
          </w:tcPr>
          <w:p w14:paraId="6E87FF32" w14:textId="1D12A9E0" w:rsidR="00E97A76" w:rsidRPr="006B17EA" w:rsidDel="00D31B8A" w:rsidRDefault="009C2AF7" w:rsidP="00E97A76">
            <w:pPr>
              <w:pStyle w:val="ListParagraph"/>
              <w:ind w:left="0"/>
              <w:rPr>
                <w:rFonts w:ascii="Arial" w:hAnsi="Arial" w:cs="Arial"/>
                <w:color w:val="000000"/>
                <w:sz w:val="18"/>
                <w:szCs w:val="18"/>
              </w:rPr>
            </w:pPr>
            <w:r>
              <w:rPr>
                <w:rFonts w:ascii="Arial" w:hAnsi="Arial" w:cs="Arial"/>
                <w:color w:val="000000"/>
                <w:sz w:val="18"/>
                <w:szCs w:val="18"/>
              </w:rPr>
              <w:t>644 (260)</w:t>
            </w:r>
          </w:p>
        </w:tc>
        <w:tc>
          <w:tcPr>
            <w:tcW w:w="2585" w:type="dxa"/>
            <w:tcBorders>
              <w:left w:val="nil"/>
              <w:right w:val="nil"/>
            </w:tcBorders>
            <w:shd w:val="clear" w:color="auto" w:fill="auto"/>
          </w:tcPr>
          <w:p w14:paraId="72560EC8" w14:textId="47E11308" w:rsidR="00E97A76" w:rsidRPr="006B17EA" w:rsidRDefault="00D4038B" w:rsidP="00FD379B">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D379B">
              <w:rPr>
                <w:rFonts w:ascii="Arial" w:hAnsi="Arial" w:cs="Arial"/>
                <w:color w:val="000000"/>
                <w:sz w:val="18"/>
                <w:szCs w:val="18"/>
              </w:rPr>
              <w:instrText xml:space="preserve"> ADDIN ZOTERO_ITEM CSL_CITATION {"citationID":"a5khjt0tp","properties":{"formattedCitation":"[36]","plainCitation":"[36]PM"},"citationItems":[{"id":342,"uris":["http://zotero.org/users/3172461/items/AURZUPFF"],"uri":["http://zotero.org/users/3172461/items/AURZUPFF"],"itemData":{"id":342,"type":"article-journal","title":"Rapid disease progression in human immunodeficiency virus type 1-infected seroconverters in India","container-title":"AIDS research and human retroviruses","page":"1175-1179","volume":"18","issue":"16","source":"PubMed","abstract":"To determine if the early immunological and virological events of HIV infection are unique in a setting with limited access to health care and HIV-1 subtype C infection, we undertook a prospective cohort study to characterize the early natural history of HIV viral load and CD4(+) T lymphocyte counts in individuals with recent HIV seroconversion in India. CD4(+) T lymphocyte counts were prospectively measured for up to 720 days in 46 antiviral drug-naive persons with very early HIV infection, documented by HIV antibody seroconversion. HIV viral RNA levels were measured subsequently on reposited plasma samples from these same time points. The median viral load \"set point\" for Indian seroconverters was 28,729 RNA copies/ml. The median CD4(+) cell count following acute primary HIV infection was 644 cells/mm(3). Over the first 2 years since primary infection, the annual rate of increase in HIV viral load was +8274 RNA copies/ml/year and the annual decline in CD4 cell count was -120 cells/year. Although the viral \"set point\" was similar, the median trajectory of increasing viral load in Indian seroconverters was greater than what has been reported in untreated HIV seroconverters in the United States. These data suggest that the more rapid HIV disease progression described in resource-poor settings may be due to very early virological and host events following primary HIV infection. A rapid increase in viral load within the first 2 years after primary infection may have to be considered when applying treatment guidelines for antiretroviral therapy and opportunistic infection prophylaxis.","DOI":"10.1089/08892220260387913","ISSN":"0889-2229","note":"PMID: 12487823","journalAbbreviation":"AIDS Res. Hum. Retroviruses","language":"eng","author":[{"family":"Mehendale","given":"Sanjay M."},{"family":"Bollinger","given":"Robert C."},{"family":"Kulkarni","given":"Smita S."},{"family":"Stallings","given":"Rebecca Y."},{"family":"Brookmeyer","given":"Ronald S."},{"family":"Kulkarni","given":"Sangita V."},{"family":"Divekar","given":"Anand D."},{"family":"Gangakhedkar","given":"Raman R."},{"family":"Joshi","given":"Smita N."},{"family":"Risbud","given":"Arun R."},{"family":"Thakar","given":"Madhuri A."},{"family":"Mahajan","given":"Bharati A."},{"family":"Kale","given":"Varsha A."},{"family":"Ghate","given":"Manisha V."},{"family":"Gadkari","given":"Deepak A."},{"family":"Quinn","given":"Thomas C."},{"family":"Paranjape","given":"Ramesh S."}],"issued":{"date-parts":[["2002",11,1]]},"PMID":"12487823"}}],"schema":"https://github.com/citation-style-language/schema/raw/master/csl-citation.json"}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sidR="00FD379B">
              <w:rPr>
                <w:rFonts w:ascii="Arial" w:hAnsi="Arial" w:cs="Arial"/>
                <w:noProof/>
                <w:color w:val="000000"/>
                <w:sz w:val="18"/>
                <w:szCs w:val="18"/>
              </w:rPr>
              <w:t>[36]</w:t>
            </w:r>
            <w:r>
              <w:rPr>
                <w:rFonts w:ascii="Arial" w:hAnsi="Arial" w:cs="Arial"/>
                <w:color w:val="000000"/>
                <w:sz w:val="18"/>
                <w:szCs w:val="18"/>
              </w:rPr>
              <w:fldChar w:fldCharType="end"/>
            </w:r>
            <w:r w:rsidR="00FD379B" w:rsidRPr="006B17EA">
              <w:rPr>
                <w:rFonts w:ascii="Arial" w:hAnsi="Arial" w:cs="Arial"/>
                <w:color w:val="000000"/>
                <w:sz w:val="18"/>
                <w:szCs w:val="18"/>
              </w:rPr>
              <w:t xml:space="preserve"> </w:t>
            </w:r>
          </w:p>
        </w:tc>
      </w:tr>
      <w:tr w:rsidR="00D4038B" w:rsidRPr="006B17EA" w14:paraId="221BA9DD" w14:textId="77777777" w:rsidTr="009C2AF7">
        <w:trPr>
          <w:trHeight w:val="281"/>
        </w:trPr>
        <w:tc>
          <w:tcPr>
            <w:tcW w:w="1098" w:type="dxa"/>
            <w:tcBorders>
              <w:left w:val="nil"/>
              <w:right w:val="nil"/>
            </w:tcBorders>
            <w:shd w:val="clear" w:color="auto" w:fill="auto"/>
          </w:tcPr>
          <w:p w14:paraId="190570BE" w14:textId="77777777" w:rsidR="00D4038B" w:rsidRPr="006B17EA" w:rsidRDefault="00D4038B" w:rsidP="00D4038B">
            <w:pPr>
              <w:pStyle w:val="ListParagraph"/>
              <w:ind w:left="0"/>
              <w:rPr>
                <w:rFonts w:ascii="Arial" w:hAnsi="Arial" w:cs="Arial"/>
                <w:b/>
                <w:bCs/>
                <w:color w:val="000000"/>
                <w:sz w:val="18"/>
                <w:szCs w:val="24"/>
              </w:rPr>
            </w:pPr>
          </w:p>
        </w:tc>
        <w:tc>
          <w:tcPr>
            <w:tcW w:w="4950" w:type="dxa"/>
            <w:tcBorders>
              <w:left w:val="nil"/>
              <w:right w:val="nil"/>
            </w:tcBorders>
            <w:shd w:val="clear" w:color="auto" w:fill="auto"/>
          </w:tcPr>
          <w:p w14:paraId="00C2E9EA" w14:textId="77777777" w:rsidR="00D4038B" w:rsidRPr="006B17EA" w:rsidRDefault="00D4038B" w:rsidP="00D4038B">
            <w:pPr>
              <w:pStyle w:val="ListParagraph"/>
              <w:ind w:left="0"/>
              <w:rPr>
                <w:rFonts w:ascii="Arial" w:hAnsi="Arial" w:cs="Arial"/>
                <w:color w:val="000000"/>
                <w:sz w:val="18"/>
                <w:szCs w:val="18"/>
              </w:rPr>
            </w:pPr>
            <w:r w:rsidRPr="006B17EA">
              <w:rPr>
                <w:rFonts w:ascii="Arial" w:hAnsi="Arial" w:cs="Arial"/>
                <w:color w:val="000000"/>
                <w:sz w:val="18"/>
                <w:szCs w:val="18"/>
              </w:rPr>
              <w:t>Mean log viral load (SD) for newly infected females</w:t>
            </w:r>
          </w:p>
        </w:tc>
        <w:tc>
          <w:tcPr>
            <w:tcW w:w="1350" w:type="dxa"/>
            <w:tcBorders>
              <w:left w:val="nil"/>
              <w:right w:val="nil"/>
            </w:tcBorders>
            <w:shd w:val="clear" w:color="auto" w:fill="auto"/>
          </w:tcPr>
          <w:p w14:paraId="50947506" w14:textId="0D26435A" w:rsidR="00D4038B" w:rsidRPr="006B17EA" w:rsidDel="00D31B8A" w:rsidRDefault="00D4038B" w:rsidP="00D4038B">
            <w:pPr>
              <w:pStyle w:val="ListParagraph"/>
              <w:ind w:left="0"/>
              <w:rPr>
                <w:rFonts w:ascii="Arial" w:hAnsi="Arial" w:cs="Arial"/>
                <w:color w:val="000000"/>
                <w:sz w:val="18"/>
                <w:szCs w:val="18"/>
              </w:rPr>
            </w:pPr>
            <w:r>
              <w:rPr>
                <w:rFonts w:ascii="Arial" w:hAnsi="Arial" w:cs="Arial"/>
                <w:color w:val="000000"/>
                <w:sz w:val="18"/>
                <w:szCs w:val="18"/>
              </w:rPr>
              <w:t>4.46 (0.99)</w:t>
            </w:r>
          </w:p>
        </w:tc>
        <w:tc>
          <w:tcPr>
            <w:tcW w:w="2585" w:type="dxa"/>
            <w:tcBorders>
              <w:left w:val="nil"/>
              <w:right w:val="nil"/>
            </w:tcBorders>
            <w:shd w:val="clear" w:color="auto" w:fill="auto"/>
          </w:tcPr>
          <w:p w14:paraId="6A5A37CD" w14:textId="3A978C9A" w:rsidR="00D4038B" w:rsidRPr="006B17EA" w:rsidRDefault="00D4038B" w:rsidP="00FD379B">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D379B">
              <w:rPr>
                <w:rFonts w:ascii="Arial" w:hAnsi="Arial" w:cs="Arial"/>
                <w:color w:val="000000"/>
                <w:sz w:val="18"/>
                <w:szCs w:val="18"/>
              </w:rPr>
              <w:instrText xml:space="preserve"> ADDIN ZOTERO_ITEM CSL_CITATION {"citationID":"oQCTP6iQ","properties":{"formattedCitation":"[36]","plainCitation":"[36]PM"},"citationItems":[{"id":342,"uris":["http://zotero.org/users/3172461/items/AURZUPFF"],"uri":["http://zotero.org/users/3172461/items/AURZUPFF"],"itemData":{"id":342,"type":"article-journal","title":"Rapid disease progression in human immunodeficiency virus type 1-infected seroconverters in India","container-title":"AIDS research and human retroviruses","page":"1175-1179","volume":"18","issue":"16","source":"PubMed","abstract":"To determine if the early immunological and virological events of HIV infection are unique in a setting with limited access to health care and HIV-1 subtype C infection, we undertook a prospective cohort study to characterize the early natural history of HIV viral load and CD4(+) T lymphocyte counts in individuals with recent HIV seroconversion in India. CD4(+) T lymphocyte counts were prospectively measured for up to 720 days in 46 antiviral drug-naive persons with very early HIV infection, documented by HIV antibody seroconversion. HIV viral RNA levels were measured subsequently on reposited plasma samples from these same time points. The median viral load \"set point\" for Indian seroconverters was 28,729 RNA copies/ml. The median CD4(+) cell count following acute primary HIV infection was 644 cells/mm(3). Over the first 2 years since primary infection, the annual rate of increase in HIV viral load was +8274 RNA copies/ml/year and the annual decline in CD4 cell count was -120 cells/year. Although the viral \"set point\" was similar, the median trajectory of increasing viral load in Indian seroconverters was greater than what has been reported in untreated HIV seroconverters in the United States. These data suggest that the more rapid HIV disease progression described in resource-poor settings may be due to very early virological and host events following primary HIV infection. A rapid increase in viral load within the first 2 years after primary infection may have to be considered when applying treatment guidelines for antiretroviral therapy and opportunistic infection prophylaxis.","DOI":"10.1089/08892220260387913","ISSN":"0889-2229","note":"PMID: 12487823","journalAbbreviation":"AIDS Res. Hum. Retroviruses","language":"eng","author":[{"family":"Mehendale","given":"Sanjay M."},{"family":"Bollinger","given":"Robert C."},{"family":"Kulkarni","given":"Smita S."},{"family":"Stallings","given":"Rebecca Y."},{"family":"Brookmeyer","given":"Ronald S."},{"family":"Kulkarni","given":"Sangita V."},{"family":"Divekar","given":"Anand D."},{"family":"Gangakhedkar","given":"Raman R."},{"family":"Joshi","given":"Smita N."},{"family":"Risbud","given":"Arun R."},{"family":"Thakar","given":"Madhuri A."},{"family":"Mahajan","given":"Bharati A."},{"family":"Kale","given":"Varsha A."},{"family":"Ghate","given":"Manisha V."},{"family":"Gadkari","given":"Deepak A."},{"family":"Quinn","given":"Thomas C."},{"family":"Paranjape","given":"Ramesh S."}],"issued":{"date-parts":[["2002",11,1]]},"PMID":"12487823"}}],"schema":"https://github.com/citation-style-language/schema/raw/master/csl-citation.json"}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sidR="00FD379B">
              <w:rPr>
                <w:rFonts w:ascii="Arial" w:hAnsi="Arial" w:cs="Arial"/>
                <w:noProof/>
                <w:color w:val="000000"/>
                <w:sz w:val="18"/>
                <w:szCs w:val="18"/>
              </w:rPr>
              <w:t>[36]</w:t>
            </w:r>
            <w:r>
              <w:rPr>
                <w:rFonts w:ascii="Arial" w:hAnsi="Arial" w:cs="Arial"/>
                <w:color w:val="000000"/>
                <w:sz w:val="18"/>
                <w:szCs w:val="18"/>
              </w:rPr>
              <w:fldChar w:fldCharType="end"/>
            </w:r>
            <w:r w:rsidR="00FD379B" w:rsidRPr="006B17EA">
              <w:rPr>
                <w:rFonts w:ascii="Arial" w:hAnsi="Arial" w:cs="Arial"/>
                <w:color w:val="000000"/>
                <w:sz w:val="18"/>
                <w:szCs w:val="18"/>
              </w:rPr>
              <w:t xml:space="preserve"> </w:t>
            </w:r>
          </w:p>
        </w:tc>
      </w:tr>
      <w:tr w:rsidR="00D4038B" w:rsidRPr="006B17EA" w14:paraId="6FFEA7FD" w14:textId="77777777" w:rsidTr="009C2AF7">
        <w:trPr>
          <w:trHeight w:val="344"/>
        </w:trPr>
        <w:tc>
          <w:tcPr>
            <w:tcW w:w="1098" w:type="dxa"/>
            <w:tcBorders>
              <w:left w:val="nil"/>
              <w:right w:val="nil"/>
            </w:tcBorders>
            <w:shd w:val="clear" w:color="auto" w:fill="auto"/>
          </w:tcPr>
          <w:p w14:paraId="3BC6CFE8" w14:textId="77777777" w:rsidR="00D4038B" w:rsidRPr="006B17EA" w:rsidRDefault="00D4038B" w:rsidP="00D4038B">
            <w:pPr>
              <w:pStyle w:val="ListParagraph"/>
              <w:ind w:left="0"/>
              <w:rPr>
                <w:rFonts w:ascii="Arial" w:hAnsi="Arial" w:cs="Arial"/>
                <w:b/>
                <w:bCs/>
                <w:color w:val="000000"/>
                <w:sz w:val="18"/>
                <w:szCs w:val="24"/>
              </w:rPr>
            </w:pPr>
          </w:p>
        </w:tc>
        <w:tc>
          <w:tcPr>
            <w:tcW w:w="4950" w:type="dxa"/>
            <w:tcBorders>
              <w:left w:val="nil"/>
              <w:right w:val="nil"/>
            </w:tcBorders>
            <w:shd w:val="clear" w:color="auto" w:fill="auto"/>
          </w:tcPr>
          <w:p w14:paraId="5522D0AB" w14:textId="77777777" w:rsidR="00D4038B" w:rsidRPr="006B17EA" w:rsidRDefault="00D4038B" w:rsidP="00D4038B">
            <w:pPr>
              <w:pStyle w:val="ListParagraph"/>
              <w:ind w:left="0"/>
              <w:rPr>
                <w:rFonts w:ascii="Arial" w:hAnsi="Arial" w:cs="Arial"/>
                <w:color w:val="000000"/>
                <w:sz w:val="18"/>
                <w:szCs w:val="18"/>
              </w:rPr>
            </w:pPr>
            <w:r w:rsidRPr="006B17EA">
              <w:rPr>
                <w:rFonts w:ascii="Arial" w:hAnsi="Arial" w:cs="Arial"/>
                <w:color w:val="000000"/>
                <w:sz w:val="18"/>
                <w:szCs w:val="18"/>
              </w:rPr>
              <w:t>CD4 count threshold for treatment initiation</w:t>
            </w:r>
          </w:p>
        </w:tc>
        <w:tc>
          <w:tcPr>
            <w:tcW w:w="1350" w:type="dxa"/>
            <w:tcBorders>
              <w:left w:val="nil"/>
              <w:right w:val="nil"/>
            </w:tcBorders>
            <w:shd w:val="clear" w:color="auto" w:fill="auto"/>
          </w:tcPr>
          <w:p w14:paraId="33AC24B6" w14:textId="64278C73" w:rsidR="00D4038B" w:rsidRPr="006B17EA" w:rsidRDefault="00D4038B" w:rsidP="00D4038B">
            <w:pPr>
              <w:pStyle w:val="ListParagraph"/>
              <w:ind w:left="0"/>
              <w:rPr>
                <w:rFonts w:ascii="Arial" w:hAnsi="Arial" w:cs="Arial"/>
                <w:color w:val="000000"/>
                <w:sz w:val="18"/>
                <w:szCs w:val="18"/>
              </w:rPr>
            </w:pPr>
            <w:r>
              <w:rPr>
                <w:rFonts w:ascii="Arial" w:hAnsi="Arial" w:cs="Arial"/>
                <w:color w:val="000000"/>
                <w:sz w:val="18"/>
                <w:szCs w:val="18"/>
              </w:rPr>
              <w:t>200</w:t>
            </w:r>
          </w:p>
        </w:tc>
        <w:tc>
          <w:tcPr>
            <w:tcW w:w="2585" w:type="dxa"/>
            <w:tcBorders>
              <w:left w:val="nil"/>
              <w:right w:val="nil"/>
            </w:tcBorders>
            <w:shd w:val="clear" w:color="auto" w:fill="auto"/>
          </w:tcPr>
          <w:p w14:paraId="6E0925DE" w14:textId="536DD5DD" w:rsidR="00D4038B" w:rsidRPr="006B17EA" w:rsidRDefault="004962CF" w:rsidP="00FD379B">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D379B">
              <w:rPr>
                <w:rFonts w:ascii="Arial" w:hAnsi="Arial" w:cs="Arial"/>
                <w:color w:val="000000"/>
                <w:sz w:val="18"/>
                <w:szCs w:val="18"/>
              </w:rPr>
              <w:instrText xml:space="preserve"> ADDIN ZOTERO_ITEM CSL_CITATION {"citationID":"10gnm5uq1p","properties":{"formattedCitation":"[37]","plainCitation":"[37]PM"},"citationItems":[{"id":713,"uris":["http://zotero.org/users/3172461/items/SM7QTM5D"],"uri":["http://zotero.org/users/3172461/items/SM7QTM5D"],"itemData":{"id":713,"type":"webpage","title":"AmPath","URL":"http://ampath.com/","accessed":{"date-parts":[["2016",9,14]]}}}],"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sidR="00FD379B">
              <w:rPr>
                <w:rFonts w:ascii="Arial" w:hAnsi="Arial" w:cs="Arial"/>
                <w:noProof/>
                <w:color w:val="000000"/>
                <w:sz w:val="18"/>
                <w:szCs w:val="18"/>
              </w:rPr>
              <w:t>[37]</w:t>
            </w:r>
            <w:r>
              <w:rPr>
                <w:rFonts w:ascii="Arial" w:hAnsi="Arial" w:cs="Arial"/>
                <w:color w:val="000000"/>
                <w:sz w:val="18"/>
                <w:szCs w:val="18"/>
              </w:rPr>
              <w:fldChar w:fldCharType="end"/>
            </w:r>
          </w:p>
        </w:tc>
      </w:tr>
      <w:tr w:rsidR="00D4038B" w:rsidRPr="006B17EA" w14:paraId="4C8A0D13" w14:textId="77777777" w:rsidTr="00FD379B">
        <w:trPr>
          <w:trHeight w:val="398"/>
        </w:trPr>
        <w:tc>
          <w:tcPr>
            <w:tcW w:w="1098" w:type="dxa"/>
            <w:shd w:val="clear" w:color="auto" w:fill="auto"/>
          </w:tcPr>
          <w:p w14:paraId="177F75F2" w14:textId="77777777" w:rsidR="00D4038B" w:rsidRPr="006B17EA" w:rsidRDefault="00D4038B" w:rsidP="00D4038B">
            <w:pPr>
              <w:pStyle w:val="ListParagraph"/>
              <w:ind w:left="0"/>
              <w:rPr>
                <w:rFonts w:ascii="Arial" w:hAnsi="Arial" w:cs="Arial"/>
                <w:b/>
                <w:bCs/>
                <w:color w:val="000000"/>
                <w:sz w:val="18"/>
                <w:szCs w:val="24"/>
              </w:rPr>
            </w:pPr>
            <w:proofErr w:type="spellStart"/>
            <w:r w:rsidRPr="006B17EA">
              <w:rPr>
                <w:rFonts w:ascii="Arial" w:hAnsi="Arial" w:cs="Arial"/>
                <w:b/>
                <w:bCs/>
                <w:color w:val="000000"/>
                <w:sz w:val="18"/>
                <w:szCs w:val="24"/>
              </w:rPr>
              <w:t>Padh</w:t>
            </w:r>
            <w:proofErr w:type="spellEnd"/>
          </w:p>
        </w:tc>
        <w:tc>
          <w:tcPr>
            <w:tcW w:w="4950" w:type="dxa"/>
            <w:shd w:val="clear" w:color="auto" w:fill="auto"/>
          </w:tcPr>
          <w:p w14:paraId="0FDC8116" w14:textId="77777777" w:rsidR="00D4038B" w:rsidRPr="006B17EA" w:rsidRDefault="00D4038B" w:rsidP="00D4038B">
            <w:pPr>
              <w:pStyle w:val="ListParagraph"/>
              <w:ind w:left="0"/>
              <w:rPr>
                <w:rFonts w:ascii="Arial" w:hAnsi="Arial" w:cs="Arial"/>
                <w:color w:val="000000"/>
                <w:sz w:val="18"/>
                <w:szCs w:val="18"/>
              </w:rPr>
            </w:pPr>
            <w:r w:rsidRPr="006B17EA">
              <w:rPr>
                <w:rFonts w:ascii="Arial" w:hAnsi="Arial" w:cs="Arial"/>
                <w:color w:val="000000"/>
                <w:sz w:val="18"/>
                <w:szCs w:val="18"/>
              </w:rPr>
              <w:t xml:space="preserve">Probability of </w:t>
            </w:r>
            <w:proofErr w:type="spellStart"/>
            <w:r w:rsidRPr="006B17EA">
              <w:rPr>
                <w:rFonts w:ascii="Arial" w:hAnsi="Arial" w:cs="Arial"/>
                <w:color w:val="000000"/>
                <w:sz w:val="18"/>
                <w:szCs w:val="18"/>
              </w:rPr>
              <w:t>nonadherence</w:t>
            </w:r>
            <w:proofErr w:type="spellEnd"/>
            <w:r w:rsidRPr="006B17EA">
              <w:rPr>
                <w:rFonts w:ascii="Arial" w:hAnsi="Arial" w:cs="Arial"/>
                <w:color w:val="000000"/>
                <w:sz w:val="18"/>
                <w:szCs w:val="18"/>
              </w:rPr>
              <w:t xml:space="preserve"> </w:t>
            </w:r>
          </w:p>
        </w:tc>
        <w:tc>
          <w:tcPr>
            <w:tcW w:w="1350" w:type="dxa"/>
            <w:shd w:val="clear" w:color="auto" w:fill="auto"/>
          </w:tcPr>
          <w:p w14:paraId="1950D700" w14:textId="1B12B5A8" w:rsidR="00D4038B" w:rsidRPr="006B17EA" w:rsidRDefault="00D4038B" w:rsidP="00D4038B">
            <w:pPr>
              <w:pStyle w:val="ListParagraph"/>
              <w:ind w:left="0"/>
              <w:rPr>
                <w:rFonts w:ascii="Arial" w:hAnsi="Arial" w:cs="Arial"/>
                <w:color w:val="000000"/>
                <w:sz w:val="18"/>
                <w:szCs w:val="18"/>
              </w:rPr>
            </w:pPr>
            <w:r>
              <w:rPr>
                <w:rFonts w:ascii="Arial" w:hAnsi="Arial" w:cs="Arial"/>
                <w:color w:val="000000"/>
                <w:sz w:val="18"/>
                <w:szCs w:val="18"/>
              </w:rPr>
              <w:t>26</w:t>
            </w:r>
            <w:r w:rsidRPr="006B17EA">
              <w:rPr>
                <w:rFonts w:ascii="Arial" w:hAnsi="Arial" w:cs="Arial"/>
                <w:color w:val="000000"/>
                <w:sz w:val="18"/>
                <w:szCs w:val="18"/>
              </w:rPr>
              <w:t>%</w:t>
            </w:r>
          </w:p>
        </w:tc>
        <w:tc>
          <w:tcPr>
            <w:tcW w:w="2585" w:type="dxa"/>
            <w:shd w:val="clear" w:color="auto" w:fill="auto"/>
          </w:tcPr>
          <w:p w14:paraId="4D54E2B5" w14:textId="037B4365" w:rsidR="00D4038B" w:rsidRPr="006B17EA" w:rsidRDefault="00D4038B" w:rsidP="00FD379B">
            <w:pPr>
              <w:pStyle w:val="ListParagraph"/>
              <w:ind w:left="0"/>
              <w:rPr>
                <w:rFonts w:ascii="Arial" w:hAnsi="Arial" w:cs="Arial"/>
                <w:color w:val="000000"/>
                <w:sz w:val="18"/>
                <w:szCs w:val="18"/>
              </w:rPr>
            </w:pPr>
            <w:r>
              <w:rPr>
                <w:rFonts w:ascii="Arial" w:hAnsi="Arial" w:cs="Arial"/>
                <w:color w:val="000000"/>
                <w:sz w:val="18"/>
                <w:szCs w:val="18"/>
              </w:rPr>
              <w:fldChar w:fldCharType="begin"/>
            </w:r>
            <w:r w:rsidR="00FD379B">
              <w:rPr>
                <w:rFonts w:ascii="Arial" w:hAnsi="Arial" w:cs="Arial"/>
                <w:color w:val="000000"/>
                <w:sz w:val="18"/>
                <w:szCs w:val="18"/>
              </w:rPr>
              <w:instrText xml:space="preserve"> ADDIN ZOTERO_ITEM CSL_CITATION {"citationID":"219bdsd9k4","properties":{"formattedCitation":"[38]","plainCitation":"[38]PM"},"citationItems":[{"id":751,"uris":["http://zotero.org/users/3172461/items/29Q4JKEB"],"uri":["http://zotero.org/users/3172461/items/29Q4JKEB"],"itemData":{"id":751,"type":"article-journal","title":"Survival probability and predictors of mortality and retention in care among patients enrolled for first-line antiretroviral therapy, Andhra Pradesh, India, 2008-2011","container-title":"Transactions of the Royal Society of Tropical Medicine and Hygiene","page":"198-205","volume":"108","issue":"4","source":"PubMed","abstract":"BACKGROUND: The national antiretroviral therapy (ART) initiative in India began in 2004. In order to better inform the national program, we estimated the mean cumulative survival probability and loss to follow-up (LFU) rate among patients initiated on ART.\nMETHODS: We identified a cohort of people living with HIV (PLHIV) aged ≥15 years initiated on ART in two ART centres in Hyderabad city, Andhra Pradesh state, India between January 2008 and December 2008. The cohort was followed-up until 31 December 2011 and death and/or LFU were the primary endpoints. Death from any cause during the study period was considered to be the result of HIV infection. We used the Kaplan-Meier estimation method for survival probability and Cox proportional hazard model to identify the predictors.\nRESULTS: Of the 1690 patients initiated on ART, 259 (15.3%) were transferred out during the study period. Mortality rate was 7.6/100 person-years. Male gender, low CD4 count, history of tuberculosis before initiation of ART, and weight &lt;48 kg were the predictors of mortality. Patients who were LFU were more likely to be males, unemployed, widowed, and had weight below 48 kg.\nCONCLUSION: Survival rates on ART were higher compared to other resource-limited settings. Delayed diagnosis and initiation of ART and co-infection with TB were important predictors for both mortality and retention in care.","DOI":"10.1093/trstmh/tru025","ISSN":"1878-3503","note":"PMID: 24627424","journalAbbreviation":"Trans. R. Soc. Trop. Med. Hyg.","language":"eng","author":[{"family":"Allam","given":"Ramesh Reddy"},{"family":"Murhekar","given":"Manoj V."},{"family":"Bhatnagar","given":"Tarun"},{"family":"Uthappa","given":"Chengappa K."},{"family":"Chava","given":"Nalini"},{"family":"Rewari","given":"B. B."},{"family":"Venkatesh","given":"S."},{"family":"Mehendale","given":"Sanjay"}],"issued":{"date-parts":[["2014",4]]},"PMID":"24627424"}}],"schema":"https://github.com/citation-style-language/schema/raw/master/csl-citation.json"}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sidR="00FD379B">
              <w:rPr>
                <w:rFonts w:ascii="Arial" w:hAnsi="Arial" w:cs="Arial"/>
                <w:noProof/>
                <w:color w:val="000000"/>
                <w:sz w:val="18"/>
                <w:szCs w:val="18"/>
              </w:rPr>
              <w:t>[38]</w:t>
            </w:r>
            <w:r>
              <w:rPr>
                <w:rFonts w:ascii="Arial" w:hAnsi="Arial" w:cs="Arial"/>
                <w:color w:val="000000"/>
                <w:sz w:val="18"/>
                <w:szCs w:val="18"/>
              </w:rPr>
              <w:fldChar w:fldCharType="end"/>
            </w:r>
            <w:r w:rsidR="00FD379B" w:rsidRPr="006B17EA">
              <w:rPr>
                <w:rFonts w:ascii="Arial" w:hAnsi="Arial" w:cs="Arial"/>
                <w:color w:val="000000"/>
                <w:sz w:val="18"/>
                <w:szCs w:val="18"/>
              </w:rPr>
              <w:t xml:space="preserve"> </w:t>
            </w:r>
          </w:p>
        </w:tc>
      </w:tr>
      <w:tr w:rsidR="00D4038B" w:rsidRPr="006B17EA" w14:paraId="3A76183B" w14:textId="77777777" w:rsidTr="00FD379B">
        <w:trPr>
          <w:trHeight w:val="353"/>
        </w:trPr>
        <w:tc>
          <w:tcPr>
            <w:tcW w:w="1098" w:type="dxa"/>
            <w:tcBorders>
              <w:left w:val="nil"/>
              <w:right w:val="nil"/>
            </w:tcBorders>
            <w:shd w:val="clear" w:color="auto" w:fill="auto"/>
          </w:tcPr>
          <w:p w14:paraId="569A2CE3" w14:textId="77777777" w:rsidR="00D4038B" w:rsidRPr="006B17EA" w:rsidRDefault="00D4038B" w:rsidP="00D4038B">
            <w:pPr>
              <w:pStyle w:val="ListParagraph"/>
              <w:ind w:left="0"/>
              <w:rPr>
                <w:rFonts w:ascii="Arial" w:hAnsi="Arial" w:cs="Arial"/>
                <w:b/>
                <w:bCs/>
                <w:color w:val="000000"/>
                <w:sz w:val="18"/>
                <w:szCs w:val="24"/>
              </w:rPr>
            </w:pPr>
            <w:r w:rsidRPr="006B17EA">
              <w:rPr>
                <w:rFonts w:ascii="Arial" w:hAnsi="Arial" w:cs="Arial"/>
                <w:b/>
                <w:bCs/>
                <w:color w:val="000000"/>
                <w:sz w:val="18"/>
                <w:szCs w:val="24"/>
              </w:rPr>
              <w:t></w:t>
            </w:r>
          </w:p>
        </w:tc>
        <w:tc>
          <w:tcPr>
            <w:tcW w:w="4950" w:type="dxa"/>
            <w:tcBorders>
              <w:left w:val="nil"/>
              <w:right w:val="nil"/>
            </w:tcBorders>
            <w:shd w:val="clear" w:color="auto" w:fill="auto"/>
          </w:tcPr>
          <w:p w14:paraId="73B8E996" w14:textId="77777777" w:rsidR="00D4038B" w:rsidRPr="006B17EA" w:rsidRDefault="00D4038B" w:rsidP="00D4038B">
            <w:pPr>
              <w:pStyle w:val="ListParagraph"/>
              <w:ind w:left="0"/>
              <w:rPr>
                <w:rFonts w:ascii="Arial" w:hAnsi="Arial" w:cs="Arial"/>
                <w:color w:val="000000"/>
                <w:sz w:val="18"/>
                <w:szCs w:val="18"/>
              </w:rPr>
            </w:pPr>
            <w:r w:rsidRPr="006B17EA">
              <w:rPr>
                <w:rFonts w:ascii="Arial" w:hAnsi="Arial" w:cs="Arial"/>
                <w:color w:val="000000"/>
                <w:sz w:val="18"/>
                <w:szCs w:val="18"/>
              </w:rPr>
              <w:t>Fertility rate (range, depending on age)</w:t>
            </w:r>
          </w:p>
        </w:tc>
        <w:tc>
          <w:tcPr>
            <w:tcW w:w="1350" w:type="dxa"/>
            <w:tcBorders>
              <w:left w:val="nil"/>
              <w:right w:val="nil"/>
            </w:tcBorders>
            <w:shd w:val="clear" w:color="auto" w:fill="auto"/>
          </w:tcPr>
          <w:p w14:paraId="17E619A1" w14:textId="63FCF745" w:rsidR="00D4038B" w:rsidRPr="006B17EA" w:rsidRDefault="00D4038B" w:rsidP="00D4038B">
            <w:pPr>
              <w:pStyle w:val="ListParagraph"/>
              <w:ind w:left="0"/>
              <w:rPr>
                <w:rFonts w:ascii="Arial" w:hAnsi="Arial" w:cs="Arial"/>
                <w:color w:val="000000"/>
                <w:sz w:val="18"/>
                <w:szCs w:val="18"/>
              </w:rPr>
            </w:pPr>
            <w:r w:rsidRPr="006B17EA">
              <w:rPr>
                <w:rFonts w:ascii="Arial" w:hAnsi="Arial" w:cs="Arial"/>
                <w:color w:val="000000"/>
                <w:sz w:val="18"/>
                <w:szCs w:val="18"/>
              </w:rPr>
              <w:t>0.</w:t>
            </w:r>
            <w:r>
              <w:rPr>
                <w:rFonts w:ascii="Arial" w:hAnsi="Arial" w:cs="Arial"/>
                <w:color w:val="000000"/>
                <w:sz w:val="18"/>
                <w:szCs w:val="18"/>
              </w:rPr>
              <w:t>0027-0.23</w:t>
            </w:r>
            <w:r w:rsidRPr="006B17EA">
              <w:rPr>
                <w:rFonts w:ascii="Arial" w:hAnsi="Arial" w:cs="Arial"/>
                <w:color w:val="000000"/>
                <w:sz w:val="18"/>
                <w:szCs w:val="18"/>
              </w:rPr>
              <w:t xml:space="preserve"> </w:t>
            </w:r>
          </w:p>
        </w:tc>
        <w:tc>
          <w:tcPr>
            <w:tcW w:w="2585" w:type="dxa"/>
            <w:tcBorders>
              <w:left w:val="nil"/>
              <w:right w:val="nil"/>
            </w:tcBorders>
            <w:shd w:val="clear" w:color="auto" w:fill="auto"/>
          </w:tcPr>
          <w:p w14:paraId="7171EBF5" w14:textId="4F0D9D6B" w:rsidR="00D4038B" w:rsidRPr="006B17EA" w:rsidRDefault="00D4038B" w:rsidP="00FD379B">
            <w:pPr>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ADDIN ZOTERO_ITEM CSL_CITATION {"citationID":"1l1cggvl4n","properties":{"formattedCitation":"[8]","plainCitation":"[8]PM"},"citationItems":[{"id":709,"uris":["http://zotero.org/users/3172461/items/7DCE9UUR"],"uri":["http://zotero.org/users/3172461/items/7DCE9UUR"],"itemData":{"id":709,"type":"webpage","title":"World Population Prospects - Population Division - United Nations","URL":"https://esa.un.org/unpd/wpp/","accessed":{"date-parts":[["2016",8,29]]}}}],"schema":"https://github.com/citation-style-language/schema/raw/master/csl-citation.json"} T </w:instrText>
            </w:r>
            <w:r>
              <w:rPr>
                <w:rFonts w:ascii="Arial" w:hAnsi="Arial" w:cs="Arial"/>
                <w:color w:val="000000"/>
                <w:sz w:val="18"/>
                <w:szCs w:val="18"/>
              </w:rPr>
              <w:fldChar w:fldCharType="separate"/>
            </w:r>
            <w:r>
              <w:rPr>
                <w:rFonts w:ascii="Arial" w:hAnsi="Arial" w:cs="Arial"/>
                <w:noProof/>
                <w:color w:val="000000"/>
                <w:sz w:val="18"/>
                <w:szCs w:val="18"/>
              </w:rPr>
              <w:t>[8]</w:t>
            </w:r>
            <w:r>
              <w:rPr>
                <w:rFonts w:ascii="Arial" w:hAnsi="Arial" w:cs="Arial"/>
                <w:color w:val="000000"/>
                <w:sz w:val="18"/>
                <w:szCs w:val="18"/>
              </w:rPr>
              <w:fldChar w:fldCharType="end"/>
            </w:r>
            <w:r w:rsidR="00FD379B" w:rsidRPr="006B17EA">
              <w:rPr>
                <w:rFonts w:ascii="Arial" w:hAnsi="Arial" w:cs="Arial"/>
                <w:color w:val="000000"/>
                <w:sz w:val="18"/>
                <w:szCs w:val="18"/>
              </w:rPr>
              <w:t xml:space="preserve"> </w:t>
            </w:r>
          </w:p>
        </w:tc>
      </w:tr>
      <w:tr w:rsidR="00D4038B" w:rsidRPr="006B17EA" w14:paraId="720E2D48" w14:textId="77777777" w:rsidTr="00C749BC">
        <w:trPr>
          <w:trHeight w:val="100"/>
        </w:trPr>
        <w:tc>
          <w:tcPr>
            <w:tcW w:w="1098" w:type="dxa"/>
            <w:shd w:val="clear" w:color="auto" w:fill="auto"/>
          </w:tcPr>
          <w:p w14:paraId="5F8C5D95" w14:textId="77777777" w:rsidR="00D4038B" w:rsidRPr="006B17EA" w:rsidRDefault="00D4038B" w:rsidP="00D4038B">
            <w:pPr>
              <w:pStyle w:val="ListParagraph"/>
              <w:ind w:left="0"/>
              <w:rPr>
                <w:rFonts w:ascii="Arial" w:hAnsi="Arial" w:cs="Arial"/>
                <w:b/>
                <w:bCs/>
                <w:color w:val="000000"/>
                <w:sz w:val="18"/>
                <w:szCs w:val="24"/>
              </w:rPr>
            </w:pPr>
          </w:p>
        </w:tc>
        <w:tc>
          <w:tcPr>
            <w:tcW w:w="4950" w:type="dxa"/>
            <w:shd w:val="clear" w:color="auto" w:fill="auto"/>
          </w:tcPr>
          <w:p w14:paraId="26EF0847" w14:textId="77777777" w:rsidR="00D4038B" w:rsidRPr="006B17EA" w:rsidRDefault="00D4038B" w:rsidP="00D4038B">
            <w:pPr>
              <w:pStyle w:val="ListParagraph"/>
              <w:ind w:left="0"/>
              <w:rPr>
                <w:rFonts w:ascii="Arial" w:hAnsi="Arial" w:cs="Arial"/>
                <w:color w:val="000000"/>
                <w:sz w:val="18"/>
                <w:szCs w:val="18"/>
              </w:rPr>
            </w:pPr>
          </w:p>
        </w:tc>
        <w:tc>
          <w:tcPr>
            <w:tcW w:w="1350" w:type="dxa"/>
            <w:shd w:val="clear" w:color="auto" w:fill="auto"/>
          </w:tcPr>
          <w:p w14:paraId="3B1D5BE4" w14:textId="65CA2C38" w:rsidR="00D4038B" w:rsidRPr="006B17EA" w:rsidRDefault="00D4038B" w:rsidP="00FD379B">
            <w:pPr>
              <w:pStyle w:val="ListParagraph"/>
              <w:ind w:left="0"/>
              <w:rPr>
                <w:rFonts w:ascii="Arial" w:hAnsi="Arial" w:cs="Arial"/>
                <w:color w:val="000000"/>
                <w:sz w:val="18"/>
                <w:szCs w:val="18"/>
              </w:rPr>
            </w:pPr>
          </w:p>
        </w:tc>
        <w:tc>
          <w:tcPr>
            <w:tcW w:w="2585" w:type="dxa"/>
            <w:shd w:val="clear" w:color="auto" w:fill="auto"/>
          </w:tcPr>
          <w:p w14:paraId="705B1A55" w14:textId="77777777" w:rsidR="00D4038B" w:rsidRPr="006B17EA" w:rsidRDefault="00D4038B" w:rsidP="00D4038B">
            <w:pPr>
              <w:rPr>
                <w:rFonts w:ascii="Arial" w:hAnsi="Arial" w:cs="Arial"/>
                <w:color w:val="000000"/>
                <w:sz w:val="18"/>
                <w:szCs w:val="18"/>
              </w:rPr>
            </w:pPr>
          </w:p>
        </w:tc>
      </w:tr>
      <w:tr w:rsidR="00D4038B" w:rsidRPr="006B17EA" w14:paraId="74ADD943" w14:textId="77777777" w:rsidTr="00C749BC">
        <w:trPr>
          <w:trHeight w:val="299"/>
        </w:trPr>
        <w:tc>
          <w:tcPr>
            <w:tcW w:w="1098" w:type="dxa"/>
            <w:shd w:val="clear" w:color="auto" w:fill="auto"/>
          </w:tcPr>
          <w:p w14:paraId="24EC0D7B" w14:textId="16F8BED0" w:rsidR="00D4038B" w:rsidRPr="006B17EA" w:rsidRDefault="00D4038B" w:rsidP="00FD379B">
            <w:pPr>
              <w:pStyle w:val="ListParagraph"/>
              <w:ind w:left="0"/>
              <w:rPr>
                <w:rFonts w:ascii="Arial" w:hAnsi="Arial" w:cs="Arial"/>
                <w:b/>
                <w:bCs/>
                <w:color w:val="000000"/>
                <w:sz w:val="18"/>
                <w:szCs w:val="24"/>
              </w:rPr>
            </w:pPr>
            <w:r w:rsidRPr="006B17EA">
              <w:rPr>
                <w:rFonts w:ascii="Arial" w:hAnsi="Arial" w:cs="Arial"/>
                <w:b/>
                <w:bCs/>
                <w:color w:val="000000"/>
                <w:sz w:val="18"/>
                <w:szCs w:val="24"/>
              </w:rPr>
              <w:t>Costs</w:t>
            </w:r>
            <w:r w:rsidR="00FD379B">
              <w:rPr>
                <w:rFonts w:ascii="Arial" w:hAnsi="Arial" w:cs="Arial"/>
                <w:b/>
                <w:bCs/>
                <w:color w:val="000000"/>
                <w:sz w:val="18"/>
                <w:szCs w:val="24"/>
              </w:rPr>
              <w:t xml:space="preserve"> </w:t>
            </w:r>
          </w:p>
        </w:tc>
        <w:tc>
          <w:tcPr>
            <w:tcW w:w="4950" w:type="dxa"/>
            <w:shd w:val="clear" w:color="auto" w:fill="auto"/>
          </w:tcPr>
          <w:p w14:paraId="0ECDF7EF" w14:textId="18FBA907" w:rsidR="00D4038B" w:rsidRPr="006B17EA" w:rsidRDefault="00D4038B" w:rsidP="00D4038B">
            <w:pPr>
              <w:pStyle w:val="ListParagraph"/>
              <w:ind w:left="0"/>
              <w:rPr>
                <w:rFonts w:ascii="Arial" w:hAnsi="Arial" w:cs="Arial"/>
                <w:color w:val="000000"/>
                <w:sz w:val="18"/>
                <w:szCs w:val="18"/>
              </w:rPr>
            </w:pPr>
          </w:p>
        </w:tc>
        <w:tc>
          <w:tcPr>
            <w:tcW w:w="1350" w:type="dxa"/>
            <w:shd w:val="clear" w:color="auto" w:fill="auto"/>
          </w:tcPr>
          <w:p w14:paraId="0EAD53E9" w14:textId="7C89A439" w:rsidR="00D4038B" w:rsidRPr="006B17EA" w:rsidRDefault="00FD379B" w:rsidP="00D4038B">
            <w:pPr>
              <w:pStyle w:val="ListParagraph"/>
              <w:ind w:left="0"/>
              <w:rPr>
                <w:rFonts w:ascii="Arial" w:hAnsi="Arial" w:cs="Arial"/>
                <w:color w:val="000000"/>
                <w:sz w:val="18"/>
                <w:szCs w:val="18"/>
              </w:rPr>
            </w:pPr>
            <w:r>
              <w:rPr>
                <w:rFonts w:ascii="Arial" w:hAnsi="Arial" w:cs="Arial"/>
                <w:b/>
                <w:bCs/>
                <w:color w:val="000000"/>
                <w:sz w:val="18"/>
                <w:szCs w:val="24"/>
              </w:rPr>
              <w:t>2014 USD</w:t>
            </w:r>
          </w:p>
        </w:tc>
        <w:tc>
          <w:tcPr>
            <w:tcW w:w="2585" w:type="dxa"/>
            <w:shd w:val="clear" w:color="auto" w:fill="auto"/>
          </w:tcPr>
          <w:p w14:paraId="2A78BB15" w14:textId="77777777" w:rsidR="00D4038B" w:rsidRPr="006B17EA" w:rsidRDefault="00D4038B" w:rsidP="00D4038B">
            <w:pPr>
              <w:rPr>
                <w:rFonts w:ascii="Arial" w:hAnsi="Arial" w:cs="Arial"/>
                <w:color w:val="000000"/>
                <w:sz w:val="18"/>
                <w:szCs w:val="18"/>
              </w:rPr>
            </w:pPr>
          </w:p>
        </w:tc>
      </w:tr>
      <w:tr w:rsidR="00D4038B" w:rsidRPr="006B17EA" w14:paraId="255233C8" w14:textId="77777777" w:rsidTr="009C2AF7">
        <w:trPr>
          <w:trHeight w:val="369"/>
        </w:trPr>
        <w:tc>
          <w:tcPr>
            <w:tcW w:w="1098" w:type="dxa"/>
            <w:shd w:val="clear" w:color="auto" w:fill="auto"/>
          </w:tcPr>
          <w:p w14:paraId="4C74C7DD" w14:textId="77777777" w:rsidR="00D4038B" w:rsidRPr="006B17EA" w:rsidRDefault="00D4038B" w:rsidP="00D4038B">
            <w:pPr>
              <w:pStyle w:val="ListParagraph"/>
              <w:ind w:left="0"/>
              <w:rPr>
                <w:rFonts w:ascii="Arial" w:hAnsi="Arial" w:cs="Arial"/>
                <w:b/>
                <w:bCs/>
                <w:color w:val="000000"/>
                <w:sz w:val="18"/>
                <w:szCs w:val="24"/>
              </w:rPr>
            </w:pPr>
          </w:p>
        </w:tc>
        <w:tc>
          <w:tcPr>
            <w:tcW w:w="4950" w:type="dxa"/>
            <w:shd w:val="clear" w:color="auto" w:fill="auto"/>
          </w:tcPr>
          <w:p w14:paraId="3724521C" w14:textId="77777777" w:rsidR="00D4038B" w:rsidRPr="006B17EA" w:rsidRDefault="00D4038B" w:rsidP="00D4038B">
            <w:pPr>
              <w:pStyle w:val="ListParagraph"/>
              <w:ind w:left="0"/>
              <w:rPr>
                <w:rFonts w:ascii="Arial" w:hAnsi="Arial" w:cs="Arial"/>
                <w:color w:val="000000"/>
                <w:sz w:val="18"/>
                <w:szCs w:val="18"/>
              </w:rPr>
            </w:pPr>
            <w:r w:rsidRPr="006B17EA">
              <w:rPr>
                <w:rFonts w:ascii="Arial" w:hAnsi="Arial" w:cs="Arial"/>
                <w:bCs/>
                <w:color w:val="000000"/>
                <w:sz w:val="18"/>
                <w:szCs w:val="24"/>
              </w:rPr>
              <w:t>1</w:t>
            </w:r>
            <w:r w:rsidRPr="006B17EA">
              <w:rPr>
                <w:rFonts w:ascii="Arial" w:hAnsi="Arial" w:cs="Arial"/>
                <w:bCs/>
                <w:color w:val="000000"/>
                <w:sz w:val="18"/>
                <w:szCs w:val="24"/>
                <w:vertAlign w:val="superscript"/>
              </w:rPr>
              <w:t>st</w:t>
            </w:r>
            <w:r w:rsidRPr="006B17EA">
              <w:rPr>
                <w:rFonts w:ascii="Arial" w:hAnsi="Arial" w:cs="Arial"/>
                <w:bCs/>
                <w:color w:val="000000"/>
                <w:sz w:val="18"/>
                <w:szCs w:val="24"/>
              </w:rPr>
              <w:t xml:space="preserve"> line ART monthly costs</w:t>
            </w:r>
          </w:p>
        </w:tc>
        <w:tc>
          <w:tcPr>
            <w:tcW w:w="1350" w:type="dxa"/>
            <w:shd w:val="clear" w:color="auto" w:fill="auto"/>
          </w:tcPr>
          <w:p w14:paraId="076EDA6F" w14:textId="1D2378A2" w:rsidR="00D4038B" w:rsidRPr="006B17EA" w:rsidRDefault="00D4038B" w:rsidP="00FD379B">
            <w:pPr>
              <w:pStyle w:val="ListParagraph"/>
              <w:ind w:left="0"/>
              <w:rPr>
                <w:rFonts w:ascii="Arial" w:hAnsi="Arial" w:cs="Arial"/>
                <w:color w:val="000000"/>
                <w:sz w:val="18"/>
                <w:szCs w:val="18"/>
              </w:rPr>
            </w:pPr>
            <w:r w:rsidRPr="006B17EA">
              <w:rPr>
                <w:rFonts w:ascii="Arial" w:hAnsi="Arial" w:cs="Arial"/>
                <w:color w:val="000000"/>
                <w:sz w:val="18"/>
                <w:szCs w:val="18"/>
              </w:rPr>
              <w:t>$</w:t>
            </w:r>
            <w:r w:rsidR="00FD379B">
              <w:rPr>
                <w:rFonts w:ascii="Arial" w:hAnsi="Arial" w:cs="Arial"/>
                <w:color w:val="000000"/>
                <w:sz w:val="18"/>
                <w:szCs w:val="18"/>
              </w:rPr>
              <w:t>11.86</w:t>
            </w:r>
          </w:p>
        </w:tc>
        <w:tc>
          <w:tcPr>
            <w:tcW w:w="2585" w:type="dxa"/>
            <w:shd w:val="clear" w:color="auto" w:fill="auto"/>
          </w:tcPr>
          <w:p w14:paraId="42BE9B22" w14:textId="10BA48DD" w:rsidR="00D4038B" w:rsidRPr="006B17EA" w:rsidRDefault="00FD379B" w:rsidP="00FD379B">
            <w:pPr>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ADDIN ZOTERO_ITEM CSL_CITATION {"citationID":"25mfpbq565","properties":{"formattedCitation":"[39]","plainCitation":"[39]PM"},"citationItems":[{"id":60,"uris":["http://zotero.org/users/3172461/items/HH4TIXSB"],"uri":["http://zotero.org/users/3172461/items/HH4TIXSB"],"itemData":{"id":60,"type":"article-journal","title":"Cost-effectiveness of HIV treatment as prevention in serodiscordant couples","container-title":"The New England Journal of Medicine","page":"1715-1725","volume":"369","issue":"18","source":"PubMed","abstract":"BACKGROUND: The cost-effectiveness of early antiretroviral therapy (ART) in persons infected with human immunodeficiency virus (HIV) in serodiscordant couples is not known. Using a computer simulation of the progression of HIV infection and data from the HIV Prevention Trials Network 052 study, we projected the cost-effectiveness of early ART for such persons.\nMETHODS: For HIV-infected partners in serodiscordant couples in South Africa and India, we compared the early initiation of ART with delayed ART. Five-year and lifetime outcomes included cumulative HIV transmissions, life-years, costs, and cost-effectiveness. We classified early ART as very cost-effective if its incremental cost-effectiveness ratio was less than the annual per capita gross domestic product (GDP; $8,100 in South Africa and $1,500 in India), as cost-effective if the ratio was less than three times the GDP, and as cost-saving if it resulted in a decrease in total costs and an increase in life-years, as compared with delayed ART.\nRESULTS: In South Africa, early ART prevented opportunistic diseases and was cost-saving over a 5-year period; over a lifetime, it was very cost-effective ($590 per life-year saved). In India, early ART was cost-effective ($1,800 per life-year saved) over a 5-year period and very cost-effective ($530 per life-year saved) over a lifetime. In both countries, early ART prevented HIV transmission over short periods, but longer survival attenuated this effect; the main driver of life-years saved was a clinical benefit for treated patients. Early ART remained very cost-effective over a lifetime under most modeled assumptions in the two countries.\nCONCLUSIONS: In South Africa, early ART was cost-saving over a 5-year period. In both South Africa and India, early ART was projected to be very cost-effective over a lifetime. With individual, public health, and economic benefits, there is a compelling case for early ART for serodiscordant couples in resource-limited settings. (Funded by the National Institute of Allergy and Infectious Diseases and others.).","DOI":"10.1056/NEJMsa1214720","ISSN":"1533-4406","note":"PMID: 24171517\nPMCID: PMC3913536","journalAbbreviation":"N. Engl. J. Med.","language":"eng","author":[{"family":"Walensky","given":"Rochelle P."},{"family":"Ross","given":"Eric L."},{"family":"Kumarasamy","given":"Nagalingeswaran"},{"family":"Wood","given":"Robin"},{"family":"Noubary","given":"Farzad"},{"family":"Paltiel","given":"A. David"},{"family":"Nakamura","given":"Yoriko M."},{"family":"Godbole","given":"Sheela V."},{"family":"Panchia","given":"Ravindre"},{"family":"Sanne","given":"Ian"},{"family":"Weinstein","given":"Milton C."},{"family":"Losina","given":"Elena"},{"family":"Mayer","given":"Kenneth H."},{"family":"Chen","given":"Ying Q."},{"family":"Wang","given":"Lei"},{"family":"McCauley","given":"Marybeth"},{"family":"Gamble","given":"Theresa"},{"family":"Seage","given":"George R."},{"family":"Cohen","given":"Myron S."},{"family":"Freedberg","given":"Kenneth A."}],"issued":{"date-parts":[["2013",10,31]]},"PMID":"24171517","PMCID":"PMC3913536"}}],"schema":"https://github.com/citation-style-language/schema/raw/master/csl-citation.json"} T </w:instrText>
            </w:r>
            <w:r>
              <w:rPr>
                <w:rFonts w:ascii="Arial" w:hAnsi="Arial" w:cs="Arial"/>
                <w:color w:val="000000"/>
                <w:sz w:val="18"/>
                <w:szCs w:val="18"/>
              </w:rPr>
              <w:fldChar w:fldCharType="separate"/>
            </w:r>
            <w:r>
              <w:rPr>
                <w:rFonts w:ascii="Arial" w:hAnsi="Arial" w:cs="Arial"/>
                <w:noProof/>
                <w:color w:val="000000"/>
                <w:sz w:val="18"/>
                <w:szCs w:val="18"/>
              </w:rPr>
              <w:t>[39]</w:t>
            </w:r>
            <w:r>
              <w:rPr>
                <w:rFonts w:ascii="Arial" w:hAnsi="Arial" w:cs="Arial"/>
                <w:color w:val="000000"/>
                <w:sz w:val="18"/>
                <w:szCs w:val="18"/>
              </w:rPr>
              <w:fldChar w:fldCharType="end"/>
            </w:r>
          </w:p>
        </w:tc>
      </w:tr>
      <w:tr w:rsidR="00D4038B" w:rsidRPr="006B17EA" w14:paraId="00C5DA63" w14:textId="77777777" w:rsidTr="00C749BC">
        <w:trPr>
          <w:trHeight w:val="434"/>
        </w:trPr>
        <w:tc>
          <w:tcPr>
            <w:tcW w:w="1098" w:type="dxa"/>
            <w:shd w:val="clear" w:color="auto" w:fill="auto"/>
          </w:tcPr>
          <w:p w14:paraId="5D993D9F" w14:textId="77777777" w:rsidR="00D4038B" w:rsidRPr="006B17EA" w:rsidRDefault="00D4038B" w:rsidP="00D4038B">
            <w:pPr>
              <w:pStyle w:val="ListParagraph"/>
              <w:ind w:left="0"/>
              <w:rPr>
                <w:rFonts w:ascii="Arial" w:hAnsi="Arial" w:cs="Arial"/>
                <w:b/>
                <w:bCs/>
                <w:color w:val="000000"/>
                <w:sz w:val="18"/>
                <w:szCs w:val="24"/>
              </w:rPr>
            </w:pPr>
          </w:p>
        </w:tc>
        <w:tc>
          <w:tcPr>
            <w:tcW w:w="4950" w:type="dxa"/>
            <w:shd w:val="clear" w:color="auto" w:fill="auto"/>
          </w:tcPr>
          <w:p w14:paraId="5ADDDEEB" w14:textId="77777777" w:rsidR="00D4038B" w:rsidRPr="006B17EA" w:rsidRDefault="00D4038B" w:rsidP="00D4038B">
            <w:pPr>
              <w:pStyle w:val="ListParagraph"/>
              <w:ind w:left="0"/>
              <w:rPr>
                <w:rFonts w:ascii="Arial" w:hAnsi="Arial" w:cs="Arial"/>
                <w:color w:val="000000"/>
                <w:sz w:val="18"/>
                <w:szCs w:val="18"/>
              </w:rPr>
            </w:pPr>
            <w:r w:rsidRPr="006B17EA">
              <w:rPr>
                <w:rFonts w:ascii="Arial" w:hAnsi="Arial" w:cs="Arial"/>
                <w:color w:val="000000"/>
                <w:sz w:val="18"/>
                <w:szCs w:val="18"/>
              </w:rPr>
              <w:t>2</w:t>
            </w:r>
            <w:r w:rsidRPr="006B17EA">
              <w:rPr>
                <w:rFonts w:ascii="Arial" w:hAnsi="Arial" w:cs="Arial"/>
                <w:color w:val="000000"/>
                <w:sz w:val="18"/>
                <w:szCs w:val="18"/>
                <w:vertAlign w:val="superscript"/>
              </w:rPr>
              <w:t>nd</w:t>
            </w:r>
            <w:r w:rsidRPr="006B17EA">
              <w:rPr>
                <w:rFonts w:ascii="Arial" w:hAnsi="Arial" w:cs="Arial"/>
                <w:color w:val="000000"/>
                <w:sz w:val="18"/>
                <w:szCs w:val="18"/>
              </w:rPr>
              <w:t xml:space="preserve"> line ART monthly costs</w:t>
            </w:r>
          </w:p>
          <w:p w14:paraId="0CBDB544" w14:textId="77777777" w:rsidR="00D4038B" w:rsidRPr="006B17EA" w:rsidRDefault="00D4038B" w:rsidP="00D4038B">
            <w:pPr>
              <w:pStyle w:val="ListParagraph"/>
              <w:ind w:left="0"/>
              <w:rPr>
                <w:rFonts w:ascii="Arial" w:hAnsi="Arial" w:cs="Arial"/>
                <w:color w:val="000000"/>
                <w:sz w:val="18"/>
                <w:szCs w:val="18"/>
              </w:rPr>
            </w:pPr>
          </w:p>
        </w:tc>
        <w:tc>
          <w:tcPr>
            <w:tcW w:w="1350" w:type="dxa"/>
            <w:shd w:val="clear" w:color="auto" w:fill="auto"/>
          </w:tcPr>
          <w:p w14:paraId="64DFA7A6" w14:textId="34E8F475" w:rsidR="00D4038B" w:rsidRPr="006B17EA" w:rsidRDefault="00FD379B" w:rsidP="00FD379B">
            <w:pPr>
              <w:pStyle w:val="ListParagraph"/>
              <w:ind w:left="0"/>
              <w:rPr>
                <w:rFonts w:ascii="Arial" w:hAnsi="Arial" w:cs="Arial"/>
                <w:color w:val="000000"/>
                <w:sz w:val="18"/>
                <w:szCs w:val="18"/>
              </w:rPr>
            </w:pPr>
            <w:r>
              <w:rPr>
                <w:rFonts w:ascii="Arial" w:hAnsi="Arial" w:cs="Arial"/>
                <w:color w:val="000000"/>
                <w:sz w:val="18"/>
                <w:szCs w:val="18"/>
              </w:rPr>
              <w:t>$49.27</w:t>
            </w:r>
          </w:p>
        </w:tc>
        <w:tc>
          <w:tcPr>
            <w:tcW w:w="2585" w:type="dxa"/>
            <w:shd w:val="clear" w:color="auto" w:fill="auto"/>
          </w:tcPr>
          <w:p w14:paraId="732F831D" w14:textId="67C31D53" w:rsidR="00D4038B" w:rsidRPr="006B17EA" w:rsidRDefault="00FD379B" w:rsidP="00FD379B">
            <w:pPr>
              <w:rPr>
                <w:rFonts w:ascii="Arial" w:hAnsi="Arial" w:cs="Arial"/>
                <w:color w:val="000000"/>
                <w:sz w:val="18"/>
                <w:szCs w:val="18"/>
              </w:rPr>
            </w:pPr>
            <w:r>
              <w:rPr>
                <w:rFonts w:ascii="Arial" w:hAnsi="Arial" w:cs="Arial"/>
                <w:color w:val="000000"/>
                <w:sz w:val="18"/>
                <w:szCs w:val="18"/>
              </w:rPr>
              <w:fldChar w:fldCharType="begin"/>
            </w:r>
            <w:r w:rsidR="00C749BC">
              <w:rPr>
                <w:rFonts w:ascii="Arial" w:hAnsi="Arial" w:cs="Arial"/>
                <w:color w:val="000000"/>
                <w:sz w:val="18"/>
                <w:szCs w:val="18"/>
              </w:rPr>
              <w:instrText xml:space="preserve"> ADDIN ZOTERO_ITEM CSL_CITATION {"citationID":"SS32aLYg","properties":{"formattedCitation":"[39]","plainCitation":"[39]PM"},"citationItems":[{"id":60,"uris":["http://zotero.org/users/3172461/items/HH4TIXSB"],"uri":["http://zotero.org/users/3172461/items/HH4TIXSB"],"itemData":{"id":60,"type":"article-journal","title":"Cost-effectiveness of HIV treatment as prevention in serodiscordant couples","container-title":"The New England Journal of Medicine","page":"1715-1725","volume":"369","issue":"18","source":"PubMed","abstract":"BACKGROUND: The cost-effectiveness of early antiretroviral therapy (ART) in persons infected with human immunodeficiency virus (HIV) in serodiscordant couples is not known. Using a computer simulation of the progression of HIV infection and data from the HIV Prevention Trials Network 052 study, we projected the cost-effectiveness of early ART for such persons.\nMETHODS: For HIV-infected partners in serodiscordant couples in South Africa and India, we compared the early initiation of ART with delayed ART. Five-year and lifetime outcomes included cumulative HIV transmissions, life-years, costs, and cost-effectiveness. We classified early ART as very cost-effective if its incremental cost-effectiveness ratio was less than the annual per capita gross domestic product (GDP; $8,100 in South Africa and $1,500 in India), as cost-effective if the ratio was less than three times the GDP, and as cost-saving if it resulted in a decrease in total costs and an increase in life-years, as compared with delayed ART.\nRESULTS: In South Africa, early ART prevented opportunistic diseases and was cost-saving over a 5-year period; over a lifetime, it was very cost-effective ($590 per life-year saved). In India, early ART was cost-effective ($1,800 per life-year saved) over a 5-year period and very cost-effective ($530 per life-year saved) over a lifetime. In both countries, early ART prevented HIV transmission over short periods, but longer survival attenuated this effect; the main driver of life-years saved was a clinical benefit for treated patients. Early ART remained very cost-effective over a lifetime under most modeled assumptions in the two countries.\nCONCLUSIONS: In South Africa, early ART was cost-saving over a 5-year period. In both South Africa and India, early ART was projected to be very cost-effective over a lifetime. With individual, public health, and economic benefits, there is a compelling case for early ART for serodiscordant couples in resource-limited settings. (Funded by the National Institute of Allergy and Infectious Diseases and others.).","DOI":"10.1056/NEJMsa1214720","ISSN":"1533-4406","note":"PMID: 24171517\nPMCID: PMC3913536","journalAbbreviation":"N. Engl. J. Med.","language":"eng","author":[{"family":"Walensky","given":"Rochelle P."},{"family":"Ross","given":"Eric L."},{"family":"Kumarasamy","given":"Nagalingeswaran"},{"family":"Wood","given":"Robin"},{"family":"Noubary","given":"Farzad"},{"family":"Paltiel","given":"A. David"},{"family":"Nakamura","given":"Yoriko M."},{"family":"Godbole","given":"Sheela V."},{"family":"Panchia","given":"Ravindre"},{"family":"Sanne","given":"Ian"},{"family":"Weinstein","given":"Milton C."},{"family":"Losina","given":"Elena"},{"family":"Mayer","given":"Kenneth H."},{"family":"Chen","given":"Ying Q."},{"family":"Wang","given":"Lei"},{"family":"McCauley","given":"Marybeth"},{"family":"Gamble","given":"Theresa"},{"family":"Seage","given":"George R."},{"family":"Cohen","given":"Myron S."},{"family":"Freedberg","given":"Kenneth A."}],"issued":{"date-parts":[["2013",10,31]]},"PMID":"24171517","PMCID":"PMC3913536"}}],"schema":"https://github.com/citation-style-language/schema/raw/master/csl-citation.json"}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Pr>
                <w:rFonts w:ascii="Arial" w:hAnsi="Arial" w:cs="Arial"/>
                <w:noProof/>
                <w:color w:val="000000"/>
                <w:sz w:val="18"/>
                <w:szCs w:val="18"/>
              </w:rPr>
              <w:t>[39]</w:t>
            </w:r>
            <w:r>
              <w:rPr>
                <w:rFonts w:ascii="Arial" w:hAnsi="Arial" w:cs="Arial"/>
                <w:color w:val="000000"/>
                <w:sz w:val="18"/>
                <w:szCs w:val="18"/>
              </w:rPr>
              <w:fldChar w:fldCharType="end"/>
            </w:r>
          </w:p>
        </w:tc>
      </w:tr>
      <w:tr w:rsidR="00D4038B" w:rsidRPr="006B17EA" w14:paraId="3E708A85" w14:textId="77777777" w:rsidTr="009C2AF7">
        <w:trPr>
          <w:trHeight w:val="139"/>
        </w:trPr>
        <w:tc>
          <w:tcPr>
            <w:tcW w:w="1098" w:type="dxa"/>
            <w:shd w:val="clear" w:color="auto" w:fill="auto"/>
          </w:tcPr>
          <w:p w14:paraId="4157BC57" w14:textId="77777777" w:rsidR="00D4038B" w:rsidRPr="006B17EA" w:rsidRDefault="00D4038B" w:rsidP="00D4038B">
            <w:pPr>
              <w:pStyle w:val="ListParagraph"/>
              <w:ind w:left="0"/>
              <w:rPr>
                <w:rFonts w:ascii="Arial" w:hAnsi="Arial" w:cs="Arial"/>
                <w:b/>
                <w:bCs/>
                <w:color w:val="000000"/>
                <w:sz w:val="18"/>
                <w:szCs w:val="24"/>
              </w:rPr>
            </w:pPr>
          </w:p>
        </w:tc>
        <w:tc>
          <w:tcPr>
            <w:tcW w:w="4950" w:type="dxa"/>
            <w:shd w:val="clear" w:color="auto" w:fill="auto"/>
          </w:tcPr>
          <w:p w14:paraId="5DE12E2C" w14:textId="77777777" w:rsidR="00D4038B" w:rsidRPr="006B17EA" w:rsidRDefault="00D4038B" w:rsidP="00D4038B">
            <w:pPr>
              <w:pStyle w:val="ListParagraph"/>
              <w:ind w:left="0"/>
              <w:rPr>
                <w:rFonts w:ascii="Arial" w:hAnsi="Arial" w:cs="Arial"/>
                <w:color w:val="000000"/>
                <w:sz w:val="18"/>
                <w:szCs w:val="18"/>
              </w:rPr>
            </w:pPr>
            <w:r w:rsidRPr="006B17EA">
              <w:rPr>
                <w:rFonts w:ascii="Arial" w:hAnsi="Arial" w:cs="Arial"/>
                <w:color w:val="000000"/>
                <w:sz w:val="18"/>
                <w:szCs w:val="18"/>
              </w:rPr>
              <w:t>Annual routine costs if in HIV care and treatment program</w:t>
            </w:r>
          </w:p>
          <w:p w14:paraId="22B527C0" w14:textId="77777777" w:rsidR="00D4038B" w:rsidRPr="006B17EA" w:rsidRDefault="00D4038B" w:rsidP="00D4038B">
            <w:pPr>
              <w:pStyle w:val="ListParagraph"/>
              <w:ind w:left="0"/>
              <w:rPr>
                <w:rFonts w:ascii="Arial" w:hAnsi="Arial" w:cs="Arial"/>
                <w:color w:val="000000"/>
                <w:sz w:val="18"/>
                <w:szCs w:val="18"/>
              </w:rPr>
            </w:pPr>
          </w:p>
        </w:tc>
        <w:tc>
          <w:tcPr>
            <w:tcW w:w="1350" w:type="dxa"/>
            <w:shd w:val="clear" w:color="auto" w:fill="auto"/>
          </w:tcPr>
          <w:p w14:paraId="1AC2BB75" w14:textId="10A4A932" w:rsidR="00D4038B" w:rsidRPr="006B17EA" w:rsidRDefault="00FD379B" w:rsidP="00D4038B">
            <w:pPr>
              <w:pStyle w:val="ListParagraph"/>
              <w:ind w:left="0"/>
              <w:rPr>
                <w:rFonts w:ascii="Arial" w:hAnsi="Arial" w:cs="Arial"/>
                <w:color w:val="000000"/>
                <w:sz w:val="18"/>
                <w:szCs w:val="18"/>
              </w:rPr>
            </w:pPr>
            <w:r>
              <w:rPr>
                <w:rFonts w:ascii="Arial" w:hAnsi="Arial" w:cs="Arial"/>
                <w:color w:val="000000"/>
                <w:sz w:val="18"/>
                <w:szCs w:val="18"/>
              </w:rPr>
              <w:t>$132.18</w:t>
            </w:r>
          </w:p>
        </w:tc>
        <w:tc>
          <w:tcPr>
            <w:tcW w:w="2585" w:type="dxa"/>
            <w:shd w:val="clear" w:color="auto" w:fill="auto"/>
          </w:tcPr>
          <w:p w14:paraId="3B9E2EA7" w14:textId="54259744" w:rsidR="00D4038B" w:rsidRPr="006B17EA" w:rsidRDefault="00C749BC" w:rsidP="00C749BC">
            <w:pPr>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ADDIN ZOTERO_ITEM CSL_CITATION {"citationID":"266hm4gsqr","properties":{"formattedCitation":"[19]","plainCitation":"[19]PM"},"citationItems":[{"id":59,"uris":["http://zotero.org/users/3172461/items/FH4XT5UM"],"uri":["http://zotero.org/users/3172461/items/FH4XT5UM"],"itemData":{"id":59,"type":"article-journal","title":"The cost-effectiveness of preventing AIDS-related opportunistic infections","container-title":"JAMA","page":"130-136","volume":"279","issue":"2","source":"PubMed","abstract":"CONTEXT: Multiple options are now available for prophylaxis of opportunistic infections related to the acquired immunodeficiency syndrome (AIDS). However, because of differences in incidence rates as well as drug efficacy, toxicity, and costs, the role of different types of prophylaxis remains uncertain.\nOBJECTIVE: To determine the clinical impact, cost, and cost-effectiveness of strategies for preventing opportunistic infections in patients with advanced human immunodeficiency virus (HIV) disease.\nDESIGN: We developed a Markov simulation model to compare different strategies for prophylaxis of Pneumocystis carinii pneumonia (PCP), toxoplasmosis, Mycobacterium avium complex (MAC) infection, fungal infections, and cytomegalovirus (CMV) disease in HIV-infected patients. Data for the model were derived from the Multicenter AIDS Cohort Study, randomized controlled trials, and the national AIDS Cost and Services Utilization Survey.\nMAIN OUTCOME MEASURES: Projected life expectancy, quality-adjusted life expectancy, total lifetime direct medical costs, and cost-effectiveness in dollars per quality-adjusted life-year (QALY) saved.\nRESULTS: For patients with CD4 cell counts of 0.200 to 0.300 x 10(9)/L (200-300/microL) who receive no prophylaxis, we projected a quality-adjusted life expectancy of 39.08 months and average total lifetime costs of $40288. Prophylaxis for PCP and toxoplasmosis with trimethoprim-sulfamethoxazole for patients with CD4 cell counts of 0.200 x 10(9)/L (200/microL) or less increased quality-adjusted life expectancy to 42.56 months, implying an incremental cost of $16000 per QALY saved. Prophylaxis for MAC for patients with CD4 cell counts of 0.050 x 10(9)/L (50/microL) or less produced smaller gains in quality-adjusted life expectancy; incremental cost-effectiveness ratios were $35000 per QALY saved for azithromycin and $74000 per QALY saved for rifabutin. Oral ganciclovir for the prevention of CMV infection was the least cost-effective prophylaxis ($314000 per QALY saved). Results were most sensitive to the risk of developing an opportunistic infection, the impact of opportunistic infection history on long-term survival, and the cost of prophylaxis.\nCONCLUSIONS: The cost-effectiveness of prophylaxis against HIV-related opportunistic infections varies widely, but prophylaxis against PCP or toxoplasmosis and against MAC delivers the greatest comparative value. In an era of limited resources, these results can be used to set priorities and explore new alternatives for improving HIV patient care.","ISSN":"0098-7484","note":"PMID: 9440663","journalAbbreviation":"JAMA","language":"eng","author":[{"family":"Freedberg","given":"K. A."},{"family":"Scharfstein","given":"J. A."},{"family":"Seage","given":"G. R."},{"family":"Losina","given":"E."},{"family":"Weinstein","given":"M. C."},{"family":"Craven","given":"D. E."},{"family":"Paltiel","given":"A. D."}],"issued":{"date-parts":[["1998",1,14]]},"PMID":"9440663"}}],"schema":"https://github.com/citation-style-language/schema/raw/master/csl-citation.json"} T </w:instrText>
            </w:r>
            <w:r>
              <w:rPr>
                <w:rFonts w:ascii="Arial" w:hAnsi="Arial" w:cs="Arial"/>
                <w:color w:val="000000"/>
                <w:sz w:val="18"/>
                <w:szCs w:val="18"/>
              </w:rPr>
              <w:fldChar w:fldCharType="separate"/>
            </w:r>
            <w:r>
              <w:rPr>
                <w:rFonts w:ascii="Arial" w:hAnsi="Arial" w:cs="Arial"/>
                <w:noProof/>
                <w:color w:val="000000"/>
                <w:sz w:val="18"/>
                <w:szCs w:val="18"/>
              </w:rPr>
              <w:t>[19]</w:t>
            </w:r>
            <w:r>
              <w:rPr>
                <w:rFonts w:ascii="Arial" w:hAnsi="Arial" w:cs="Arial"/>
                <w:color w:val="000000"/>
                <w:sz w:val="18"/>
                <w:szCs w:val="18"/>
              </w:rPr>
              <w:fldChar w:fldCharType="end"/>
            </w:r>
            <w:r w:rsidRPr="006B17EA">
              <w:rPr>
                <w:rFonts w:ascii="Arial" w:hAnsi="Arial" w:cs="Arial"/>
                <w:color w:val="000000"/>
                <w:sz w:val="18"/>
                <w:szCs w:val="18"/>
              </w:rPr>
              <w:t xml:space="preserve"> </w:t>
            </w:r>
          </w:p>
        </w:tc>
      </w:tr>
      <w:tr w:rsidR="00D4038B" w:rsidRPr="006B17EA" w14:paraId="1EF9926F" w14:textId="77777777" w:rsidTr="009C2AF7">
        <w:trPr>
          <w:trHeight w:val="139"/>
        </w:trPr>
        <w:tc>
          <w:tcPr>
            <w:tcW w:w="1098" w:type="dxa"/>
            <w:shd w:val="clear" w:color="auto" w:fill="auto"/>
          </w:tcPr>
          <w:p w14:paraId="7E7EDF96" w14:textId="77777777" w:rsidR="00D4038B" w:rsidRPr="006B17EA" w:rsidRDefault="00D4038B" w:rsidP="00D4038B">
            <w:pPr>
              <w:pStyle w:val="ListParagraph"/>
              <w:ind w:left="0"/>
              <w:rPr>
                <w:rFonts w:ascii="Arial" w:hAnsi="Arial" w:cs="Arial"/>
                <w:b/>
                <w:bCs/>
                <w:color w:val="000000"/>
                <w:sz w:val="18"/>
                <w:szCs w:val="24"/>
              </w:rPr>
            </w:pPr>
          </w:p>
        </w:tc>
        <w:tc>
          <w:tcPr>
            <w:tcW w:w="4950" w:type="dxa"/>
            <w:shd w:val="clear" w:color="auto" w:fill="auto"/>
          </w:tcPr>
          <w:p w14:paraId="64548470" w14:textId="77777777" w:rsidR="00D4038B" w:rsidRPr="006B17EA" w:rsidRDefault="00D4038B" w:rsidP="00D4038B">
            <w:pPr>
              <w:pStyle w:val="ListParagraph"/>
              <w:ind w:left="0"/>
              <w:rPr>
                <w:rFonts w:ascii="Arial" w:hAnsi="Arial" w:cs="Arial"/>
                <w:color w:val="000000"/>
                <w:sz w:val="18"/>
                <w:szCs w:val="18"/>
              </w:rPr>
            </w:pPr>
            <w:r w:rsidRPr="006B17EA">
              <w:rPr>
                <w:rFonts w:ascii="Arial" w:hAnsi="Arial" w:cs="Arial"/>
                <w:color w:val="000000"/>
                <w:sz w:val="18"/>
                <w:szCs w:val="18"/>
              </w:rPr>
              <w:t>Annual inpatient hospitalization costs if patient has AIDS</w:t>
            </w:r>
          </w:p>
          <w:p w14:paraId="19699BC6" w14:textId="77777777" w:rsidR="00D4038B" w:rsidRPr="006B17EA" w:rsidRDefault="00D4038B" w:rsidP="00D4038B">
            <w:pPr>
              <w:pStyle w:val="ListParagraph"/>
              <w:ind w:left="0"/>
              <w:rPr>
                <w:rFonts w:ascii="Arial" w:hAnsi="Arial" w:cs="Arial"/>
                <w:color w:val="000000"/>
                <w:sz w:val="18"/>
                <w:szCs w:val="18"/>
              </w:rPr>
            </w:pPr>
          </w:p>
        </w:tc>
        <w:tc>
          <w:tcPr>
            <w:tcW w:w="1350" w:type="dxa"/>
            <w:shd w:val="clear" w:color="auto" w:fill="auto"/>
          </w:tcPr>
          <w:p w14:paraId="0389C1AA" w14:textId="2972E764" w:rsidR="00D4038B" w:rsidRPr="006B17EA" w:rsidRDefault="00FD379B" w:rsidP="00D4038B">
            <w:pPr>
              <w:pStyle w:val="ListParagraph"/>
              <w:ind w:left="0"/>
              <w:rPr>
                <w:rFonts w:ascii="Arial" w:hAnsi="Arial" w:cs="Arial"/>
                <w:color w:val="000000"/>
                <w:sz w:val="18"/>
                <w:szCs w:val="18"/>
              </w:rPr>
            </w:pPr>
            <w:r>
              <w:rPr>
                <w:rFonts w:ascii="Arial" w:hAnsi="Arial" w:cs="Arial"/>
                <w:color w:val="000000"/>
                <w:sz w:val="18"/>
                <w:szCs w:val="18"/>
              </w:rPr>
              <w:t>$347.25</w:t>
            </w:r>
          </w:p>
        </w:tc>
        <w:tc>
          <w:tcPr>
            <w:tcW w:w="2585" w:type="dxa"/>
            <w:shd w:val="clear" w:color="auto" w:fill="auto"/>
          </w:tcPr>
          <w:p w14:paraId="56D75C37" w14:textId="19541A5C" w:rsidR="00D4038B" w:rsidRPr="006B17EA" w:rsidRDefault="00C749BC" w:rsidP="00D4038B">
            <w:pPr>
              <w:rPr>
                <w:rFonts w:ascii="Arial" w:hAnsi="Arial" w:cs="Arial"/>
                <w:color w:val="000000"/>
                <w:sz w:val="18"/>
                <w:szCs w:val="18"/>
              </w:rPr>
            </w:pPr>
            <w:r>
              <w:rPr>
                <w:rFonts w:ascii="Arial" w:hAnsi="Arial" w:cs="Arial"/>
                <w:color w:val="000000"/>
                <w:sz w:val="18"/>
                <w:szCs w:val="18"/>
              </w:rPr>
              <w:fldChar w:fldCharType="begin"/>
            </w:r>
            <w:r w:rsidR="000F6E46">
              <w:rPr>
                <w:rFonts w:ascii="Arial" w:hAnsi="Arial" w:cs="Arial"/>
                <w:color w:val="000000"/>
                <w:sz w:val="18"/>
                <w:szCs w:val="18"/>
              </w:rPr>
              <w:instrText xml:space="preserve"> ADDIN ZOTERO_ITEM CSL_CITATION {"citationID":"VNwVz7Ry","properties":{"formattedCitation":"[19]","plainCitation":"[19]PM"},"citationItems":[{"id":59,"uris":["http://zotero.org/users/3172461/items/FH4XT5UM"],"uri":["http://zotero.org/users/3172461/items/FH4XT5UM"],"itemData":{"id":59,"type":"article-journal","title":"The cost-effectiveness of preventing AIDS-related opportunistic infections","container-title":"JAMA","page":"130-136","volume":"279","issue":"2","source":"PubMed","abstract":"CONTEXT: Multiple options are now available for prophylaxis of opportunistic infections related to the acquired immunodeficiency syndrome (AIDS). However, because of differences in incidence rates as well as drug efficacy, toxicity, and costs, the role of different types of prophylaxis remains uncertain.\nOBJECTIVE: To determine the clinical impact, cost, and cost-effectiveness of strategies for preventing opportunistic infections in patients with advanced human immunodeficiency virus (HIV) disease.\nDESIGN: We developed a Markov simulation model to compare different strategies for prophylaxis of Pneumocystis carinii pneumonia (PCP), toxoplasmosis, Mycobacterium avium complex (MAC) infection, fungal infections, and cytomegalovirus (CMV) disease in HIV-infected patients. Data for the model were derived from the Multicenter AIDS Cohort Study, randomized controlled trials, and the national AIDS Cost and Services Utilization Survey.\nMAIN OUTCOME MEASURES: Projected life expectancy, quality-adjusted life expectancy, total lifetime direct medical costs, and cost-effectiveness in dollars per quality-adjusted life-year (QALY) saved.\nRESULTS: For patients with CD4 cell counts of 0.200 to 0.300 x 10(9)/L (200-300/microL) who receive no prophylaxis, we projected a quality-adjusted life expectancy of 39.08 months and average total lifetime costs of $40288. Prophylaxis for PCP and toxoplasmosis with trimethoprim-sulfamethoxazole for patients with CD4 cell counts of 0.200 x 10(9)/L (200/microL) or less increased quality-adjusted life expectancy to 42.56 months, implying an incremental cost of $16000 per QALY saved. Prophylaxis for MAC for patients with CD4 cell counts of 0.050 x 10(9)/L (50/microL) or less produced smaller gains in quality-adjusted life expectancy; incremental cost-effectiveness ratios were $35000 per QALY saved for azithromycin and $74000 per QALY saved for rifabutin. Oral ganciclovir for the prevention of CMV infection was the least cost-effective prophylaxis ($314000 per QALY saved). Results were most sensitive to the risk of developing an opportunistic infection, the impact of opportunistic infection history on long-term survival, and the cost of prophylaxis.\nCONCLUSIONS: The cost-effectiveness of prophylaxis against HIV-related opportunistic infections varies widely, but prophylaxis against PCP or toxoplasmosis and against MAC delivers the greatest comparative value. In an era of limited resources, these results can be used to set priorities and explore new alternatives for improving HIV patient care.","ISSN":"0098-7484","note":"PMID: 9440663","journalAbbreviation":"JAMA","language":"eng","author":[{"family":"Freedberg","given":"K. A."},{"family":"Scharfstein","given":"J. A."},{"family":"Seage","given":"G. R."},{"family":"Losina","given":"E."},{"family":"Weinstein","given":"M. C."},{"family":"Craven","given":"D. E."},{"family":"Paltiel","given":"A. D."}],"issued":{"date-parts":[["1998",1,14]]},"PMID":"9440663"}}],"schema":"https://github.com/citation-style-language/schema/raw/master/csl-citation.json"}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Pr>
                <w:rFonts w:ascii="Arial" w:hAnsi="Arial" w:cs="Arial"/>
                <w:noProof/>
                <w:color w:val="000000"/>
                <w:sz w:val="18"/>
                <w:szCs w:val="18"/>
              </w:rPr>
              <w:t>[19]</w:t>
            </w:r>
            <w:r>
              <w:rPr>
                <w:rFonts w:ascii="Arial" w:hAnsi="Arial" w:cs="Arial"/>
                <w:color w:val="000000"/>
                <w:sz w:val="18"/>
                <w:szCs w:val="18"/>
              </w:rPr>
              <w:fldChar w:fldCharType="end"/>
            </w:r>
          </w:p>
        </w:tc>
      </w:tr>
      <w:tr w:rsidR="00D4038B" w:rsidRPr="006B17EA" w14:paraId="0233E5F4" w14:textId="77777777" w:rsidTr="009C2AF7">
        <w:trPr>
          <w:trHeight w:val="139"/>
        </w:trPr>
        <w:tc>
          <w:tcPr>
            <w:tcW w:w="1098" w:type="dxa"/>
            <w:shd w:val="clear" w:color="auto" w:fill="auto"/>
          </w:tcPr>
          <w:p w14:paraId="677367BE" w14:textId="77777777" w:rsidR="00D4038B" w:rsidRPr="006B17EA" w:rsidRDefault="00D4038B" w:rsidP="00D4038B">
            <w:pPr>
              <w:pStyle w:val="ListParagraph"/>
              <w:ind w:left="0"/>
              <w:rPr>
                <w:rFonts w:ascii="Arial" w:hAnsi="Arial" w:cs="Arial"/>
                <w:b/>
                <w:bCs/>
                <w:color w:val="000000"/>
                <w:sz w:val="18"/>
                <w:szCs w:val="24"/>
              </w:rPr>
            </w:pPr>
          </w:p>
        </w:tc>
        <w:tc>
          <w:tcPr>
            <w:tcW w:w="4950" w:type="dxa"/>
            <w:shd w:val="clear" w:color="auto" w:fill="auto"/>
          </w:tcPr>
          <w:p w14:paraId="515FBF6F" w14:textId="77777777" w:rsidR="00D4038B" w:rsidRPr="006B17EA" w:rsidRDefault="00D4038B" w:rsidP="00D4038B">
            <w:pPr>
              <w:pStyle w:val="ListParagraph"/>
              <w:ind w:left="0"/>
              <w:rPr>
                <w:rFonts w:ascii="Arial" w:hAnsi="Arial" w:cs="Arial"/>
                <w:color w:val="000000"/>
                <w:sz w:val="18"/>
                <w:szCs w:val="18"/>
              </w:rPr>
            </w:pPr>
            <w:r w:rsidRPr="006B17EA">
              <w:rPr>
                <w:rFonts w:ascii="Arial" w:hAnsi="Arial" w:cs="Arial"/>
                <w:color w:val="000000"/>
                <w:sz w:val="18"/>
                <w:szCs w:val="18"/>
              </w:rPr>
              <w:t>HIV-1 viral load test</w:t>
            </w:r>
          </w:p>
          <w:p w14:paraId="613FF63D" w14:textId="77777777" w:rsidR="00D4038B" w:rsidRPr="006B17EA" w:rsidRDefault="00D4038B" w:rsidP="00D4038B">
            <w:pPr>
              <w:pStyle w:val="ListParagraph"/>
              <w:ind w:left="0"/>
              <w:rPr>
                <w:rFonts w:ascii="Arial" w:hAnsi="Arial" w:cs="Arial"/>
                <w:color w:val="000000"/>
                <w:sz w:val="18"/>
                <w:szCs w:val="18"/>
              </w:rPr>
            </w:pPr>
          </w:p>
        </w:tc>
        <w:tc>
          <w:tcPr>
            <w:tcW w:w="1350" w:type="dxa"/>
            <w:shd w:val="clear" w:color="auto" w:fill="auto"/>
          </w:tcPr>
          <w:p w14:paraId="6DD67818" w14:textId="4B694650" w:rsidR="00D4038B" w:rsidRPr="006B17EA" w:rsidRDefault="00FD379B" w:rsidP="00D4038B">
            <w:pPr>
              <w:pStyle w:val="ListParagraph"/>
              <w:ind w:left="0"/>
              <w:rPr>
                <w:rFonts w:ascii="Arial" w:hAnsi="Arial" w:cs="Arial"/>
                <w:color w:val="000000"/>
                <w:sz w:val="18"/>
                <w:szCs w:val="18"/>
              </w:rPr>
            </w:pPr>
            <w:r>
              <w:rPr>
                <w:rFonts w:ascii="Arial" w:hAnsi="Arial" w:cs="Arial"/>
                <w:color w:val="000000"/>
                <w:sz w:val="18"/>
                <w:szCs w:val="18"/>
              </w:rPr>
              <w:t>$49.54</w:t>
            </w:r>
          </w:p>
        </w:tc>
        <w:tc>
          <w:tcPr>
            <w:tcW w:w="2585" w:type="dxa"/>
            <w:shd w:val="clear" w:color="auto" w:fill="auto"/>
          </w:tcPr>
          <w:p w14:paraId="57CA2D2C" w14:textId="66831B03" w:rsidR="00D4038B" w:rsidRPr="006B17EA" w:rsidRDefault="00C749BC" w:rsidP="00D4038B">
            <w:pPr>
              <w:rPr>
                <w:rFonts w:ascii="Arial" w:hAnsi="Arial" w:cs="Arial"/>
                <w:color w:val="000000"/>
                <w:sz w:val="18"/>
                <w:szCs w:val="18"/>
              </w:rPr>
            </w:pPr>
            <w:r>
              <w:rPr>
                <w:rFonts w:ascii="Arial" w:hAnsi="Arial" w:cs="Arial"/>
                <w:color w:val="000000"/>
                <w:sz w:val="18"/>
                <w:szCs w:val="18"/>
              </w:rPr>
              <w:fldChar w:fldCharType="begin"/>
            </w:r>
            <w:r w:rsidR="000F6E46">
              <w:rPr>
                <w:rFonts w:ascii="Arial" w:hAnsi="Arial" w:cs="Arial"/>
                <w:color w:val="000000"/>
                <w:sz w:val="18"/>
                <w:szCs w:val="18"/>
              </w:rPr>
              <w:instrText xml:space="preserve"> ADDIN ZOTERO_ITEM CSL_CITATION {"citationID":"XurZq36n","properties":{"formattedCitation":"[39]","plainCitation":"[39]PM"},"citationItems":[{"id":60,"uris":["http://zotero.org/users/3172461/items/HH4TIXSB"],"uri":["http://zotero.org/users/3172461/items/HH4TIXSB"],"itemData":{"id":60,"type":"article-journal","title":"Cost-effectiveness of HIV treatment as prevention in serodiscordant couples","container-title":"The New England Journal of Medicine","page":"1715-1725","volume":"369","issue":"18","source":"PubMed","abstract":"BACKGROUND: The cost-effectiveness of early antiretroviral therapy (ART) in persons infected with human immunodeficiency virus (HIV) in serodiscordant couples is not known. Using a computer simulation of the progression of HIV infection and data from the HIV Prevention Trials Network 052 study, we projected the cost-effectiveness of early ART for such persons.\nMETHODS: For HIV-infected partners in serodiscordant couples in South Africa and India, we compared the early initiation of ART with delayed ART. Five-year and lifetime outcomes included cumulative HIV transmissions, life-years, costs, and cost-effectiveness. We classified early ART as very cost-effective if its incremental cost-effectiveness ratio was less than the annual per capita gross domestic product (GDP; $8,100 in South Africa and $1,500 in India), as cost-effective if the ratio was less than three times the GDP, and as cost-saving if it resulted in a decrease in total costs and an increase in life-years, as compared with delayed ART.\nRESULTS: In South Africa, early ART prevented opportunistic diseases and was cost-saving over a 5-year period; over a lifetime, it was very cost-effective ($590 per life-year saved). In India, early ART was cost-effective ($1,800 per life-year saved) over a 5-year period and very cost-effective ($530 per life-year saved) over a lifetime. In both countries, early ART prevented HIV transmission over short periods, but longer survival attenuated this effect; the main driver of life-years saved was a clinical benefit for treated patients. Early ART remained very cost-effective over a lifetime under most modeled assumptions in the two countries.\nCONCLUSIONS: In South Africa, early ART was cost-saving over a 5-year period. In both South Africa and India, early ART was projected to be very cost-effective over a lifetime. With individual, public health, and economic benefits, there is a compelling case for early ART for serodiscordant couples in resource-limited settings. (Funded by the National Institute of Allergy and Infectious Diseases and others.).","DOI":"10.1056/NEJMsa1214720","ISSN":"1533-4406","note":"PMID: 24171517\nPMCID: PMC3913536","journalAbbreviation":"N. Engl. J. Med.","language":"eng","author":[{"family":"Walensky","given":"Rochelle P."},{"family":"Ross","given":"Eric L."},{"family":"Kumarasamy","given":"Nagalingeswaran"},{"family":"Wood","given":"Robin"},{"family":"Noubary","given":"Farzad"},{"family":"Paltiel","given":"A. David"},{"family":"Nakamura","given":"Yoriko M."},{"family":"Godbole","given":"Sheela V."},{"family":"Panchia","given":"Ravindre"},{"family":"Sanne","given":"Ian"},{"family":"Weinstein","given":"Milton C."},{"family":"Losina","given":"Elena"},{"family":"Mayer","given":"Kenneth H."},{"family":"Chen","given":"Ying Q."},{"family":"Wang","given":"Lei"},{"family":"McCauley","given":"Marybeth"},{"family":"Gamble","given":"Theresa"},{"family":"Seage","given":"George R."},{"family":"Cohen","given":"Myron S."},{"family":"Freedberg","given":"Kenneth A."}],"issued":{"date-parts":[["2013",10,31]]},"PMID":"24171517","PMCID":"PMC3913536"}}],"schema":"https://github.com/citation-style-language/schema/raw/master/csl-citation.json"}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Pr>
                <w:rFonts w:ascii="Arial" w:hAnsi="Arial" w:cs="Arial"/>
                <w:noProof/>
                <w:color w:val="000000"/>
                <w:sz w:val="18"/>
                <w:szCs w:val="18"/>
              </w:rPr>
              <w:t>[39]</w:t>
            </w:r>
            <w:r>
              <w:rPr>
                <w:rFonts w:ascii="Arial" w:hAnsi="Arial" w:cs="Arial"/>
                <w:color w:val="000000"/>
                <w:sz w:val="18"/>
                <w:szCs w:val="18"/>
              </w:rPr>
              <w:fldChar w:fldCharType="end"/>
            </w:r>
          </w:p>
        </w:tc>
      </w:tr>
      <w:tr w:rsidR="00D4038B" w:rsidRPr="006B17EA" w14:paraId="7DB746E8" w14:textId="77777777" w:rsidTr="009C2AF7">
        <w:trPr>
          <w:trHeight w:val="139"/>
        </w:trPr>
        <w:tc>
          <w:tcPr>
            <w:tcW w:w="1098" w:type="dxa"/>
            <w:tcBorders>
              <w:left w:val="nil"/>
              <w:bottom w:val="single" w:sz="8" w:space="0" w:color="000000"/>
              <w:right w:val="nil"/>
            </w:tcBorders>
            <w:shd w:val="clear" w:color="auto" w:fill="auto"/>
          </w:tcPr>
          <w:p w14:paraId="1C096383" w14:textId="77777777" w:rsidR="00D4038B" w:rsidRPr="006B17EA" w:rsidRDefault="00D4038B" w:rsidP="00D4038B">
            <w:pPr>
              <w:pStyle w:val="ListParagraph"/>
              <w:ind w:left="0"/>
              <w:rPr>
                <w:rFonts w:ascii="Arial" w:hAnsi="Arial" w:cs="Arial"/>
                <w:b/>
                <w:bCs/>
                <w:color w:val="000000"/>
                <w:sz w:val="18"/>
                <w:szCs w:val="24"/>
              </w:rPr>
            </w:pPr>
          </w:p>
        </w:tc>
        <w:tc>
          <w:tcPr>
            <w:tcW w:w="4950" w:type="dxa"/>
            <w:tcBorders>
              <w:left w:val="nil"/>
              <w:bottom w:val="single" w:sz="8" w:space="0" w:color="000000"/>
              <w:right w:val="nil"/>
            </w:tcBorders>
            <w:shd w:val="clear" w:color="auto" w:fill="auto"/>
          </w:tcPr>
          <w:p w14:paraId="2F3B4FF7" w14:textId="77777777" w:rsidR="00D4038B" w:rsidRPr="006B17EA" w:rsidRDefault="00D4038B" w:rsidP="00D4038B">
            <w:pPr>
              <w:pStyle w:val="ListParagraph"/>
              <w:ind w:left="0"/>
              <w:rPr>
                <w:rFonts w:ascii="Arial" w:hAnsi="Arial" w:cs="Arial"/>
                <w:color w:val="000000"/>
                <w:sz w:val="18"/>
                <w:szCs w:val="18"/>
              </w:rPr>
            </w:pPr>
            <w:r w:rsidRPr="006B17EA">
              <w:rPr>
                <w:rFonts w:ascii="Arial" w:hAnsi="Arial" w:cs="Arial"/>
                <w:color w:val="000000"/>
                <w:sz w:val="18"/>
                <w:szCs w:val="18"/>
              </w:rPr>
              <w:t>CD4+ count test</w:t>
            </w:r>
          </w:p>
        </w:tc>
        <w:tc>
          <w:tcPr>
            <w:tcW w:w="1350" w:type="dxa"/>
            <w:tcBorders>
              <w:left w:val="nil"/>
              <w:bottom w:val="single" w:sz="8" w:space="0" w:color="000000"/>
              <w:right w:val="nil"/>
            </w:tcBorders>
            <w:shd w:val="clear" w:color="auto" w:fill="auto"/>
          </w:tcPr>
          <w:p w14:paraId="11778A21" w14:textId="4E967DD3" w:rsidR="00D4038B" w:rsidRPr="006B17EA" w:rsidRDefault="00FD379B" w:rsidP="00D4038B">
            <w:pPr>
              <w:pStyle w:val="ListParagraph"/>
              <w:ind w:left="0"/>
              <w:rPr>
                <w:rFonts w:ascii="Arial" w:hAnsi="Arial" w:cs="Arial"/>
                <w:color w:val="000000"/>
                <w:sz w:val="18"/>
                <w:szCs w:val="18"/>
              </w:rPr>
            </w:pPr>
            <w:r>
              <w:rPr>
                <w:rFonts w:ascii="Arial" w:hAnsi="Arial" w:cs="Arial"/>
                <w:color w:val="000000"/>
                <w:sz w:val="18"/>
                <w:szCs w:val="18"/>
              </w:rPr>
              <w:t>$6.32</w:t>
            </w:r>
          </w:p>
        </w:tc>
        <w:tc>
          <w:tcPr>
            <w:tcW w:w="2585" w:type="dxa"/>
            <w:tcBorders>
              <w:left w:val="nil"/>
              <w:bottom w:val="single" w:sz="8" w:space="0" w:color="000000"/>
              <w:right w:val="nil"/>
            </w:tcBorders>
            <w:shd w:val="clear" w:color="auto" w:fill="auto"/>
          </w:tcPr>
          <w:p w14:paraId="31FACDD6" w14:textId="270D0F62" w:rsidR="00D4038B" w:rsidRPr="006B17EA" w:rsidRDefault="00C749BC" w:rsidP="00D4038B">
            <w:pPr>
              <w:rPr>
                <w:rFonts w:ascii="Arial" w:hAnsi="Arial" w:cs="Arial"/>
                <w:color w:val="000000"/>
                <w:sz w:val="18"/>
                <w:szCs w:val="18"/>
              </w:rPr>
            </w:pPr>
            <w:r>
              <w:rPr>
                <w:rFonts w:ascii="Arial" w:hAnsi="Arial" w:cs="Arial"/>
                <w:color w:val="000000"/>
                <w:sz w:val="18"/>
                <w:szCs w:val="18"/>
              </w:rPr>
              <w:fldChar w:fldCharType="begin"/>
            </w:r>
            <w:r w:rsidR="000F6E46">
              <w:rPr>
                <w:rFonts w:ascii="Arial" w:hAnsi="Arial" w:cs="Arial"/>
                <w:color w:val="000000"/>
                <w:sz w:val="18"/>
                <w:szCs w:val="18"/>
              </w:rPr>
              <w:instrText xml:space="preserve"> ADDIN ZOTERO_ITEM CSL_CITATION {"citationID":"XSIyTCN5","properties":{"formattedCitation":"[39]","plainCitation":"[39]PM"},"citationItems":[{"id":60,"uris":["http://zotero.org/users/3172461/items/HH4TIXSB"],"uri":["http://zotero.org/users/3172461/items/HH4TIXSB"],"itemData":{"id":60,"type":"article-journal","title":"Cost-effectiveness of HIV treatment as prevention in serodiscordant couples","container-title":"The New England Journal of Medicine","page":"1715-1725","volume":"369","issue":"18","source":"PubMed","abstract":"BACKGROUND: The cost-effectiveness of early antiretroviral therapy (ART) in persons infected with human immunodeficiency virus (HIV) in serodiscordant couples is not known. Using a computer simulation of the progression of HIV infection and data from the HIV Prevention Trials Network 052 study, we projected the cost-effectiveness of early ART for such persons.\nMETHODS: For HIV-infected partners in serodiscordant couples in South Africa and India, we compared the early initiation of ART with delayed ART. Five-year and lifetime outcomes included cumulative HIV transmissions, life-years, costs, and cost-effectiveness. We classified early ART as very cost-effective if its incremental cost-effectiveness ratio was less than the annual per capita gross domestic product (GDP; $8,100 in South Africa and $1,500 in India), as cost-effective if the ratio was less than three times the GDP, and as cost-saving if it resulted in a decrease in total costs and an increase in life-years, as compared with delayed ART.\nRESULTS: In South Africa, early ART prevented opportunistic diseases and was cost-saving over a 5-year period; over a lifetime, it was very cost-effective ($590 per life-year saved). In India, early ART was cost-effective ($1,800 per life-year saved) over a 5-year period and very cost-effective ($530 per life-year saved) over a lifetime. In both countries, early ART prevented HIV transmission over short periods, but longer survival attenuated this effect; the main driver of life-years saved was a clinical benefit for treated patients. Early ART remained very cost-effective over a lifetime under most modeled assumptions in the two countries.\nCONCLUSIONS: In South Africa, early ART was cost-saving over a 5-year period. In both South Africa and India, early ART was projected to be very cost-effective over a lifetime. With individual, public health, and economic benefits, there is a compelling case for early ART for serodiscordant couples in resource-limited settings. (Funded by the National Institute of Allergy and Infectious Diseases and others.).","DOI":"10.1056/NEJMsa1214720","ISSN":"1533-4406","note":"PMID: 24171517\nPMCID: PMC3913536","journalAbbreviation":"N. Engl. J. Med.","language":"eng","author":[{"family":"Walensky","given":"Rochelle P."},{"family":"Ross","given":"Eric L."},{"family":"Kumarasamy","given":"Nagalingeswaran"},{"family":"Wood","given":"Robin"},{"family":"Noubary","given":"Farzad"},{"family":"Paltiel","given":"A. David"},{"family":"Nakamura","given":"Yoriko M."},{"family":"Godbole","given":"Sheela V."},{"family":"Panchia","given":"Ravindre"},{"family":"Sanne","given":"Ian"},{"family":"Weinstein","given":"Milton C."},{"family":"Losina","given":"Elena"},{"family":"Mayer","given":"Kenneth H."},{"family":"Chen","given":"Ying Q."},{"family":"Wang","given":"Lei"},{"family":"McCauley","given":"Marybeth"},{"family":"Gamble","given":"Theresa"},{"family":"Seage","given":"George R."},{"family":"Cohen","given":"Myron S."},{"family":"Freedberg","given":"Kenneth A."}],"issued":{"date-parts":[["2013",10,31]]},"PMID":"24171517","PMCID":"PMC3913536"}}],"schema":"https://github.com/citation-style-language/schema/raw/master/csl-citation.json"} </w:instrText>
            </w:r>
            <w:r>
              <w:rPr>
                <w:rFonts w:ascii="Arial" w:hAnsi="Arial" w:cs="Arial"/>
                <w:color w:val="000000"/>
                <w:sz w:val="18"/>
                <w:szCs w:val="18"/>
              </w:rPr>
              <w:instrText xml:space="preserve">T </w:instrText>
            </w:r>
            <w:r>
              <w:rPr>
                <w:rFonts w:ascii="Arial" w:hAnsi="Arial" w:cs="Arial"/>
                <w:color w:val="000000"/>
                <w:sz w:val="18"/>
                <w:szCs w:val="18"/>
              </w:rPr>
              <w:fldChar w:fldCharType="separate"/>
            </w:r>
            <w:r>
              <w:rPr>
                <w:rFonts w:ascii="Arial" w:hAnsi="Arial" w:cs="Arial"/>
                <w:noProof/>
                <w:color w:val="000000"/>
                <w:sz w:val="18"/>
                <w:szCs w:val="18"/>
              </w:rPr>
              <w:t>[39]</w:t>
            </w:r>
            <w:r>
              <w:rPr>
                <w:rFonts w:ascii="Arial" w:hAnsi="Arial" w:cs="Arial"/>
                <w:color w:val="000000"/>
                <w:sz w:val="18"/>
                <w:szCs w:val="18"/>
              </w:rPr>
              <w:fldChar w:fldCharType="end"/>
            </w:r>
          </w:p>
        </w:tc>
      </w:tr>
    </w:tbl>
    <w:p w14:paraId="74DACB69" w14:textId="4D99777C" w:rsidR="00C550F1" w:rsidRPr="00E40B41" w:rsidRDefault="00E40B41" w:rsidP="00E40B41">
      <w:pPr>
        <w:pStyle w:val="ListParagraph"/>
        <w:numPr>
          <w:ilvl w:val="0"/>
          <w:numId w:val="33"/>
        </w:numPr>
        <w:rPr>
          <w:rFonts w:ascii="Arial" w:hAnsi="Arial" w:cs="Arial"/>
          <w:b/>
          <w:bCs/>
          <w:sz w:val="20"/>
          <w:szCs w:val="20"/>
        </w:rPr>
      </w:pPr>
      <w:r w:rsidRPr="00E40B41">
        <w:rPr>
          <w:rFonts w:ascii="Arial" w:hAnsi="Arial" w:cs="Arial"/>
          <w:b/>
          <w:bCs/>
          <w:color w:val="000000"/>
          <w:sz w:val="18"/>
          <w:szCs w:val="18"/>
        </w:rPr>
        <w:t>HIV disease related</w:t>
      </w:r>
      <w:r>
        <w:rPr>
          <w:rFonts w:ascii="Arial" w:hAnsi="Arial" w:cs="Arial"/>
          <w:b/>
          <w:bCs/>
          <w:color w:val="000000"/>
          <w:sz w:val="18"/>
          <w:szCs w:val="18"/>
        </w:rPr>
        <w:t xml:space="preserve"> and Demographics</w:t>
      </w:r>
    </w:p>
    <w:p w14:paraId="4F53BA4F" w14:textId="77777777" w:rsidR="009D1E66" w:rsidRPr="006B17EA" w:rsidRDefault="009D1E66">
      <w:pPr>
        <w:rPr>
          <w:rFonts w:ascii="Arial" w:hAnsi="Arial" w:cs="Arial"/>
          <w:b/>
          <w:bCs/>
        </w:rPr>
      </w:pPr>
    </w:p>
    <w:p w14:paraId="5A1F4A08" w14:textId="77777777" w:rsidR="009D1E66" w:rsidRPr="006B17EA" w:rsidRDefault="009D1E66">
      <w:pPr>
        <w:rPr>
          <w:rFonts w:ascii="Arial" w:hAnsi="Arial" w:cs="Arial"/>
          <w:b/>
          <w:bCs/>
        </w:rPr>
      </w:pPr>
    </w:p>
    <w:p w14:paraId="7D67ECDE" w14:textId="77777777" w:rsidR="009D1E66" w:rsidRPr="006B17EA" w:rsidRDefault="009D1E66">
      <w:pPr>
        <w:rPr>
          <w:rFonts w:ascii="Arial" w:hAnsi="Arial" w:cs="Arial"/>
          <w:b/>
          <w:bCs/>
        </w:rPr>
      </w:pPr>
    </w:p>
    <w:p w14:paraId="16F70A4B" w14:textId="77777777" w:rsidR="009D1E66" w:rsidRPr="006B17EA" w:rsidRDefault="00C8140D" w:rsidP="00FB4A17">
      <w:pPr>
        <w:pStyle w:val="ListParagraph"/>
        <w:numPr>
          <w:ilvl w:val="0"/>
          <w:numId w:val="30"/>
        </w:numPr>
        <w:rPr>
          <w:rFonts w:ascii="Arial" w:hAnsi="Arial" w:cs="Arial"/>
          <w:b/>
          <w:bCs/>
        </w:rPr>
      </w:pPr>
      <w:r w:rsidRPr="006B17EA">
        <w:rPr>
          <w:rFonts w:ascii="Arial" w:hAnsi="Arial" w:cs="Arial"/>
          <w:b/>
          <w:bCs/>
        </w:rPr>
        <w:t>Calibration of HIV epidemic model</w:t>
      </w:r>
    </w:p>
    <w:p w14:paraId="1E52ACA6" w14:textId="77777777" w:rsidR="00C8140D" w:rsidRPr="006B17EA" w:rsidRDefault="00C8140D" w:rsidP="00C8140D">
      <w:pPr>
        <w:pStyle w:val="ListParagraph"/>
        <w:ind w:left="435"/>
        <w:rPr>
          <w:rFonts w:ascii="Arial" w:hAnsi="Arial" w:cs="Arial"/>
          <w:b/>
          <w:bCs/>
        </w:rPr>
      </w:pPr>
    </w:p>
    <w:p w14:paraId="43C86776" w14:textId="169691EB" w:rsidR="000F6E46" w:rsidRDefault="00C8140D" w:rsidP="00740D28">
      <w:pPr>
        <w:pStyle w:val="ListParagraph"/>
        <w:ind w:left="435" w:firstLine="285"/>
        <w:rPr>
          <w:rFonts w:ascii="Arial" w:hAnsi="Arial" w:cs="Arial"/>
          <w:bCs/>
        </w:rPr>
      </w:pPr>
      <w:r w:rsidRPr="006B17EA">
        <w:rPr>
          <w:rFonts w:ascii="Arial" w:hAnsi="Arial" w:cs="Arial"/>
          <w:bCs/>
        </w:rPr>
        <w:t xml:space="preserve">We pre-specified </w:t>
      </w:r>
      <w:r w:rsidR="000F6E46">
        <w:rPr>
          <w:rFonts w:ascii="Arial" w:hAnsi="Arial" w:cs="Arial"/>
          <w:bCs/>
        </w:rPr>
        <w:t>four</w:t>
      </w:r>
      <w:r w:rsidRPr="006B17EA">
        <w:rPr>
          <w:rFonts w:ascii="Arial" w:hAnsi="Arial" w:cs="Arial"/>
          <w:bCs/>
        </w:rPr>
        <w:t xml:space="preserve"> calibration criteria in order to evaluate whether the model’s predictions were compatible with observed</w:t>
      </w:r>
      <w:r w:rsidR="000F6E46">
        <w:rPr>
          <w:rFonts w:ascii="Arial" w:hAnsi="Arial" w:cs="Arial"/>
          <w:bCs/>
        </w:rPr>
        <w:t xml:space="preserve"> results: HIV prevalence, HIV incidence</w:t>
      </w:r>
      <w:r w:rsidRPr="006B17EA">
        <w:rPr>
          <w:rFonts w:ascii="Arial" w:hAnsi="Arial" w:cs="Arial"/>
          <w:bCs/>
        </w:rPr>
        <w:t xml:space="preserve">, </w:t>
      </w:r>
      <w:r w:rsidR="000F6E46">
        <w:rPr>
          <w:rFonts w:ascii="Arial" w:hAnsi="Arial" w:cs="Arial"/>
        </w:rPr>
        <w:t xml:space="preserve">proportion of people with HIV on treatment and the annual proportion of people who have died from HIV </w:t>
      </w:r>
      <w:r w:rsidR="00F73E42" w:rsidRPr="006B17EA">
        <w:rPr>
          <w:rFonts w:ascii="Arial" w:hAnsi="Arial" w:cs="Arial"/>
          <w:bCs/>
        </w:rPr>
        <w:t>(</w:t>
      </w:r>
      <w:r w:rsidR="00F73E42" w:rsidRPr="00065DCC">
        <w:rPr>
          <w:rFonts w:ascii="Arial" w:hAnsi="Arial" w:cs="Arial"/>
          <w:b/>
          <w:bCs/>
        </w:rPr>
        <w:t>Figure S4</w:t>
      </w:r>
      <w:r w:rsidRPr="006B17EA">
        <w:rPr>
          <w:rFonts w:ascii="Arial" w:hAnsi="Arial" w:cs="Arial"/>
          <w:bCs/>
        </w:rPr>
        <w:t xml:space="preserve">).  We </w:t>
      </w:r>
      <w:r w:rsidR="000F6E46">
        <w:rPr>
          <w:rFonts w:ascii="Arial" w:hAnsi="Arial" w:cs="Arial"/>
          <w:bCs/>
        </w:rPr>
        <w:t xml:space="preserve">compared our model output </w:t>
      </w:r>
      <w:r w:rsidRPr="006B17EA">
        <w:rPr>
          <w:rFonts w:ascii="Arial" w:hAnsi="Arial" w:cs="Arial"/>
          <w:bCs/>
        </w:rPr>
        <w:t xml:space="preserve">compared </w:t>
      </w:r>
      <w:r w:rsidR="000F6E46">
        <w:rPr>
          <w:rFonts w:ascii="Arial" w:hAnsi="Arial" w:cs="Arial"/>
          <w:bCs/>
        </w:rPr>
        <w:t xml:space="preserve">to India-specific data spanning over 1997-2013 from UNAIDS. </w:t>
      </w:r>
      <w:r w:rsidR="000F6E46">
        <w:rPr>
          <w:rFonts w:ascii="Arial" w:hAnsi="Arial" w:cs="Arial"/>
          <w:bCs/>
        </w:rPr>
        <w:fldChar w:fldCharType="begin"/>
      </w:r>
      <w:r w:rsidR="000F6E46">
        <w:rPr>
          <w:rFonts w:ascii="Arial" w:hAnsi="Arial" w:cs="Arial"/>
          <w:bCs/>
        </w:rPr>
        <w:instrText xml:space="preserve"> ADDIN ZOTERO_ITEM CSL_CITATION {"citationID":"sdf5hncto","properties":{"formattedCitation":"[40]","plainCitation":"[40]"},"citationItems":[{"id":367,"uris":["http://zotero.org/users/3172461/items/KGH2RR3A"],"uri":["http://zotero.org/users/3172461/items/KGH2RR3A"],"itemData":{"id":367,"type":"webpage","title":"Epidemiology publications | UNAIDS","URL":"http://www.unaids.org/en/dataanalysis/knowyourepidemic/epidemiologypublications/","accessed":{"date-parts":[["2016",6,15]]}}}],"schema":"https://github.com/citation-style-language/schema/raw/master/csl-citation.json"} </w:instrText>
      </w:r>
      <w:r w:rsidR="000F6E46">
        <w:rPr>
          <w:rFonts w:ascii="Arial" w:hAnsi="Arial" w:cs="Arial"/>
          <w:bCs/>
        </w:rPr>
        <w:fldChar w:fldCharType="separate"/>
      </w:r>
      <w:r w:rsidR="000F6E46">
        <w:rPr>
          <w:rFonts w:ascii="Arial" w:hAnsi="Arial" w:cs="Arial"/>
          <w:bCs/>
          <w:noProof/>
        </w:rPr>
        <w:t>[40]</w:t>
      </w:r>
      <w:r w:rsidR="000F6E46">
        <w:rPr>
          <w:rFonts w:ascii="Arial" w:hAnsi="Arial" w:cs="Arial"/>
          <w:bCs/>
        </w:rPr>
        <w:fldChar w:fldCharType="end"/>
      </w:r>
    </w:p>
    <w:p w14:paraId="44B82D70" w14:textId="77777777" w:rsidR="00C8140D" w:rsidRPr="006B17EA" w:rsidRDefault="00C8140D" w:rsidP="00C8140D">
      <w:pPr>
        <w:pStyle w:val="ListParagraph"/>
        <w:ind w:left="435"/>
        <w:rPr>
          <w:rFonts w:ascii="Arial" w:hAnsi="Arial" w:cs="Arial"/>
          <w:bCs/>
        </w:rPr>
      </w:pPr>
    </w:p>
    <w:p w14:paraId="5B070473" w14:textId="77777777" w:rsidR="0025578F" w:rsidRDefault="000F6E46" w:rsidP="000F6E46">
      <w:pPr>
        <w:pStyle w:val="Bibliography"/>
        <w:rPr>
          <w:rFonts w:ascii="Arial" w:hAnsi="Arial" w:cs="Arial"/>
          <w:b/>
          <w:bCs/>
        </w:rPr>
      </w:pPr>
      <w:r>
        <w:rPr>
          <w:rFonts w:ascii="Arial" w:hAnsi="Arial" w:cs="Arial"/>
          <w:b/>
          <w:bCs/>
          <w:noProof/>
        </w:rPr>
        <w:lastRenderedPageBreak/>
        <w:drawing>
          <wp:inline distT="0" distB="0" distL="0" distR="0" wp14:anchorId="4C6E2E93" wp14:editId="6E9B9092">
            <wp:extent cx="5486400" cy="5448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df"/>
                    <pic:cNvPicPr/>
                  </pic:nvPicPr>
                  <pic:blipFill rotWithShape="1">
                    <a:blip r:embed="rId11">
                      <a:extLst>
                        <a:ext uri="{28A0092B-C50C-407E-A947-70E740481C1C}">
                          <a14:useLocalDpi xmlns:a14="http://schemas.microsoft.com/office/drawing/2010/main" val="0"/>
                        </a:ext>
                      </a:extLst>
                    </a:blip>
                    <a:srcRect b="23262"/>
                    <a:stretch/>
                  </pic:blipFill>
                  <pic:spPr bwMode="auto">
                    <a:xfrm>
                      <a:off x="0" y="0"/>
                      <a:ext cx="5486400" cy="544830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EAEE3B0" w14:textId="77777777" w:rsidR="0025578F" w:rsidRPr="006B17EA" w:rsidRDefault="0025578F" w:rsidP="0025578F">
      <w:pPr>
        <w:pStyle w:val="ListParagraph"/>
        <w:ind w:left="435"/>
        <w:rPr>
          <w:rFonts w:ascii="Arial" w:hAnsi="Arial" w:cs="Arial"/>
          <w:bCs/>
        </w:rPr>
      </w:pPr>
    </w:p>
    <w:p w14:paraId="66617D99" w14:textId="77777777" w:rsidR="0025578F" w:rsidRPr="006B17EA" w:rsidRDefault="0025578F" w:rsidP="0025578F">
      <w:pPr>
        <w:pStyle w:val="ListParagraph"/>
        <w:ind w:left="435"/>
        <w:rPr>
          <w:rFonts w:ascii="Arial" w:hAnsi="Arial" w:cs="Arial"/>
          <w:b/>
          <w:bCs/>
        </w:rPr>
      </w:pPr>
      <w:r w:rsidRPr="006B17EA">
        <w:rPr>
          <w:rFonts w:ascii="Arial" w:hAnsi="Arial" w:cs="Arial"/>
          <w:b/>
          <w:bCs/>
        </w:rPr>
        <w:t xml:space="preserve">Figure S4 Calibration of </w:t>
      </w:r>
      <w:r>
        <w:rPr>
          <w:rFonts w:ascii="Arial" w:hAnsi="Arial" w:cs="Arial"/>
          <w:b/>
          <w:bCs/>
        </w:rPr>
        <w:t>India</w:t>
      </w:r>
      <w:r w:rsidRPr="006B17EA">
        <w:rPr>
          <w:rFonts w:ascii="Arial" w:hAnsi="Arial" w:cs="Arial"/>
          <w:b/>
          <w:bCs/>
        </w:rPr>
        <w:t xml:space="preserve"> HIV Simulation Model.</w:t>
      </w:r>
    </w:p>
    <w:p w14:paraId="451C4C4B" w14:textId="77777777" w:rsidR="0025578F" w:rsidRPr="006B17EA" w:rsidRDefault="0025578F" w:rsidP="0025578F">
      <w:pPr>
        <w:pStyle w:val="ListParagraph"/>
        <w:ind w:left="435"/>
        <w:rPr>
          <w:rFonts w:ascii="Arial" w:hAnsi="Arial" w:cs="Arial"/>
          <w:bCs/>
        </w:rPr>
      </w:pPr>
      <w:r w:rsidRPr="005806CC">
        <w:rPr>
          <w:rFonts w:ascii="Arial" w:hAnsi="Arial" w:cs="Arial"/>
        </w:rPr>
        <w:t>a, Comparing model prevalence results with reported data for India. b, Comparing model incidence results with reported data for India. c, comparing annual proportion of people dying of HIV in model with reported data for India. d, comparing proportion of people with HIV on treatment compared with reported data for India.</w:t>
      </w:r>
    </w:p>
    <w:p w14:paraId="1A9ABC74" w14:textId="77777777" w:rsidR="007045D8" w:rsidRDefault="007045D8" w:rsidP="000F6E46">
      <w:pPr>
        <w:pStyle w:val="Bibliography"/>
        <w:rPr>
          <w:rFonts w:ascii="Arial" w:hAnsi="Arial" w:cs="Arial"/>
          <w:b/>
          <w:bCs/>
        </w:rPr>
      </w:pPr>
    </w:p>
    <w:p w14:paraId="3D3C6E5B" w14:textId="77777777" w:rsidR="007045D8" w:rsidRDefault="007045D8" w:rsidP="000F6E46">
      <w:pPr>
        <w:pStyle w:val="Bibliography"/>
        <w:rPr>
          <w:rFonts w:ascii="Arial" w:hAnsi="Arial" w:cs="Arial"/>
          <w:b/>
          <w:bCs/>
        </w:rPr>
      </w:pPr>
    </w:p>
    <w:p w14:paraId="52626616" w14:textId="77777777" w:rsidR="007045D8" w:rsidRDefault="007045D8" w:rsidP="000F6E46">
      <w:pPr>
        <w:pStyle w:val="Bibliography"/>
        <w:rPr>
          <w:rFonts w:ascii="Arial" w:hAnsi="Arial" w:cs="Arial"/>
          <w:b/>
          <w:bCs/>
        </w:rPr>
      </w:pPr>
    </w:p>
    <w:p w14:paraId="23F32958" w14:textId="77777777" w:rsidR="007045D8" w:rsidRDefault="007045D8" w:rsidP="000F6E46">
      <w:pPr>
        <w:pStyle w:val="Bibliography"/>
        <w:rPr>
          <w:rFonts w:ascii="Arial" w:hAnsi="Arial" w:cs="Arial"/>
          <w:b/>
          <w:bCs/>
        </w:rPr>
      </w:pPr>
    </w:p>
    <w:p w14:paraId="4285D628" w14:textId="77777777" w:rsidR="007045D8" w:rsidRDefault="007045D8" w:rsidP="000F6E46">
      <w:pPr>
        <w:pStyle w:val="Bibliography"/>
        <w:rPr>
          <w:rFonts w:ascii="Arial" w:hAnsi="Arial" w:cs="Arial"/>
          <w:b/>
          <w:bCs/>
        </w:rPr>
      </w:pPr>
    </w:p>
    <w:p w14:paraId="55465BE4" w14:textId="213C1FC0" w:rsidR="004E44A1" w:rsidRDefault="004E44A1" w:rsidP="000F6E46">
      <w:pPr>
        <w:pStyle w:val="Bibliography"/>
        <w:rPr>
          <w:rFonts w:ascii="Arial" w:hAnsi="Arial" w:cs="Arial"/>
          <w:b/>
          <w:bCs/>
        </w:rPr>
      </w:pPr>
      <w:r>
        <w:rPr>
          <w:rFonts w:ascii="Arial" w:hAnsi="Arial" w:cs="Arial"/>
          <w:b/>
          <w:bCs/>
        </w:rPr>
        <w:lastRenderedPageBreak/>
        <w:t>Technical Appendix References</w:t>
      </w:r>
    </w:p>
    <w:p w14:paraId="5A94CD79" w14:textId="07402B20" w:rsidR="000F6E46" w:rsidRPr="000F6E46" w:rsidRDefault="00362368" w:rsidP="007045D8">
      <w:pPr>
        <w:pStyle w:val="Bibliography"/>
        <w:spacing w:line="360" w:lineRule="auto"/>
        <w:rPr>
          <w:rFonts w:ascii="Arial" w:hAnsi="Arial" w:cs="Arial"/>
        </w:rPr>
      </w:pPr>
      <w:r w:rsidRPr="006B17EA">
        <w:rPr>
          <w:rFonts w:ascii="Arial" w:hAnsi="Arial" w:cs="Arial"/>
          <w:b/>
        </w:rPr>
        <w:fldChar w:fldCharType="begin"/>
      </w:r>
      <w:r w:rsidR="00F17E6F">
        <w:rPr>
          <w:rFonts w:ascii="Arial" w:hAnsi="Arial" w:cs="Arial"/>
          <w:b/>
        </w:rPr>
        <w:instrText xml:space="preserve"> ADDIN ZOTERO_BIBL {"custom":[]} CSL_BIBLIOGRAPHY </w:instrText>
      </w:r>
      <w:r w:rsidRPr="006B17EA">
        <w:rPr>
          <w:rFonts w:ascii="Arial" w:hAnsi="Arial" w:cs="Arial"/>
          <w:b/>
        </w:rPr>
        <w:fldChar w:fldCharType="separate"/>
      </w:r>
      <w:r w:rsidR="000F6E46" w:rsidRPr="000F6E46">
        <w:rPr>
          <w:rFonts w:ascii="Arial" w:hAnsi="Arial" w:cs="Arial"/>
        </w:rPr>
        <w:t xml:space="preserve">1. Braithwaite RS, Justice AC, Chang C-CH, Fusco JS, Raffanti SR, Wong JB, et al. Estimating the proportion of patients infected with HIV who will die of comorbid diseases. Am. J. Med. 2005;118:890–8. </w:t>
      </w:r>
    </w:p>
    <w:p w14:paraId="199B85A8"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2. Braithwaite RS, Nucifora KA, Yiannoutsos CT, Musick B, Kimaiyo S, Diero L, et al. Alternative antiretroviral monitoring strategies for HIV-infected patients in east Africa: opportunities to save more lives? J. Int. AIDS Soc. 2011;14:38. </w:t>
      </w:r>
    </w:p>
    <w:p w14:paraId="7E634AAE"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3. Garnett GP, Anderson RM. Balancing sexual partnerships in an age and activity stratified model of HIV transmission in heterosexual populations. IMA J. Math. Appl. Med. Biol. 1994;11:161–92. </w:t>
      </w:r>
    </w:p>
    <w:p w14:paraId="4234EE72"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4. Garnett GP, Anderson RM. Factors controlling the spread of HIV in heterosexual communities in developing countries: patterns of mixing between different age and sexual activity classes. Philos. Trans. R. Soc. Lond. B. Biol. Sci. 1993;342:137–59. </w:t>
      </w:r>
    </w:p>
    <w:p w14:paraId="03AC615C"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5. Morgan D, Rutebemberwa A, Malamba S, Ross A, Whitworth J, Kaleebu P, et al. HIV-1 RNA levels in an African population-based cohort and their relation to CD4 lymphocyte counts and World Health Organization clinical staging. J. Acquir. Immune Defic. Syndr. 1999. 1999;22:167–73. </w:t>
      </w:r>
    </w:p>
    <w:p w14:paraId="071FC704"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6. Saathoff E, Pritsch M, Geldmacher C, Hoffmann O, Koehler RN, Maboko L, et al. Viral and host factors associated with the HIV-1 viral load setpoint in adults from Mbeya Region, Tanzania. J. Acquir. Immune Defic. Syndr. 1999. 2010;54:324–30. </w:t>
      </w:r>
    </w:p>
    <w:p w14:paraId="69228798" w14:textId="77777777" w:rsidR="000F6E46" w:rsidRPr="000F6E46" w:rsidRDefault="000F6E46" w:rsidP="007045D8">
      <w:pPr>
        <w:pStyle w:val="Bibliography"/>
        <w:spacing w:line="360" w:lineRule="auto"/>
        <w:rPr>
          <w:rFonts w:ascii="Arial" w:hAnsi="Arial" w:cs="Arial"/>
        </w:rPr>
      </w:pPr>
      <w:r w:rsidRPr="000F6E46">
        <w:rPr>
          <w:rFonts w:ascii="Arial" w:hAnsi="Arial" w:cs="Arial"/>
        </w:rPr>
        <w:t>7. Mahārāshtra (India): State, Major Agglomerations &amp; Cities - Population Statistics in Maps and Charts [Internet]. [cited 2016 Aug 29]. Available from: http://www.citypopulation.de/India-Maharashtra.html</w:t>
      </w:r>
    </w:p>
    <w:p w14:paraId="6CB8B353" w14:textId="77777777" w:rsidR="000F6E46" w:rsidRPr="000F6E46" w:rsidRDefault="000F6E46" w:rsidP="007045D8">
      <w:pPr>
        <w:pStyle w:val="Bibliography"/>
        <w:spacing w:line="360" w:lineRule="auto"/>
        <w:rPr>
          <w:rFonts w:ascii="Arial" w:hAnsi="Arial" w:cs="Arial"/>
        </w:rPr>
      </w:pPr>
      <w:r w:rsidRPr="000F6E46">
        <w:rPr>
          <w:rFonts w:ascii="Arial" w:hAnsi="Arial" w:cs="Arial"/>
        </w:rPr>
        <w:t>8. World Population Prospects - Population Division - United Nations [Internet]. [cited 2016 Aug 29]. Available from: https://esa.un.org/unpd/wpp/</w:t>
      </w:r>
    </w:p>
    <w:p w14:paraId="04C46095" w14:textId="77777777" w:rsidR="000F6E46" w:rsidRPr="000F6E46" w:rsidRDefault="000F6E46" w:rsidP="007045D8">
      <w:pPr>
        <w:pStyle w:val="Bibliography"/>
        <w:spacing w:line="360" w:lineRule="auto"/>
        <w:rPr>
          <w:rFonts w:ascii="Arial" w:hAnsi="Arial" w:cs="Arial"/>
        </w:rPr>
      </w:pPr>
      <w:r w:rsidRPr="000F6E46">
        <w:rPr>
          <w:rFonts w:ascii="Arial" w:hAnsi="Arial" w:cs="Arial"/>
        </w:rPr>
        <w:t>9. HIV and AIDS in India | AVERT [Internet]. [cited 2016 Aug 29]. Available from: http://www.avert.org/professionals/hiv-around-world/asia-pacific/india</w:t>
      </w:r>
    </w:p>
    <w:p w14:paraId="7CB9D71E" w14:textId="77777777" w:rsidR="000F6E46" w:rsidRPr="000F6E46" w:rsidRDefault="000F6E46" w:rsidP="007045D8">
      <w:pPr>
        <w:pStyle w:val="Bibliography"/>
        <w:spacing w:line="360" w:lineRule="auto"/>
        <w:rPr>
          <w:rFonts w:ascii="Arial" w:hAnsi="Arial" w:cs="Arial"/>
        </w:rPr>
      </w:pPr>
      <w:r w:rsidRPr="000F6E46">
        <w:rPr>
          <w:rFonts w:ascii="Arial" w:hAnsi="Arial" w:cs="Arial"/>
        </w:rPr>
        <w:lastRenderedPageBreak/>
        <w:t xml:space="preserve">10. Weiser SD, Leiter K, Heisler M, McFarland W, Percy-de Korte F, DeMonner SM, et al. A population-based study on alcohol and high-risk sexual behaviors in Botswana. PLoS Med. 2006;3:e392. </w:t>
      </w:r>
    </w:p>
    <w:p w14:paraId="007E9370"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11. Weiser SD, Leiter K, Bangsberg DR, Butler LM, Percy-de Korte F, Hlanze Z, et al. Food insufficiency is associated with high-risk sexual behavior among women in Botswana and Swaziland. PLoS Med. 2007;4:1589–97; discussion 1598. </w:t>
      </w:r>
    </w:p>
    <w:p w14:paraId="12EAD4C8"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12. Byakika-Tusiime J, Crane J, Oyugi JH, Ragland K, Kawuma A, Musoke P, et al. Longitudinal antiretroviral adherence in HIV+ Ugandan parents and their children initiating HAART in the MTCT-Plus family treatment model: role of depression in declining adherence over time. AIDS Behav. 2009;13 Suppl 1:82–91. </w:t>
      </w:r>
    </w:p>
    <w:p w14:paraId="55F1ACC3"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13. Nakimuli-Mpungu E, Bass JK, Alexandre P, Mills EJ, Musisi S, Ram M, et al. Depression, alcohol use and adherence to antiretroviral therapy in sub-Saharan Africa: a systematic review. AIDS Behav. 2012;16:2101–18. </w:t>
      </w:r>
    </w:p>
    <w:p w14:paraId="337D8B58"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14. Nduna M, Jewkes RK, Dunkle KL, Shai NPJ, Colman I. Associations between depressive symptoms, sexual behaviour and relationship characteristics: a prospective cohort study of young women and men in the Eastern Cape, South Africa. J. Int. AIDS Soc. 2010;13:44. </w:t>
      </w:r>
    </w:p>
    <w:p w14:paraId="725790AC"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15. Tadios Y, Davey G. Antiretroviral treatment adherence and its correlates in Addis Ababa, Ethiopia. Ethiop. Med. J. 2006;44:237–44. </w:t>
      </w:r>
    </w:p>
    <w:p w14:paraId="2456114B"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16. Chersich MF, Luchters SMF, Malonza IM, Mwarogo P, King’ola N, Temmerman M. Heavy episodic drinking among Kenyan female sex workers is associated with unsafe sex, sexual violence and sexually transmitted infections. Int. J. STD AIDS. 2007;18:764–9. </w:t>
      </w:r>
    </w:p>
    <w:p w14:paraId="14E23900"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17. Fisher JC, Cook PA, Sam NE, Kapiga SH. Patterns of alcohol use, problem drinking, and HIV infection among high-risk African women. Sex. Transm. Dis. 2008;35:537–44. </w:t>
      </w:r>
    </w:p>
    <w:p w14:paraId="45B164CE"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18. Kessler J, Ruggles K, Patel A, Nucifora K, Li L, Roberts MS, et al. Targeting an alcohol intervention cost-effectively to persons living with HIV/AIDS in East Africa. Alcohol. Clin. Exp. Res. 2015;39:2179–88. </w:t>
      </w:r>
    </w:p>
    <w:p w14:paraId="41750854" w14:textId="77777777" w:rsidR="000F6E46" w:rsidRPr="000F6E46" w:rsidRDefault="000F6E46" w:rsidP="007045D8">
      <w:pPr>
        <w:pStyle w:val="Bibliography"/>
        <w:spacing w:line="360" w:lineRule="auto"/>
        <w:rPr>
          <w:rFonts w:ascii="Arial" w:hAnsi="Arial" w:cs="Arial"/>
        </w:rPr>
      </w:pPr>
      <w:r w:rsidRPr="000F6E46">
        <w:rPr>
          <w:rFonts w:ascii="Arial" w:hAnsi="Arial" w:cs="Arial"/>
        </w:rPr>
        <w:lastRenderedPageBreak/>
        <w:t xml:space="preserve">19. Freedberg KA, Scharfstein JA, Seage GR, Losina E, Weinstein MC, Craven DE, et al. The cost-effectiveness of preventing AIDS-related opportunistic infections. JAMA. 1998;279:130–6. </w:t>
      </w:r>
    </w:p>
    <w:p w14:paraId="41CD6205"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20. Nag M. Sexual behaviour in India with risk of HIV/AIDS transmission. Health Transit. Rev. 1995;5:293–305. </w:t>
      </w:r>
    </w:p>
    <w:p w14:paraId="7F363C0B"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21. NACO. India: Annual Report 2012-2013. 2013. </w:t>
      </w:r>
    </w:p>
    <w:p w14:paraId="5EAA7738"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22. National AIDS Control Organization (NACO), Ministry of Health and Family Welfare, Government of India. NACO, Ministry of Health and Family Welfare, Government of Indi; 2009. </w:t>
      </w:r>
    </w:p>
    <w:p w14:paraId="4CAC77AF"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23. National AIDS Control Organization (NACO), Ministry of Health and Family Welfare, Government of India. New Delhi, India: NACO, Ministry of Health and Family Welfare, Government of Indi; 2006. </w:t>
      </w:r>
    </w:p>
    <w:p w14:paraId="0F785456"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24. Boily M-C, Baggaley RF, Wang L, Masse B, White RG, Hayes RJ, et al. Heterosexual risk of HIV-1 infection per sexual act: systematic review and meta-analysis of observational studies. Lancet Infect. Dis. 2009;9:118–29. </w:t>
      </w:r>
    </w:p>
    <w:p w14:paraId="16481FF7"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25. Attia S, Egger M, Müller M, Zwahlen M, Low N. Sexual transmission of HIV according to viral load and antiretroviral therapy: systematic review and meta-analysis. AIDS Lond. Engl. 2009;23:1397–404. </w:t>
      </w:r>
    </w:p>
    <w:p w14:paraId="67FF0D76"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26. World Health Organization. Global Prevalence and Incidence of Selected Curable Sexually Transmitted Infections Overview and Estimates. 2001; </w:t>
      </w:r>
    </w:p>
    <w:p w14:paraId="3EB453B0"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27. UNAIDS. Male circumcision. Global trends and determinants of prevalence, safety and acceptability. 2007; </w:t>
      </w:r>
    </w:p>
    <w:p w14:paraId="26FB6F64"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28. Obot SI, Room R. Alcohol, Gender and Drinking Problems. World Health Organ. Dep. Ment. Health Subst. Abuse Geneva. 2005; </w:t>
      </w:r>
    </w:p>
    <w:p w14:paraId="16ED0AC0"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29. Weller S, Davis K. Condom effectiveness in reducing heterosexual HIV transmission. Cochrane Database Syst. Rev. 2002;CD003255. </w:t>
      </w:r>
    </w:p>
    <w:p w14:paraId="1EC21CCD" w14:textId="77777777" w:rsidR="000F6E46" w:rsidRPr="000F6E46" w:rsidRDefault="000F6E46" w:rsidP="007045D8">
      <w:pPr>
        <w:pStyle w:val="Bibliography"/>
        <w:spacing w:line="360" w:lineRule="auto"/>
        <w:rPr>
          <w:rFonts w:ascii="Arial" w:hAnsi="Arial" w:cs="Arial"/>
        </w:rPr>
      </w:pPr>
      <w:r w:rsidRPr="000F6E46">
        <w:rPr>
          <w:rFonts w:ascii="Arial" w:hAnsi="Arial" w:cs="Arial"/>
        </w:rPr>
        <w:lastRenderedPageBreak/>
        <w:t xml:space="preserve">30. Grosskurth H, Mosha F, Todd J, Mwijarubi E, Klokke A, Senkoro K, et al. Impact of improved treatment of sexually transmitted diseases on HIV infection in rural Tanzania: randomised controlled trial. Lancet Lond. Engl. 1995;346:530–6. </w:t>
      </w:r>
    </w:p>
    <w:p w14:paraId="17D7AF07"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31. Gray RH, Wawer MJ, Brookmeyer R, Sewankambo NK, Serwadda D, Wabwire-Mangen F, et al. Probability of HIV-1 transmission per coital act in monogamous, heterosexual, HIV-1-discordant couples in Rakai, Uganda. Lancet Lond. Engl. 2001;357:1149–53. </w:t>
      </w:r>
    </w:p>
    <w:p w14:paraId="48626F1E"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32. Tokars JI, Marcus R, Culver DH, Schable CA, McKibben PS, Bandea CI, et al. Surveillance of HIV infection and zidovudine use among health care workers after occupational exposure to HIV-infected blood. The CDC Cooperative Needlestick Surveillance Group. Ann. Intern. Med. 1993;118:913–9. </w:t>
      </w:r>
    </w:p>
    <w:p w14:paraId="034DA7FF"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33. Kessler J, Myers JE, Nucifora KA, Mensah N, Kowalski A, Sweeney M, et al. Averting HIV Infections in New York City: A Modeling Approach Estimating the Future Impact of Additional Behavioral and Biomedical HIV Prevention Strategies. PLOS ONE. 2013;8:e73269. </w:t>
      </w:r>
    </w:p>
    <w:p w14:paraId="553289CC"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34. Mahanta J, Medhi GK, Paranjape RS, Roy N, Kohli A, Akoijam BS, et al. Injecting and sexual risk behaviours, sexually transmitted infections and HIV prevalence in injecting drug users in three states in India. AIDS Lond. Engl. 2008;22 Suppl 5:S59–68. </w:t>
      </w:r>
    </w:p>
    <w:p w14:paraId="0EDD3EBE"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35. Sarna A, Sebastian M, Bachani D, Sogarwal R, Battala M. Pretreatment loss-to-follow-up after HIV diagnosis from 27 counseling and testing centers across India: findings from a cohort study. J. Int. Assoc. Provid. AIDS Care. 2014;13:223–31. </w:t>
      </w:r>
    </w:p>
    <w:p w14:paraId="58BCAB28"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36. Mehendale SM, Bollinger RC, Kulkarni SS, Stallings RY, Brookmeyer RS, Kulkarni SV, et al. Rapid disease progression in human immunodeficiency virus type 1-infected seroconverters in India. AIDS Res. Hum. Retroviruses. 2002;18:1175–9. </w:t>
      </w:r>
    </w:p>
    <w:p w14:paraId="58FEF6D8" w14:textId="77777777" w:rsidR="000F6E46" w:rsidRPr="000F6E46" w:rsidRDefault="000F6E46" w:rsidP="007045D8">
      <w:pPr>
        <w:pStyle w:val="Bibliography"/>
        <w:spacing w:line="360" w:lineRule="auto"/>
        <w:rPr>
          <w:rFonts w:ascii="Arial" w:hAnsi="Arial" w:cs="Arial"/>
        </w:rPr>
      </w:pPr>
      <w:r w:rsidRPr="000F6E46">
        <w:rPr>
          <w:rFonts w:ascii="Arial" w:hAnsi="Arial" w:cs="Arial"/>
        </w:rPr>
        <w:t>37. AmPath [Internet]. [cited 2016 Sep 14]. Available from: http://ampath.com/</w:t>
      </w:r>
    </w:p>
    <w:p w14:paraId="4850AA17" w14:textId="77777777" w:rsidR="000F6E46" w:rsidRPr="000F6E46" w:rsidRDefault="000F6E46" w:rsidP="007045D8">
      <w:pPr>
        <w:pStyle w:val="Bibliography"/>
        <w:spacing w:line="360" w:lineRule="auto"/>
        <w:rPr>
          <w:rFonts w:ascii="Arial" w:hAnsi="Arial" w:cs="Arial"/>
        </w:rPr>
      </w:pPr>
      <w:r w:rsidRPr="000F6E46">
        <w:rPr>
          <w:rFonts w:ascii="Arial" w:hAnsi="Arial" w:cs="Arial"/>
        </w:rPr>
        <w:t xml:space="preserve">38. Allam RR, Murhekar MV, Bhatnagar T, Uthappa CK, Chava N, Rewari BB, et al. Survival probability and predictors of mortality and retention in care among patients enrolled for first-line antiretroviral therapy, Andhra Pradesh, India, 2008-2011. Trans. R. Soc. Trop. Med. Hyg. 2014;108:198–205. </w:t>
      </w:r>
    </w:p>
    <w:p w14:paraId="599A043A" w14:textId="77777777" w:rsidR="000F6E46" w:rsidRPr="000F6E46" w:rsidRDefault="000F6E46" w:rsidP="007045D8">
      <w:pPr>
        <w:pStyle w:val="Bibliography"/>
        <w:spacing w:line="360" w:lineRule="auto"/>
        <w:rPr>
          <w:rFonts w:ascii="Arial" w:hAnsi="Arial" w:cs="Arial"/>
        </w:rPr>
      </w:pPr>
      <w:r w:rsidRPr="000F6E46">
        <w:rPr>
          <w:rFonts w:ascii="Arial" w:hAnsi="Arial" w:cs="Arial"/>
        </w:rPr>
        <w:lastRenderedPageBreak/>
        <w:t xml:space="preserve">39. Walensky RP, Ross EL, Kumarasamy N, Wood R, Noubary F, Paltiel AD, et al. Cost-effectiveness of HIV treatment as prevention in serodiscordant couples. N. Engl. J. Med. 2013;369:1715–25. </w:t>
      </w:r>
    </w:p>
    <w:p w14:paraId="04A1170A" w14:textId="77777777" w:rsidR="000F6E46" w:rsidRPr="000F6E46" w:rsidRDefault="000F6E46" w:rsidP="007045D8">
      <w:pPr>
        <w:pStyle w:val="Bibliography"/>
        <w:spacing w:line="360" w:lineRule="auto"/>
        <w:rPr>
          <w:rFonts w:ascii="Arial" w:hAnsi="Arial" w:cs="Arial"/>
        </w:rPr>
      </w:pPr>
      <w:r w:rsidRPr="000F6E46">
        <w:rPr>
          <w:rFonts w:ascii="Arial" w:hAnsi="Arial" w:cs="Arial"/>
        </w:rPr>
        <w:t>40. Epidemiology publications | UNAIDS [Internet]. [cited 2016 Jun 15]. Available from: http://www.unaids.org/en/dataanalysis/knowyourepidemic/epidemiologypublications/</w:t>
      </w:r>
    </w:p>
    <w:p w14:paraId="7292C9E9" w14:textId="296898D3" w:rsidR="00963C89" w:rsidRPr="006B17EA" w:rsidRDefault="00362368" w:rsidP="007045D8">
      <w:pPr>
        <w:spacing w:line="360" w:lineRule="auto"/>
        <w:rPr>
          <w:rFonts w:ascii="Arial" w:hAnsi="Arial" w:cs="Arial"/>
        </w:rPr>
      </w:pPr>
      <w:r w:rsidRPr="006B17EA">
        <w:rPr>
          <w:rFonts w:ascii="Arial" w:hAnsi="Arial" w:cs="Arial"/>
          <w:b/>
        </w:rPr>
        <w:fldChar w:fldCharType="end"/>
      </w:r>
    </w:p>
    <w:sectPr w:rsidR="00963C89" w:rsidRPr="006B17EA" w:rsidSect="009F3EA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312A7" w14:textId="77777777" w:rsidR="00C37213" w:rsidRDefault="00C37213" w:rsidP="005708A7">
      <w:r>
        <w:separator/>
      </w:r>
    </w:p>
  </w:endnote>
  <w:endnote w:type="continuationSeparator" w:id="0">
    <w:p w14:paraId="7567485C" w14:textId="77777777" w:rsidR="00C37213" w:rsidRDefault="00C37213" w:rsidP="00570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TIXGeneral-Regular">
    <w:charset w:val="00"/>
    <w:family w:val="auto"/>
    <w:pitch w:val="variable"/>
    <w:sig w:usb0="A00002FF" w:usb1="4203FDFF" w:usb2="02000020" w:usb3="00000000" w:csb0="8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1F220" w14:textId="77777777" w:rsidR="00C37213" w:rsidRDefault="00C37213" w:rsidP="005708A7">
      <w:r>
        <w:separator/>
      </w:r>
    </w:p>
  </w:footnote>
  <w:footnote w:type="continuationSeparator" w:id="0">
    <w:p w14:paraId="1B910BD3" w14:textId="77777777" w:rsidR="00C37213" w:rsidRDefault="00C37213" w:rsidP="005708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5E9A"/>
    <w:multiLevelType w:val="multilevel"/>
    <w:tmpl w:val="2AEAB5FC"/>
    <w:lvl w:ilvl="0">
      <w:start w:val="3"/>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020C46DC"/>
    <w:multiLevelType w:val="multilevel"/>
    <w:tmpl w:val="2D1ACCC2"/>
    <w:lvl w:ilvl="0">
      <w:start w:val="1"/>
      <w:numFmt w:val="decimal"/>
      <w:lvlText w:val="%1"/>
      <w:lvlJc w:val="left"/>
      <w:pPr>
        <w:ind w:left="600" w:hanging="600"/>
      </w:pPr>
      <w:rPr>
        <w:rFonts w:hint="default"/>
      </w:rPr>
    </w:lvl>
    <w:lvl w:ilvl="1">
      <w:start w:val="3"/>
      <w:numFmt w:val="decimal"/>
      <w:lvlText w:val="%1.%2"/>
      <w:lvlJc w:val="left"/>
      <w:pPr>
        <w:ind w:left="1080" w:hanging="60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2">
    <w:nsid w:val="08AF4E50"/>
    <w:multiLevelType w:val="hybridMultilevel"/>
    <w:tmpl w:val="57CE0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B07911"/>
    <w:multiLevelType w:val="multilevel"/>
    <w:tmpl w:val="BF7C7A4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0D48410D"/>
    <w:multiLevelType w:val="multilevel"/>
    <w:tmpl w:val="9F808CF0"/>
    <w:lvl w:ilvl="0">
      <w:start w:val="5"/>
      <w:numFmt w:val="decimal"/>
      <w:lvlText w:val="%1"/>
      <w:lvlJc w:val="left"/>
      <w:pPr>
        <w:ind w:left="360" w:hanging="360"/>
      </w:pPr>
      <w:rPr>
        <w:rFonts w:hint="default"/>
      </w:rPr>
    </w:lvl>
    <w:lvl w:ilvl="1">
      <w:start w:val="1"/>
      <w:numFmt w:val="decimal"/>
      <w:lvlText w:val="%1.%2"/>
      <w:lvlJc w:val="left"/>
      <w:pPr>
        <w:ind w:left="1155" w:hanging="36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105"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055" w:hanging="108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005" w:hanging="1440"/>
      </w:pPr>
      <w:rPr>
        <w:rFonts w:hint="default"/>
      </w:rPr>
    </w:lvl>
    <w:lvl w:ilvl="8">
      <w:start w:val="1"/>
      <w:numFmt w:val="decimal"/>
      <w:lvlText w:val="%1.%2.%3.%4.%5.%6.%7.%8.%9"/>
      <w:lvlJc w:val="left"/>
      <w:pPr>
        <w:ind w:left="7800" w:hanging="1440"/>
      </w:pPr>
      <w:rPr>
        <w:rFonts w:hint="default"/>
      </w:rPr>
    </w:lvl>
  </w:abstractNum>
  <w:abstractNum w:abstractNumId="5">
    <w:nsid w:val="1085642C"/>
    <w:multiLevelType w:val="hybridMultilevel"/>
    <w:tmpl w:val="5CBE3D8A"/>
    <w:lvl w:ilvl="0" w:tplc="30A214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061A83"/>
    <w:multiLevelType w:val="hybridMultilevel"/>
    <w:tmpl w:val="96C809F4"/>
    <w:lvl w:ilvl="0" w:tplc="27D228EE">
      <w:start w:val="1"/>
      <w:numFmt w:val="upperLetter"/>
      <w:lvlText w:val="%1."/>
      <w:lvlJc w:val="left"/>
      <w:pPr>
        <w:ind w:left="720" w:hanging="360"/>
      </w:pPr>
      <w:rPr>
        <w:rFonts w:hint="default"/>
        <w:b/>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4120C"/>
    <w:multiLevelType w:val="hybridMultilevel"/>
    <w:tmpl w:val="DD4C39F8"/>
    <w:lvl w:ilvl="0" w:tplc="AA58871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21183CA8"/>
    <w:multiLevelType w:val="multilevel"/>
    <w:tmpl w:val="3C389A66"/>
    <w:lvl w:ilvl="0">
      <w:start w:val="4"/>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nsid w:val="21B85273"/>
    <w:multiLevelType w:val="multilevel"/>
    <w:tmpl w:val="7BB681C6"/>
    <w:lvl w:ilvl="0">
      <w:start w:val="1"/>
      <w:numFmt w:val="decimal"/>
      <w:lvlText w:val="%1"/>
      <w:lvlJc w:val="left"/>
      <w:pPr>
        <w:ind w:left="435" w:hanging="435"/>
      </w:pPr>
      <w:rPr>
        <w:rFonts w:hint="default"/>
      </w:rPr>
    </w:lvl>
    <w:lvl w:ilvl="1">
      <w:start w:val="4"/>
      <w:numFmt w:val="decimal"/>
      <w:lvlText w:val="%1.%2"/>
      <w:lvlJc w:val="left"/>
      <w:pPr>
        <w:ind w:left="705" w:hanging="435"/>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10">
    <w:nsid w:val="22346C1A"/>
    <w:multiLevelType w:val="multilevel"/>
    <w:tmpl w:val="CFD60390"/>
    <w:lvl w:ilvl="0">
      <w:start w:val="4"/>
      <w:numFmt w:val="decimal"/>
      <w:lvlText w:val="%1"/>
      <w:lvlJc w:val="left"/>
      <w:pPr>
        <w:ind w:left="435" w:hanging="435"/>
      </w:pPr>
      <w:rPr>
        <w:rFonts w:hint="default"/>
      </w:rPr>
    </w:lvl>
    <w:lvl w:ilvl="1">
      <w:start w:val="1"/>
      <w:numFmt w:val="decimal"/>
      <w:lvlText w:val="%1.%2"/>
      <w:lvlJc w:val="left"/>
      <w:pPr>
        <w:ind w:left="1155" w:hanging="435"/>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25777844"/>
    <w:multiLevelType w:val="multilevel"/>
    <w:tmpl w:val="5044D8FE"/>
    <w:lvl w:ilvl="0">
      <w:start w:val="1"/>
      <w:numFmt w:val="decimal"/>
      <w:lvlText w:val="%1"/>
      <w:lvlJc w:val="left"/>
      <w:pPr>
        <w:ind w:left="435" w:hanging="435"/>
      </w:pPr>
      <w:rPr>
        <w:rFonts w:hint="default"/>
      </w:rPr>
    </w:lvl>
    <w:lvl w:ilvl="1">
      <w:start w:val="4"/>
      <w:numFmt w:val="decimal"/>
      <w:lvlText w:val="%1.%2"/>
      <w:lvlJc w:val="left"/>
      <w:pPr>
        <w:ind w:left="975" w:hanging="43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2">
    <w:nsid w:val="2B965BED"/>
    <w:multiLevelType w:val="multilevel"/>
    <w:tmpl w:val="B09248E8"/>
    <w:lvl w:ilvl="0">
      <w:start w:val="3"/>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nsid w:val="2E466195"/>
    <w:multiLevelType w:val="hybridMultilevel"/>
    <w:tmpl w:val="4E301B70"/>
    <w:lvl w:ilvl="0" w:tplc="5AD61C18">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nsid w:val="32773FBE"/>
    <w:multiLevelType w:val="multilevel"/>
    <w:tmpl w:val="1F16E8E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3419542A"/>
    <w:multiLevelType w:val="multilevel"/>
    <w:tmpl w:val="7902D4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nsid w:val="3E1A2FBF"/>
    <w:multiLevelType w:val="multilevel"/>
    <w:tmpl w:val="7902D4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nsid w:val="3ED074BC"/>
    <w:multiLevelType w:val="multilevel"/>
    <w:tmpl w:val="355C6002"/>
    <w:lvl w:ilvl="0">
      <w:start w:val="1"/>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nsid w:val="41C027B6"/>
    <w:multiLevelType w:val="multilevel"/>
    <w:tmpl w:val="D542FD50"/>
    <w:lvl w:ilvl="0">
      <w:start w:val="2"/>
      <w:numFmt w:val="decimal"/>
      <w:lvlText w:val="%1"/>
      <w:lvlJc w:val="left"/>
      <w:pPr>
        <w:ind w:left="360" w:hanging="360"/>
      </w:pPr>
      <w:rPr>
        <w:rFonts w:hint="default"/>
        <w:b/>
      </w:rPr>
    </w:lvl>
    <w:lvl w:ilvl="1">
      <w:start w:val="2"/>
      <w:numFmt w:val="decimal"/>
      <w:isLgl/>
      <w:lvlText w:val="%1.%2"/>
      <w:lvlJc w:val="left"/>
      <w:pPr>
        <w:ind w:left="1035" w:hanging="435"/>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408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640" w:hanging="1440"/>
      </w:pPr>
      <w:rPr>
        <w:rFonts w:hint="default"/>
      </w:rPr>
    </w:lvl>
    <w:lvl w:ilvl="8">
      <w:start w:val="1"/>
      <w:numFmt w:val="decimal"/>
      <w:isLgl/>
      <w:lvlText w:val="%1.%2.%3.%4.%5.%6.%7.%8.%9"/>
      <w:lvlJc w:val="left"/>
      <w:pPr>
        <w:ind w:left="6240" w:hanging="1440"/>
      </w:pPr>
      <w:rPr>
        <w:rFonts w:hint="default"/>
      </w:rPr>
    </w:lvl>
  </w:abstractNum>
  <w:abstractNum w:abstractNumId="19">
    <w:nsid w:val="483E45E7"/>
    <w:multiLevelType w:val="hybridMultilevel"/>
    <w:tmpl w:val="79DED380"/>
    <w:lvl w:ilvl="0" w:tplc="B96C1644">
      <w:numFmt w:val="bullet"/>
      <w:lvlText w:val=""/>
      <w:lvlJc w:val="left"/>
      <w:pPr>
        <w:ind w:left="1080" w:hanging="360"/>
      </w:pPr>
      <w:rPr>
        <w:rFonts w:ascii="Symbol" w:eastAsia="Times New Roman"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0">
    <w:nsid w:val="4A573747"/>
    <w:multiLevelType w:val="multilevel"/>
    <w:tmpl w:val="B0F2B858"/>
    <w:lvl w:ilvl="0">
      <w:start w:val="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4DB00B6A"/>
    <w:multiLevelType w:val="multilevel"/>
    <w:tmpl w:val="05A25A68"/>
    <w:lvl w:ilvl="0">
      <w:start w:val="1"/>
      <w:numFmt w:val="decimal"/>
      <w:lvlText w:val="%1"/>
      <w:lvlJc w:val="left"/>
      <w:pPr>
        <w:ind w:left="600" w:hanging="600"/>
      </w:pPr>
      <w:rPr>
        <w:rFonts w:hint="default"/>
      </w:rPr>
    </w:lvl>
    <w:lvl w:ilvl="1">
      <w:start w:val="4"/>
      <w:numFmt w:val="decimal"/>
      <w:lvlText w:val="%1.%2"/>
      <w:lvlJc w:val="left"/>
      <w:pPr>
        <w:ind w:left="840" w:hanging="60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22">
    <w:nsid w:val="54A87B54"/>
    <w:multiLevelType w:val="multilevel"/>
    <w:tmpl w:val="130ACB4A"/>
    <w:lvl w:ilvl="0">
      <w:start w:val="1"/>
      <w:numFmt w:val="decimal"/>
      <w:lvlText w:val="%1"/>
      <w:lvlJc w:val="left"/>
      <w:pPr>
        <w:ind w:left="600" w:hanging="600"/>
      </w:pPr>
      <w:rPr>
        <w:rFonts w:hint="default"/>
      </w:rPr>
    </w:lvl>
    <w:lvl w:ilvl="1">
      <w:start w:val="3"/>
      <w:numFmt w:val="decimal"/>
      <w:lvlText w:val="%1.%2"/>
      <w:lvlJc w:val="left"/>
      <w:pPr>
        <w:ind w:left="1080" w:hanging="600"/>
      </w:pPr>
      <w:rPr>
        <w:rFonts w:hint="default"/>
      </w:rPr>
    </w:lvl>
    <w:lvl w:ilvl="2">
      <w:start w:val="2"/>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23">
    <w:nsid w:val="572E398F"/>
    <w:multiLevelType w:val="multilevel"/>
    <w:tmpl w:val="CB8C38F0"/>
    <w:lvl w:ilvl="0">
      <w:start w:val="3"/>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240" w:hanging="1440"/>
      </w:pPr>
      <w:rPr>
        <w:rFonts w:hint="default"/>
      </w:rPr>
    </w:lvl>
  </w:abstractNum>
  <w:abstractNum w:abstractNumId="24">
    <w:nsid w:val="5D8B7677"/>
    <w:multiLevelType w:val="multilevel"/>
    <w:tmpl w:val="08C0E7DC"/>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25">
    <w:nsid w:val="5D931550"/>
    <w:multiLevelType w:val="hybridMultilevel"/>
    <w:tmpl w:val="526A22B0"/>
    <w:lvl w:ilvl="0" w:tplc="9D809FE2">
      <w:start w:val="8"/>
      <w:numFmt w:val="bullet"/>
      <w:lvlText w:val=""/>
      <w:lvlJc w:val="left"/>
      <w:pPr>
        <w:ind w:left="1080" w:hanging="360"/>
      </w:pPr>
      <w:rPr>
        <w:rFonts w:ascii="Symbol" w:eastAsia="Times New Roman"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6">
    <w:nsid w:val="5E937B12"/>
    <w:multiLevelType w:val="multilevel"/>
    <w:tmpl w:val="6310F562"/>
    <w:lvl w:ilvl="0">
      <w:start w:val="5"/>
      <w:numFmt w:val="decimal"/>
      <w:lvlText w:val="%1"/>
      <w:lvlJc w:val="left"/>
      <w:pPr>
        <w:ind w:left="435" w:hanging="435"/>
      </w:pPr>
      <w:rPr>
        <w:rFonts w:hint="default"/>
      </w:rPr>
    </w:lvl>
    <w:lvl w:ilvl="1">
      <w:start w:val="1"/>
      <w:numFmt w:val="decimal"/>
      <w:lvlText w:val="%1.%2"/>
      <w:lvlJc w:val="left"/>
      <w:pPr>
        <w:ind w:left="1155" w:hanging="435"/>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nsid w:val="63A614CB"/>
    <w:multiLevelType w:val="multilevel"/>
    <w:tmpl w:val="C1A46CB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nsid w:val="70274EF5"/>
    <w:multiLevelType w:val="hybridMultilevel"/>
    <w:tmpl w:val="C5DC31B2"/>
    <w:lvl w:ilvl="0" w:tplc="B86ED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CC11EC"/>
    <w:multiLevelType w:val="hybridMultilevel"/>
    <w:tmpl w:val="396440F8"/>
    <w:lvl w:ilvl="0" w:tplc="E90AEC8C">
      <w:start w:val="1"/>
      <w:numFmt w:val="decimal"/>
      <w:lvlText w:val="%1."/>
      <w:lvlJc w:val="left"/>
      <w:pPr>
        <w:ind w:left="1125" w:hanging="360"/>
      </w:pPr>
      <w:rPr>
        <w:rFonts w:hint="default"/>
      </w:r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start w:val="1"/>
      <w:numFmt w:val="decimal"/>
      <w:lvlText w:val="%4."/>
      <w:lvlJc w:val="left"/>
      <w:pPr>
        <w:ind w:left="3285" w:hanging="360"/>
      </w:pPr>
    </w:lvl>
    <w:lvl w:ilvl="4" w:tplc="04090019">
      <w:start w:val="1"/>
      <w:numFmt w:val="lowerLetter"/>
      <w:lvlText w:val="%5."/>
      <w:lvlJc w:val="left"/>
      <w:pPr>
        <w:ind w:left="4005" w:hanging="360"/>
      </w:pPr>
    </w:lvl>
    <w:lvl w:ilvl="5" w:tplc="0409001B">
      <w:start w:val="1"/>
      <w:numFmt w:val="lowerRoman"/>
      <w:lvlText w:val="%6."/>
      <w:lvlJc w:val="right"/>
      <w:pPr>
        <w:ind w:left="4725" w:hanging="180"/>
      </w:pPr>
    </w:lvl>
    <w:lvl w:ilvl="6" w:tplc="0409000F">
      <w:start w:val="1"/>
      <w:numFmt w:val="decimal"/>
      <w:lvlText w:val="%7."/>
      <w:lvlJc w:val="left"/>
      <w:pPr>
        <w:ind w:left="5445" w:hanging="360"/>
      </w:pPr>
    </w:lvl>
    <w:lvl w:ilvl="7" w:tplc="04090019">
      <w:start w:val="1"/>
      <w:numFmt w:val="lowerLetter"/>
      <w:lvlText w:val="%8."/>
      <w:lvlJc w:val="left"/>
      <w:pPr>
        <w:ind w:left="6165" w:hanging="360"/>
      </w:pPr>
    </w:lvl>
    <w:lvl w:ilvl="8" w:tplc="0409001B">
      <w:start w:val="1"/>
      <w:numFmt w:val="lowerRoman"/>
      <w:lvlText w:val="%9."/>
      <w:lvlJc w:val="right"/>
      <w:pPr>
        <w:ind w:left="6885" w:hanging="180"/>
      </w:pPr>
    </w:lvl>
  </w:abstractNum>
  <w:abstractNum w:abstractNumId="30">
    <w:nsid w:val="76EB6259"/>
    <w:multiLevelType w:val="multilevel"/>
    <w:tmpl w:val="80F8423A"/>
    <w:lvl w:ilvl="0">
      <w:start w:val="5"/>
      <w:numFmt w:val="decimal"/>
      <w:lvlText w:val="%1"/>
      <w:lvlJc w:val="left"/>
      <w:pPr>
        <w:ind w:left="435" w:hanging="435"/>
      </w:pPr>
      <w:rPr>
        <w:rFonts w:hint="default"/>
      </w:rPr>
    </w:lvl>
    <w:lvl w:ilvl="1">
      <w:start w:val="1"/>
      <w:numFmt w:val="decimal"/>
      <w:lvlText w:val="%1.%2"/>
      <w:lvlJc w:val="left"/>
      <w:pPr>
        <w:ind w:left="1155" w:hanging="435"/>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nsid w:val="78BC24E1"/>
    <w:multiLevelType w:val="multilevel"/>
    <w:tmpl w:val="7902D4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2">
    <w:nsid w:val="7E875EE7"/>
    <w:multiLevelType w:val="hybridMultilevel"/>
    <w:tmpl w:val="70DE743A"/>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29"/>
  </w:num>
  <w:num w:numId="4">
    <w:abstractNumId w:val="25"/>
  </w:num>
  <w:num w:numId="5">
    <w:abstractNumId w:val="19"/>
  </w:num>
  <w:num w:numId="6">
    <w:abstractNumId w:val="31"/>
  </w:num>
  <w:num w:numId="7">
    <w:abstractNumId w:val="22"/>
  </w:num>
  <w:num w:numId="8">
    <w:abstractNumId w:val="1"/>
  </w:num>
  <w:num w:numId="9">
    <w:abstractNumId w:val="15"/>
  </w:num>
  <w:num w:numId="10">
    <w:abstractNumId w:val="11"/>
  </w:num>
  <w:num w:numId="11">
    <w:abstractNumId w:val="9"/>
  </w:num>
  <w:num w:numId="12">
    <w:abstractNumId w:val="17"/>
  </w:num>
  <w:num w:numId="13">
    <w:abstractNumId w:val="21"/>
  </w:num>
  <w:num w:numId="14">
    <w:abstractNumId w:val="24"/>
  </w:num>
  <w:num w:numId="15">
    <w:abstractNumId w:val="20"/>
  </w:num>
  <w:num w:numId="16">
    <w:abstractNumId w:val="0"/>
  </w:num>
  <w:num w:numId="17">
    <w:abstractNumId w:val="12"/>
  </w:num>
  <w:num w:numId="18">
    <w:abstractNumId w:val="8"/>
  </w:num>
  <w:num w:numId="19">
    <w:abstractNumId w:val="4"/>
  </w:num>
  <w:num w:numId="20">
    <w:abstractNumId w:val="14"/>
  </w:num>
  <w:num w:numId="21">
    <w:abstractNumId w:val="3"/>
  </w:num>
  <w:num w:numId="22">
    <w:abstractNumId w:val="13"/>
  </w:num>
  <w:num w:numId="23">
    <w:abstractNumId w:val="32"/>
  </w:num>
  <w:num w:numId="24">
    <w:abstractNumId w:val="27"/>
  </w:num>
  <w:num w:numId="25">
    <w:abstractNumId w:val="26"/>
  </w:num>
  <w:num w:numId="26">
    <w:abstractNumId w:val="18"/>
  </w:num>
  <w:num w:numId="27">
    <w:abstractNumId w:val="10"/>
  </w:num>
  <w:num w:numId="28">
    <w:abstractNumId w:val="23"/>
  </w:num>
  <w:num w:numId="29">
    <w:abstractNumId w:val="2"/>
  </w:num>
  <w:num w:numId="30">
    <w:abstractNumId w:val="30"/>
  </w:num>
  <w:num w:numId="31">
    <w:abstractNumId w:val="28"/>
  </w:num>
  <w:num w:numId="32">
    <w:abstractNumId w:val="5"/>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ID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xve2dzvzrrfdkepvwbpzdd9xx99p95dsvd5&quot;&gt;East Africa Transmission&lt;record-ids&gt;&lt;item&gt;1&lt;/item&gt;&lt;item&gt;4&lt;/item&gt;&lt;item&gt;11&lt;/item&gt;&lt;item&gt;13&lt;/item&gt;&lt;item&gt;19&lt;/item&gt;&lt;item&gt;22&lt;/item&gt;&lt;item&gt;26&lt;/item&gt;&lt;item&gt;33&lt;/item&gt;&lt;item&gt;34&lt;/item&gt;&lt;item&gt;91&lt;/item&gt;&lt;item&gt;151&lt;/item&gt;&lt;item&gt;153&lt;/item&gt;&lt;item&gt;154&lt;/item&gt;&lt;item&gt;164&lt;/item&gt;&lt;item&gt;176&lt;/item&gt;&lt;item&gt;177&lt;/item&gt;&lt;item&gt;178&lt;/item&gt;&lt;item&gt;179&lt;/item&gt;&lt;item&gt;180&lt;/item&gt;&lt;item&gt;181&lt;/item&gt;&lt;item&gt;182&lt;/item&gt;&lt;/record-ids&gt;&lt;/item&gt;&lt;/Libraries&gt;"/>
  </w:docVars>
  <w:rsids>
    <w:rsidRoot w:val="002A6CD7"/>
    <w:rsid w:val="0000422F"/>
    <w:rsid w:val="000071D5"/>
    <w:rsid w:val="00012DF4"/>
    <w:rsid w:val="000136BF"/>
    <w:rsid w:val="000158C0"/>
    <w:rsid w:val="00015BFC"/>
    <w:rsid w:val="00017E73"/>
    <w:rsid w:val="0002287B"/>
    <w:rsid w:val="00025AD3"/>
    <w:rsid w:val="00025FFC"/>
    <w:rsid w:val="00026D17"/>
    <w:rsid w:val="00027FD4"/>
    <w:rsid w:val="0003006B"/>
    <w:rsid w:val="00034882"/>
    <w:rsid w:val="000354FD"/>
    <w:rsid w:val="00035D20"/>
    <w:rsid w:val="00036570"/>
    <w:rsid w:val="00040701"/>
    <w:rsid w:val="00044013"/>
    <w:rsid w:val="00045B7A"/>
    <w:rsid w:val="00052F01"/>
    <w:rsid w:val="00053AD4"/>
    <w:rsid w:val="00053C1E"/>
    <w:rsid w:val="00054B4F"/>
    <w:rsid w:val="0005549B"/>
    <w:rsid w:val="00061130"/>
    <w:rsid w:val="00061A9F"/>
    <w:rsid w:val="0006383D"/>
    <w:rsid w:val="0006568F"/>
    <w:rsid w:val="00065DCC"/>
    <w:rsid w:val="000736AE"/>
    <w:rsid w:val="00073F0B"/>
    <w:rsid w:val="00077384"/>
    <w:rsid w:val="00081EFA"/>
    <w:rsid w:val="000829F8"/>
    <w:rsid w:val="0008376D"/>
    <w:rsid w:val="000927A9"/>
    <w:rsid w:val="000951D1"/>
    <w:rsid w:val="000A088F"/>
    <w:rsid w:val="000A2D87"/>
    <w:rsid w:val="000A66FD"/>
    <w:rsid w:val="000A778F"/>
    <w:rsid w:val="000B02CF"/>
    <w:rsid w:val="000B0C05"/>
    <w:rsid w:val="000B1443"/>
    <w:rsid w:val="000B6957"/>
    <w:rsid w:val="000C5B1B"/>
    <w:rsid w:val="000D1EF1"/>
    <w:rsid w:val="000F0B72"/>
    <w:rsid w:val="000F4546"/>
    <w:rsid w:val="000F49A2"/>
    <w:rsid w:val="000F505D"/>
    <w:rsid w:val="000F589A"/>
    <w:rsid w:val="000F5D79"/>
    <w:rsid w:val="000F6E46"/>
    <w:rsid w:val="00100D95"/>
    <w:rsid w:val="00115343"/>
    <w:rsid w:val="0012188E"/>
    <w:rsid w:val="00122951"/>
    <w:rsid w:val="00123DE6"/>
    <w:rsid w:val="00125B4E"/>
    <w:rsid w:val="00125F5F"/>
    <w:rsid w:val="001266CE"/>
    <w:rsid w:val="0012691A"/>
    <w:rsid w:val="00127C05"/>
    <w:rsid w:val="0013137E"/>
    <w:rsid w:val="001338D6"/>
    <w:rsid w:val="00136DCC"/>
    <w:rsid w:val="0014047D"/>
    <w:rsid w:val="0014109A"/>
    <w:rsid w:val="001415D7"/>
    <w:rsid w:val="00141F76"/>
    <w:rsid w:val="00145C80"/>
    <w:rsid w:val="001463B5"/>
    <w:rsid w:val="00153494"/>
    <w:rsid w:val="0015350B"/>
    <w:rsid w:val="00157C34"/>
    <w:rsid w:val="0016604D"/>
    <w:rsid w:val="0017164C"/>
    <w:rsid w:val="00171730"/>
    <w:rsid w:val="001761F7"/>
    <w:rsid w:val="0017748A"/>
    <w:rsid w:val="00182123"/>
    <w:rsid w:val="00184281"/>
    <w:rsid w:val="00186C63"/>
    <w:rsid w:val="00192D75"/>
    <w:rsid w:val="00192F78"/>
    <w:rsid w:val="00194CD8"/>
    <w:rsid w:val="00195074"/>
    <w:rsid w:val="001A0B84"/>
    <w:rsid w:val="001A2926"/>
    <w:rsid w:val="001B46D3"/>
    <w:rsid w:val="001C2FAD"/>
    <w:rsid w:val="001C493F"/>
    <w:rsid w:val="001C59BA"/>
    <w:rsid w:val="001C7FDA"/>
    <w:rsid w:val="001D68DC"/>
    <w:rsid w:val="001E5B16"/>
    <w:rsid w:val="001E7C71"/>
    <w:rsid w:val="001F1824"/>
    <w:rsid w:val="00202DCE"/>
    <w:rsid w:val="00204BEF"/>
    <w:rsid w:val="002078FA"/>
    <w:rsid w:val="00216E31"/>
    <w:rsid w:val="00231713"/>
    <w:rsid w:val="00231D67"/>
    <w:rsid w:val="00234FD1"/>
    <w:rsid w:val="00235EFF"/>
    <w:rsid w:val="00245857"/>
    <w:rsid w:val="00245DB9"/>
    <w:rsid w:val="00246BA6"/>
    <w:rsid w:val="002471C3"/>
    <w:rsid w:val="002544E0"/>
    <w:rsid w:val="0025578F"/>
    <w:rsid w:val="00262777"/>
    <w:rsid w:val="00265D93"/>
    <w:rsid w:val="00267ADC"/>
    <w:rsid w:val="00272E47"/>
    <w:rsid w:val="002730AF"/>
    <w:rsid w:val="00277B29"/>
    <w:rsid w:val="0028761B"/>
    <w:rsid w:val="00292631"/>
    <w:rsid w:val="002935CA"/>
    <w:rsid w:val="0029422E"/>
    <w:rsid w:val="00297007"/>
    <w:rsid w:val="002971DE"/>
    <w:rsid w:val="002A0788"/>
    <w:rsid w:val="002A4AD4"/>
    <w:rsid w:val="002A5D55"/>
    <w:rsid w:val="002A6CA2"/>
    <w:rsid w:val="002A6CD7"/>
    <w:rsid w:val="002A71D5"/>
    <w:rsid w:val="002B4D63"/>
    <w:rsid w:val="002C6D2F"/>
    <w:rsid w:val="002D5825"/>
    <w:rsid w:val="002F022D"/>
    <w:rsid w:val="002F238F"/>
    <w:rsid w:val="002F6F2C"/>
    <w:rsid w:val="002F7418"/>
    <w:rsid w:val="00301863"/>
    <w:rsid w:val="00301894"/>
    <w:rsid w:val="003025CD"/>
    <w:rsid w:val="00306A49"/>
    <w:rsid w:val="00312448"/>
    <w:rsid w:val="00312964"/>
    <w:rsid w:val="00314341"/>
    <w:rsid w:val="00315C7B"/>
    <w:rsid w:val="003165CF"/>
    <w:rsid w:val="00316945"/>
    <w:rsid w:val="00320336"/>
    <w:rsid w:val="00336F94"/>
    <w:rsid w:val="00340A3F"/>
    <w:rsid w:val="00341B9D"/>
    <w:rsid w:val="00344A2C"/>
    <w:rsid w:val="0034605A"/>
    <w:rsid w:val="00350AB7"/>
    <w:rsid w:val="00351C2B"/>
    <w:rsid w:val="00352D15"/>
    <w:rsid w:val="00353469"/>
    <w:rsid w:val="00355D0B"/>
    <w:rsid w:val="00357984"/>
    <w:rsid w:val="003605A6"/>
    <w:rsid w:val="00360D25"/>
    <w:rsid w:val="00361136"/>
    <w:rsid w:val="00362368"/>
    <w:rsid w:val="00367957"/>
    <w:rsid w:val="00374D94"/>
    <w:rsid w:val="00375197"/>
    <w:rsid w:val="00394050"/>
    <w:rsid w:val="003A33A3"/>
    <w:rsid w:val="003A6768"/>
    <w:rsid w:val="003A7D5D"/>
    <w:rsid w:val="003B3FBF"/>
    <w:rsid w:val="003B43AE"/>
    <w:rsid w:val="003B7F0C"/>
    <w:rsid w:val="003C0E61"/>
    <w:rsid w:val="003C224C"/>
    <w:rsid w:val="003C36A5"/>
    <w:rsid w:val="003C4F85"/>
    <w:rsid w:val="003C716C"/>
    <w:rsid w:val="003D117A"/>
    <w:rsid w:val="003D255E"/>
    <w:rsid w:val="003E3BCB"/>
    <w:rsid w:val="003E3E3F"/>
    <w:rsid w:val="003E5DEE"/>
    <w:rsid w:val="003E643D"/>
    <w:rsid w:val="003F0249"/>
    <w:rsid w:val="003F3BB7"/>
    <w:rsid w:val="003F5C6E"/>
    <w:rsid w:val="00400872"/>
    <w:rsid w:val="00404255"/>
    <w:rsid w:val="0040717F"/>
    <w:rsid w:val="004108A7"/>
    <w:rsid w:val="004129B2"/>
    <w:rsid w:val="00415FEA"/>
    <w:rsid w:val="00416175"/>
    <w:rsid w:val="004167ED"/>
    <w:rsid w:val="004177CA"/>
    <w:rsid w:val="00420A82"/>
    <w:rsid w:val="00421BEC"/>
    <w:rsid w:val="00424A5E"/>
    <w:rsid w:val="00431491"/>
    <w:rsid w:val="00431A64"/>
    <w:rsid w:val="00433999"/>
    <w:rsid w:val="0043745D"/>
    <w:rsid w:val="00440641"/>
    <w:rsid w:val="00442897"/>
    <w:rsid w:val="0046218E"/>
    <w:rsid w:val="00462FE1"/>
    <w:rsid w:val="00470251"/>
    <w:rsid w:val="0047383B"/>
    <w:rsid w:val="00476FE9"/>
    <w:rsid w:val="00477BC5"/>
    <w:rsid w:val="00481C7D"/>
    <w:rsid w:val="004871BA"/>
    <w:rsid w:val="00491A21"/>
    <w:rsid w:val="00493660"/>
    <w:rsid w:val="00495FB2"/>
    <w:rsid w:val="004962CF"/>
    <w:rsid w:val="004A04E2"/>
    <w:rsid w:val="004A4BBD"/>
    <w:rsid w:val="004B5B6D"/>
    <w:rsid w:val="004B71A5"/>
    <w:rsid w:val="004C2590"/>
    <w:rsid w:val="004D34C6"/>
    <w:rsid w:val="004D40FD"/>
    <w:rsid w:val="004D478B"/>
    <w:rsid w:val="004D70E1"/>
    <w:rsid w:val="004D7105"/>
    <w:rsid w:val="004E30A4"/>
    <w:rsid w:val="004E44A1"/>
    <w:rsid w:val="004E5F69"/>
    <w:rsid w:val="005005DE"/>
    <w:rsid w:val="00500FE7"/>
    <w:rsid w:val="00503B9F"/>
    <w:rsid w:val="00505A17"/>
    <w:rsid w:val="005102D7"/>
    <w:rsid w:val="00514852"/>
    <w:rsid w:val="0051598B"/>
    <w:rsid w:val="005222FB"/>
    <w:rsid w:val="005227F2"/>
    <w:rsid w:val="00522F2A"/>
    <w:rsid w:val="00523B0B"/>
    <w:rsid w:val="00525C65"/>
    <w:rsid w:val="00527915"/>
    <w:rsid w:val="00531CFC"/>
    <w:rsid w:val="00532CA7"/>
    <w:rsid w:val="0053443E"/>
    <w:rsid w:val="00535494"/>
    <w:rsid w:val="00537F92"/>
    <w:rsid w:val="00541A9E"/>
    <w:rsid w:val="00554A0B"/>
    <w:rsid w:val="0055652D"/>
    <w:rsid w:val="00556747"/>
    <w:rsid w:val="00561325"/>
    <w:rsid w:val="00561780"/>
    <w:rsid w:val="005639F9"/>
    <w:rsid w:val="00566079"/>
    <w:rsid w:val="005708A7"/>
    <w:rsid w:val="005709A0"/>
    <w:rsid w:val="0057152B"/>
    <w:rsid w:val="005740AA"/>
    <w:rsid w:val="00574635"/>
    <w:rsid w:val="00577E52"/>
    <w:rsid w:val="00586476"/>
    <w:rsid w:val="005948DF"/>
    <w:rsid w:val="0059552F"/>
    <w:rsid w:val="00595CB8"/>
    <w:rsid w:val="0059616F"/>
    <w:rsid w:val="005A2946"/>
    <w:rsid w:val="005A47F7"/>
    <w:rsid w:val="005A6590"/>
    <w:rsid w:val="005A6FF2"/>
    <w:rsid w:val="005B413C"/>
    <w:rsid w:val="005B742D"/>
    <w:rsid w:val="005D27E1"/>
    <w:rsid w:val="005D344E"/>
    <w:rsid w:val="005D3A95"/>
    <w:rsid w:val="005D5863"/>
    <w:rsid w:val="005E29BD"/>
    <w:rsid w:val="005E5462"/>
    <w:rsid w:val="005F5BC0"/>
    <w:rsid w:val="00600F58"/>
    <w:rsid w:val="00601884"/>
    <w:rsid w:val="0060235B"/>
    <w:rsid w:val="00610FD3"/>
    <w:rsid w:val="006115AD"/>
    <w:rsid w:val="00613CFB"/>
    <w:rsid w:val="006159EE"/>
    <w:rsid w:val="00632819"/>
    <w:rsid w:val="006348A8"/>
    <w:rsid w:val="00636175"/>
    <w:rsid w:val="006412B6"/>
    <w:rsid w:val="00643951"/>
    <w:rsid w:val="00654DC2"/>
    <w:rsid w:val="00655C9E"/>
    <w:rsid w:val="006567D9"/>
    <w:rsid w:val="00656F52"/>
    <w:rsid w:val="00660B04"/>
    <w:rsid w:val="00661E92"/>
    <w:rsid w:val="00665928"/>
    <w:rsid w:val="00667DED"/>
    <w:rsid w:val="00667F0D"/>
    <w:rsid w:val="00672CEC"/>
    <w:rsid w:val="00673078"/>
    <w:rsid w:val="006753BF"/>
    <w:rsid w:val="00675B02"/>
    <w:rsid w:val="00677CD7"/>
    <w:rsid w:val="00680C34"/>
    <w:rsid w:val="006877BD"/>
    <w:rsid w:val="006A197E"/>
    <w:rsid w:val="006B0AE4"/>
    <w:rsid w:val="006B0CF2"/>
    <w:rsid w:val="006B0FB0"/>
    <w:rsid w:val="006B17EA"/>
    <w:rsid w:val="006B6B6C"/>
    <w:rsid w:val="006C0C53"/>
    <w:rsid w:val="006C11C6"/>
    <w:rsid w:val="006C163F"/>
    <w:rsid w:val="006C5F51"/>
    <w:rsid w:val="006D12E7"/>
    <w:rsid w:val="006D27F0"/>
    <w:rsid w:val="006E0998"/>
    <w:rsid w:val="006E0E3D"/>
    <w:rsid w:val="006E46F4"/>
    <w:rsid w:val="0070036F"/>
    <w:rsid w:val="00700BB8"/>
    <w:rsid w:val="00701432"/>
    <w:rsid w:val="007045D8"/>
    <w:rsid w:val="007134F0"/>
    <w:rsid w:val="00714407"/>
    <w:rsid w:val="007153CD"/>
    <w:rsid w:val="00716E67"/>
    <w:rsid w:val="00722898"/>
    <w:rsid w:val="00722B15"/>
    <w:rsid w:val="00725037"/>
    <w:rsid w:val="0072643E"/>
    <w:rsid w:val="00726C9B"/>
    <w:rsid w:val="007305AA"/>
    <w:rsid w:val="00731B11"/>
    <w:rsid w:val="007359DB"/>
    <w:rsid w:val="0073685E"/>
    <w:rsid w:val="00737ECC"/>
    <w:rsid w:val="00740D28"/>
    <w:rsid w:val="00741DD9"/>
    <w:rsid w:val="007518EE"/>
    <w:rsid w:val="00761481"/>
    <w:rsid w:val="00765406"/>
    <w:rsid w:val="007655AF"/>
    <w:rsid w:val="00766D87"/>
    <w:rsid w:val="00771957"/>
    <w:rsid w:val="00786E72"/>
    <w:rsid w:val="007A2E4F"/>
    <w:rsid w:val="007A5A1E"/>
    <w:rsid w:val="007A6584"/>
    <w:rsid w:val="007B190F"/>
    <w:rsid w:val="007B3E37"/>
    <w:rsid w:val="007C74A8"/>
    <w:rsid w:val="007D1082"/>
    <w:rsid w:val="007D14BC"/>
    <w:rsid w:val="007E1991"/>
    <w:rsid w:val="007E25D1"/>
    <w:rsid w:val="007F1D16"/>
    <w:rsid w:val="007F214F"/>
    <w:rsid w:val="007F5BC4"/>
    <w:rsid w:val="007F7224"/>
    <w:rsid w:val="008074EB"/>
    <w:rsid w:val="00811EEA"/>
    <w:rsid w:val="008144A6"/>
    <w:rsid w:val="00814F8F"/>
    <w:rsid w:val="00816935"/>
    <w:rsid w:val="00823C3C"/>
    <w:rsid w:val="00830167"/>
    <w:rsid w:val="008317A3"/>
    <w:rsid w:val="00842929"/>
    <w:rsid w:val="0084553C"/>
    <w:rsid w:val="008573A0"/>
    <w:rsid w:val="00860AC6"/>
    <w:rsid w:val="008619EA"/>
    <w:rsid w:val="00873724"/>
    <w:rsid w:val="008750F5"/>
    <w:rsid w:val="00876042"/>
    <w:rsid w:val="00882F4E"/>
    <w:rsid w:val="00891D82"/>
    <w:rsid w:val="008957D6"/>
    <w:rsid w:val="00896B52"/>
    <w:rsid w:val="00896C3F"/>
    <w:rsid w:val="008975E5"/>
    <w:rsid w:val="00897F2A"/>
    <w:rsid w:val="008A6530"/>
    <w:rsid w:val="008B223A"/>
    <w:rsid w:val="008C34A1"/>
    <w:rsid w:val="008C71A9"/>
    <w:rsid w:val="008D20B8"/>
    <w:rsid w:val="008D2F15"/>
    <w:rsid w:val="008D4036"/>
    <w:rsid w:val="008E49DE"/>
    <w:rsid w:val="008E72D0"/>
    <w:rsid w:val="008F23DA"/>
    <w:rsid w:val="008F54E1"/>
    <w:rsid w:val="008F58E5"/>
    <w:rsid w:val="008F68C8"/>
    <w:rsid w:val="009010D6"/>
    <w:rsid w:val="009064E4"/>
    <w:rsid w:val="009078B3"/>
    <w:rsid w:val="009112E5"/>
    <w:rsid w:val="009122EA"/>
    <w:rsid w:val="00915EBE"/>
    <w:rsid w:val="00917271"/>
    <w:rsid w:val="00920528"/>
    <w:rsid w:val="00923817"/>
    <w:rsid w:val="00924FA9"/>
    <w:rsid w:val="00930518"/>
    <w:rsid w:val="00930A46"/>
    <w:rsid w:val="0093764C"/>
    <w:rsid w:val="0094252F"/>
    <w:rsid w:val="00943AE0"/>
    <w:rsid w:val="00963C89"/>
    <w:rsid w:val="00963E44"/>
    <w:rsid w:val="009654A9"/>
    <w:rsid w:val="00965694"/>
    <w:rsid w:val="00970DB3"/>
    <w:rsid w:val="0097414B"/>
    <w:rsid w:val="00987EE4"/>
    <w:rsid w:val="009920C9"/>
    <w:rsid w:val="00994234"/>
    <w:rsid w:val="009955DA"/>
    <w:rsid w:val="00997107"/>
    <w:rsid w:val="009A17A5"/>
    <w:rsid w:val="009A1E44"/>
    <w:rsid w:val="009B0338"/>
    <w:rsid w:val="009B2BFC"/>
    <w:rsid w:val="009B3D7D"/>
    <w:rsid w:val="009B675D"/>
    <w:rsid w:val="009B6DA1"/>
    <w:rsid w:val="009C2AF7"/>
    <w:rsid w:val="009D016A"/>
    <w:rsid w:val="009D1E66"/>
    <w:rsid w:val="009D2045"/>
    <w:rsid w:val="009D266D"/>
    <w:rsid w:val="009D6339"/>
    <w:rsid w:val="009E05D9"/>
    <w:rsid w:val="009E1B04"/>
    <w:rsid w:val="009E5C68"/>
    <w:rsid w:val="009F3EA3"/>
    <w:rsid w:val="009F43D4"/>
    <w:rsid w:val="009F4F11"/>
    <w:rsid w:val="009F5D84"/>
    <w:rsid w:val="00A00E8B"/>
    <w:rsid w:val="00A02B29"/>
    <w:rsid w:val="00A03669"/>
    <w:rsid w:val="00A06B84"/>
    <w:rsid w:val="00A06FAA"/>
    <w:rsid w:val="00A142EE"/>
    <w:rsid w:val="00A21238"/>
    <w:rsid w:val="00A22738"/>
    <w:rsid w:val="00A26632"/>
    <w:rsid w:val="00A41F80"/>
    <w:rsid w:val="00A500CD"/>
    <w:rsid w:val="00A52890"/>
    <w:rsid w:val="00A53607"/>
    <w:rsid w:val="00A554E5"/>
    <w:rsid w:val="00A57735"/>
    <w:rsid w:val="00A63D94"/>
    <w:rsid w:val="00A64391"/>
    <w:rsid w:val="00A7515B"/>
    <w:rsid w:val="00A762A9"/>
    <w:rsid w:val="00A77494"/>
    <w:rsid w:val="00A8064F"/>
    <w:rsid w:val="00A806D5"/>
    <w:rsid w:val="00A82098"/>
    <w:rsid w:val="00A8295E"/>
    <w:rsid w:val="00A945FC"/>
    <w:rsid w:val="00A94914"/>
    <w:rsid w:val="00AA081F"/>
    <w:rsid w:val="00AA249D"/>
    <w:rsid w:val="00AB208D"/>
    <w:rsid w:val="00AB294D"/>
    <w:rsid w:val="00AB3878"/>
    <w:rsid w:val="00AB6F62"/>
    <w:rsid w:val="00AC0AEE"/>
    <w:rsid w:val="00AC5B59"/>
    <w:rsid w:val="00AC5C7C"/>
    <w:rsid w:val="00AC67ED"/>
    <w:rsid w:val="00AD22F0"/>
    <w:rsid w:val="00AD30F2"/>
    <w:rsid w:val="00AD3684"/>
    <w:rsid w:val="00AD37E8"/>
    <w:rsid w:val="00AD46BE"/>
    <w:rsid w:val="00AE08C1"/>
    <w:rsid w:val="00AE09C5"/>
    <w:rsid w:val="00AE0A8C"/>
    <w:rsid w:val="00AE3CEF"/>
    <w:rsid w:val="00AE415B"/>
    <w:rsid w:val="00AE439A"/>
    <w:rsid w:val="00AE4CE7"/>
    <w:rsid w:val="00AE6D02"/>
    <w:rsid w:val="00AF26B2"/>
    <w:rsid w:val="00AF6AFB"/>
    <w:rsid w:val="00B0700A"/>
    <w:rsid w:val="00B100DE"/>
    <w:rsid w:val="00B20222"/>
    <w:rsid w:val="00B23A21"/>
    <w:rsid w:val="00B245F6"/>
    <w:rsid w:val="00B25946"/>
    <w:rsid w:val="00B27942"/>
    <w:rsid w:val="00B27DED"/>
    <w:rsid w:val="00B303BD"/>
    <w:rsid w:val="00B3189A"/>
    <w:rsid w:val="00B3524E"/>
    <w:rsid w:val="00B35444"/>
    <w:rsid w:val="00B503FE"/>
    <w:rsid w:val="00B50DFF"/>
    <w:rsid w:val="00B51B3F"/>
    <w:rsid w:val="00B52813"/>
    <w:rsid w:val="00B528CC"/>
    <w:rsid w:val="00B52B99"/>
    <w:rsid w:val="00B61AA5"/>
    <w:rsid w:val="00B62AC8"/>
    <w:rsid w:val="00B63248"/>
    <w:rsid w:val="00B650D6"/>
    <w:rsid w:val="00B66C59"/>
    <w:rsid w:val="00B7195F"/>
    <w:rsid w:val="00B838B9"/>
    <w:rsid w:val="00B84962"/>
    <w:rsid w:val="00B86E66"/>
    <w:rsid w:val="00B9043E"/>
    <w:rsid w:val="00B91C61"/>
    <w:rsid w:val="00B93375"/>
    <w:rsid w:val="00B93E31"/>
    <w:rsid w:val="00B951BD"/>
    <w:rsid w:val="00BA1AF2"/>
    <w:rsid w:val="00BA3797"/>
    <w:rsid w:val="00BC0019"/>
    <w:rsid w:val="00BC1680"/>
    <w:rsid w:val="00BC4B0B"/>
    <w:rsid w:val="00BC4C3D"/>
    <w:rsid w:val="00BC5950"/>
    <w:rsid w:val="00BD20D5"/>
    <w:rsid w:val="00BD355D"/>
    <w:rsid w:val="00BD52D3"/>
    <w:rsid w:val="00BD720A"/>
    <w:rsid w:val="00BD7A72"/>
    <w:rsid w:val="00BE0098"/>
    <w:rsid w:val="00BF2F74"/>
    <w:rsid w:val="00BF6FBE"/>
    <w:rsid w:val="00BF719B"/>
    <w:rsid w:val="00BF7777"/>
    <w:rsid w:val="00C01D5D"/>
    <w:rsid w:val="00C040D8"/>
    <w:rsid w:val="00C04C72"/>
    <w:rsid w:val="00C134BC"/>
    <w:rsid w:val="00C16903"/>
    <w:rsid w:val="00C279AF"/>
    <w:rsid w:val="00C3113E"/>
    <w:rsid w:val="00C32823"/>
    <w:rsid w:val="00C32E15"/>
    <w:rsid w:val="00C37213"/>
    <w:rsid w:val="00C43E42"/>
    <w:rsid w:val="00C45471"/>
    <w:rsid w:val="00C52080"/>
    <w:rsid w:val="00C52EE7"/>
    <w:rsid w:val="00C53CDD"/>
    <w:rsid w:val="00C550F1"/>
    <w:rsid w:val="00C60E7B"/>
    <w:rsid w:val="00C615D8"/>
    <w:rsid w:val="00C67540"/>
    <w:rsid w:val="00C7156B"/>
    <w:rsid w:val="00C72D16"/>
    <w:rsid w:val="00C73CA3"/>
    <w:rsid w:val="00C749BC"/>
    <w:rsid w:val="00C7583A"/>
    <w:rsid w:val="00C77388"/>
    <w:rsid w:val="00C775DB"/>
    <w:rsid w:val="00C8140D"/>
    <w:rsid w:val="00C82580"/>
    <w:rsid w:val="00C8414A"/>
    <w:rsid w:val="00C910CE"/>
    <w:rsid w:val="00C93E89"/>
    <w:rsid w:val="00CA3D0A"/>
    <w:rsid w:val="00CA57C1"/>
    <w:rsid w:val="00CB14C7"/>
    <w:rsid w:val="00CB60F7"/>
    <w:rsid w:val="00CB6CDF"/>
    <w:rsid w:val="00CC218D"/>
    <w:rsid w:val="00CC27C7"/>
    <w:rsid w:val="00CC468D"/>
    <w:rsid w:val="00CC6F6E"/>
    <w:rsid w:val="00CC7885"/>
    <w:rsid w:val="00CC7C78"/>
    <w:rsid w:val="00CD65B0"/>
    <w:rsid w:val="00CD7AF9"/>
    <w:rsid w:val="00CE04A4"/>
    <w:rsid w:val="00CE424E"/>
    <w:rsid w:val="00CF1339"/>
    <w:rsid w:val="00CF1ADE"/>
    <w:rsid w:val="00CF699A"/>
    <w:rsid w:val="00CF7EE7"/>
    <w:rsid w:val="00D1124B"/>
    <w:rsid w:val="00D12E3A"/>
    <w:rsid w:val="00D139A7"/>
    <w:rsid w:val="00D145C8"/>
    <w:rsid w:val="00D17B0B"/>
    <w:rsid w:val="00D21A8A"/>
    <w:rsid w:val="00D252F3"/>
    <w:rsid w:val="00D27093"/>
    <w:rsid w:val="00D30C67"/>
    <w:rsid w:val="00D365A7"/>
    <w:rsid w:val="00D37059"/>
    <w:rsid w:val="00D4038B"/>
    <w:rsid w:val="00D40B9E"/>
    <w:rsid w:val="00D4122C"/>
    <w:rsid w:val="00D44215"/>
    <w:rsid w:val="00D46E59"/>
    <w:rsid w:val="00D65B1A"/>
    <w:rsid w:val="00D74164"/>
    <w:rsid w:val="00D74DA8"/>
    <w:rsid w:val="00D75024"/>
    <w:rsid w:val="00D82CB8"/>
    <w:rsid w:val="00D84E99"/>
    <w:rsid w:val="00D86837"/>
    <w:rsid w:val="00D92F26"/>
    <w:rsid w:val="00D9351B"/>
    <w:rsid w:val="00D939DD"/>
    <w:rsid w:val="00D95733"/>
    <w:rsid w:val="00D966DA"/>
    <w:rsid w:val="00D97DCB"/>
    <w:rsid w:val="00DA00AD"/>
    <w:rsid w:val="00DA074C"/>
    <w:rsid w:val="00DA0FB3"/>
    <w:rsid w:val="00DA4CE6"/>
    <w:rsid w:val="00DA59B9"/>
    <w:rsid w:val="00DA7366"/>
    <w:rsid w:val="00DB525B"/>
    <w:rsid w:val="00DB6C2A"/>
    <w:rsid w:val="00DC0337"/>
    <w:rsid w:val="00DD1FEE"/>
    <w:rsid w:val="00DD33BD"/>
    <w:rsid w:val="00DD39BB"/>
    <w:rsid w:val="00DD7382"/>
    <w:rsid w:val="00DD797E"/>
    <w:rsid w:val="00DE462C"/>
    <w:rsid w:val="00DF127D"/>
    <w:rsid w:val="00DF136B"/>
    <w:rsid w:val="00E01248"/>
    <w:rsid w:val="00E05CA8"/>
    <w:rsid w:val="00E06C4B"/>
    <w:rsid w:val="00E12A20"/>
    <w:rsid w:val="00E13C4F"/>
    <w:rsid w:val="00E1548A"/>
    <w:rsid w:val="00E1706F"/>
    <w:rsid w:val="00E249BA"/>
    <w:rsid w:val="00E25CEE"/>
    <w:rsid w:val="00E26300"/>
    <w:rsid w:val="00E30750"/>
    <w:rsid w:val="00E31C45"/>
    <w:rsid w:val="00E32413"/>
    <w:rsid w:val="00E340E9"/>
    <w:rsid w:val="00E40B41"/>
    <w:rsid w:val="00E464A1"/>
    <w:rsid w:val="00E502BB"/>
    <w:rsid w:val="00E523AB"/>
    <w:rsid w:val="00E543C9"/>
    <w:rsid w:val="00E77C70"/>
    <w:rsid w:val="00E83CCC"/>
    <w:rsid w:val="00E86120"/>
    <w:rsid w:val="00E91149"/>
    <w:rsid w:val="00E91276"/>
    <w:rsid w:val="00E97A76"/>
    <w:rsid w:val="00EA023F"/>
    <w:rsid w:val="00EA2E87"/>
    <w:rsid w:val="00EA455E"/>
    <w:rsid w:val="00EA5D98"/>
    <w:rsid w:val="00EA6EAE"/>
    <w:rsid w:val="00EB0199"/>
    <w:rsid w:val="00EB0979"/>
    <w:rsid w:val="00EB3B9F"/>
    <w:rsid w:val="00EB3BA4"/>
    <w:rsid w:val="00EB4BB7"/>
    <w:rsid w:val="00EC1869"/>
    <w:rsid w:val="00EC59A8"/>
    <w:rsid w:val="00ED0A48"/>
    <w:rsid w:val="00ED131C"/>
    <w:rsid w:val="00ED40C0"/>
    <w:rsid w:val="00ED7732"/>
    <w:rsid w:val="00EE0455"/>
    <w:rsid w:val="00EE1BBC"/>
    <w:rsid w:val="00EF35CC"/>
    <w:rsid w:val="00EF46D2"/>
    <w:rsid w:val="00F0048B"/>
    <w:rsid w:val="00F05D22"/>
    <w:rsid w:val="00F1512B"/>
    <w:rsid w:val="00F17E6F"/>
    <w:rsid w:val="00F202BB"/>
    <w:rsid w:val="00F246FB"/>
    <w:rsid w:val="00F31D9B"/>
    <w:rsid w:val="00F322B5"/>
    <w:rsid w:val="00F35A65"/>
    <w:rsid w:val="00F360C0"/>
    <w:rsid w:val="00F375AF"/>
    <w:rsid w:val="00F4073D"/>
    <w:rsid w:val="00F426E3"/>
    <w:rsid w:val="00F43CA5"/>
    <w:rsid w:val="00F44431"/>
    <w:rsid w:val="00F4696D"/>
    <w:rsid w:val="00F52FA9"/>
    <w:rsid w:val="00F61C1A"/>
    <w:rsid w:val="00F61DCC"/>
    <w:rsid w:val="00F670D5"/>
    <w:rsid w:val="00F67ED3"/>
    <w:rsid w:val="00F73E42"/>
    <w:rsid w:val="00F74449"/>
    <w:rsid w:val="00F75947"/>
    <w:rsid w:val="00F81A4B"/>
    <w:rsid w:val="00F824F0"/>
    <w:rsid w:val="00F83C65"/>
    <w:rsid w:val="00F927D0"/>
    <w:rsid w:val="00F944C8"/>
    <w:rsid w:val="00FA07C3"/>
    <w:rsid w:val="00FA29C9"/>
    <w:rsid w:val="00FB06AF"/>
    <w:rsid w:val="00FB2E26"/>
    <w:rsid w:val="00FB4A17"/>
    <w:rsid w:val="00FC16A9"/>
    <w:rsid w:val="00FC3D43"/>
    <w:rsid w:val="00FC405C"/>
    <w:rsid w:val="00FC4CA9"/>
    <w:rsid w:val="00FC5F43"/>
    <w:rsid w:val="00FD0B3C"/>
    <w:rsid w:val="00FD2FF0"/>
    <w:rsid w:val="00FD379B"/>
    <w:rsid w:val="00FD4468"/>
    <w:rsid w:val="00FE432F"/>
    <w:rsid w:val="00FF10FF"/>
    <w:rsid w:val="00FF58E4"/>
    <w:rsid w:val="00FF69C2"/>
    <w:rsid w:val="00FF7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5F27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4"/>
        <w:szCs w:val="24"/>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BB7"/>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A6CD7"/>
    <w:pPr>
      <w:ind w:left="720"/>
    </w:pPr>
  </w:style>
  <w:style w:type="table" w:styleId="TableGrid">
    <w:name w:val="Table Grid"/>
    <w:basedOn w:val="TableNormal"/>
    <w:uiPriority w:val="59"/>
    <w:rsid w:val="00404255"/>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E249BA"/>
    <w:rPr>
      <w:color w:val="0000FF"/>
      <w:u w:val="single"/>
    </w:rPr>
  </w:style>
  <w:style w:type="paragraph" w:styleId="BalloonText">
    <w:name w:val="Balloon Text"/>
    <w:basedOn w:val="Normal"/>
    <w:link w:val="BalloonTextChar"/>
    <w:uiPriority w:val="99"/>
    <w:semiHidden/>
    <w:rsid w:val="00D9573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95733"/>
    <w:rPr>
      <w:rFonts w:ascii="Tahoma" w:hAnsi="Tahoma" w:cs="Tahoma"/>
      <w:sz w:val="16"/>
      <w:szCs w:val="16"/>
    </w:rPr>
  </w:style>
  <w:style w:type="paragraph" w:styleId="FootnoteText">
    <w:name w:val="footnote text"/>
    <w:basedOn w:val="Normal"/>
    <w:link w:val="FootnoteTextChar"/>
    <w:uiPriority w:val="99"/>
    <w:semiHidden/>
    <w:rsid w:val="005708A7"/>
    <w:rPr>
      <w:sz w:val="20"/>
      <w:szCs w:val="20"/>
    </w:rPr>
  </w:style>
  <w:style w:type="character" w:customStyle="1" w:styleId="FootnoteTextChar">
    <w:name w:val="Footnote Text Char"/>
    <w:basedOn w:val="DefaultParagraphFont"/>
    <w:link w:val="FootnoteText"/>
    <w:uiPriority w:val="99"/>
    <w:semiHidden/>
    <w:locked/>
    <w:rsid w:val="005708A7"/>
    <w:rPr>
      <w:sz w:val="20"/>
      <w:szCs w:val="20"/>
    </w:rPr>
  </w:style>
  <w:style w:type="character" w:styleId="FootnoteReference">
    <w:name w:val="footnote reference"/>
    <w:basedOn w:val="DefaultParagraphFont"/>
    <w:uiPriority w:val="99"/>
    <w:semiHidden/>
    <w:rsid w:val="005708A7"/>
    <w:rPr>
      <w:vertAlign w:val="superscript"/>
    </w:rPr>
  </w:style>
  <w:style w:type="paragraph" w:styleId="NormalWeb">
    <w:name w:val="Normal (Web)"/>
    <w:basedOn w:val="Normal"/>
    <w:uiPriority w:val="99"/>
    <w:rsid w:val="001C2FAD"/>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rsid w:val="001C2FAD"/>
    <w:rPr>
      <w:sz w:val="16"/>
      <w:szCs w:val="16"/>
    </w:rPr>
  </w:style>
  <w:style w:type="paragraph" w:styleId="CommentText">
    <w:name w:val="annotation text"/>
    <w:basedOn w:val="Normal"/>
    <w:link w:val="CommentTextChar"/>
    <w:uiPriority w:val="99"/>
    <w:semiHidden/>
    <w:rsid w:val="001C2FAD"/>
    <w:rPr>
      <w:sz w:val="20"/>
      <w:szCs w:val="20"/>
    </w:rPr>
  </w:style>
  <w:style w:type="character" w:customStyle="1" w:styleId="CommentTextChar">
    <w:name w:val="Comment Text Char"/>
    <w:basedOn w:val="DefaultParagraphFont"/>
    <w:link w:val="CommentText"/>
    <w:uiPriority w:val="99"/>
    <w:semiHidden/>
    <w:locked/>
    <w:rsid w:val="001C2FAD"/>
    <w:rPr>
      <w:sz w:val="20"/>
      <w:szCs w:val="20"/>
    </w:rPr>
  </w:style>
  <w:style w:type="paragraph" w:styleId="CommentSubject">
    <w:name w:val="annotation subject"/>
    <w:basedOn w:val="CommentText"/>
    <w:next w:val="CommentText"/>
    <w:link w:val="CommentSubjectChar"/>
    <w:uiPriority w:val="99"/>
    <w:semiHidden/>
    <w:rsid w:val="004B71A5"/>
    <w:rPr>
      <w:b/>
      <w:bCs/>
    </w:rPr>
  </w:style>
  <w:style w:type="character" w:customStyle="1" w:styleId="CommentSubjectChar">
    <w:name w:val="Comment Subject Char"/>
    <w:basedOn w:val="CommentTextChar"/>
    <w:link w:val="CommentSubject"/>
    <w:uiPriority w:val="99"/>
    <w:semiHidden/>
    <w:locked/>
    <w:rsid w:val="004B71A5"/>
    <w:rPr>
      <w:b/>
      <w:bCs/>
      <w:sz w:val="20"/>
      <w:szCs w:val="20"/>
    </w:rPr>
  </w:style>
  <w:style w:type="table" w:customStyle="1" w:styleId="TableGrid1">
    <w:name w:val="Table Grid1"/>
    <w:uiPriority w:val="99"/>
    <w:rsid w:val="0012188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99"/>
    <w:rsid w:val="001A2926"/>
    <w:rPr>
      <w:rFonts w:cs="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uiPriority w:val="99"/>
    <w:semiHidden/>
    <w:unhideWhenUsed/>
    <w:rsid w:val="002078FA"/>
    <w:pPr>
      <w:tabs>
        <w:tab w:val="center" w:pos="4680"/>
        <w:tab w:val="right" w:pos="9360"/>
      </w:tabs>
    </w:pPr>
  </w:style>
  <w:style w:type="character" w:customStyle="1" w:styleId="HeaderChar">
    <w:name w:val="Header Char"/>
    <w:basedOn w:val="DefaultParagraphFont"/>
    <w:link w:val="Header"/>
    <w:uiPriority w:val="99"/>
    <w:semiHidden/>
    <w:rsid w:val="002078FA"/>
    <w:rPr>
      <w:rFonts w:cs="Calibri"/>
      <w:sz w:val="22"/>
      <w:szCs w:val="22"/>
    </w:rPr>
  </w:style>
  <w:style w:type="paragraph" w:styleId="Footer">
    <w:name w:val="footer"/>
    <w:basedOn w:val="Normal"/>
    <w:link w:val="FooterChar"/>
    <w:uiPriority w:val="99"/>
    <w:semiHidden/>
    <w:unhideWhenUsed/>
    <w:rsid w:val="002078FA"/>
    <w:pPr>
      <w:tabs>
        <w:tab w:val="center" w:pos="4680"/>
        <w:tab w:val="right" w:pos="9360"/>
      </w:tabs>
    </w:pPr>
  </w:style>
  <w:style w:type="character" w:customStyle="1" w:styleId="FooterChar">
    <w:name w:val="Footer Char"/>
    <w:basedOn w:val="DefaultParagraphFont"/>
    <w:link w:val="Footer"/>
    <w:uiPriority w:val="99"/>
    <w:semiHidden/>
    <w:rsid w:val="002078FA"/>
    <w:rPr>
      <w:rFonts w:cs="Calibri"/>
      <w:sz w:val="22"/>
      <w:szCs w:val="22"/>
    </w:rPr>
  </w:style>
  <w:style w:type="paragraph" w:styleId="Bibliography">
    <w:name w:val="Bibliography"/>
    <w:basedOn w:val="Normal"/>
    <w:next w:val="Normal"/>
    <w:uiPriority w:val="37"/>
    <w:unhideWhenUsed/>
    <w:rsid w:val="00362368"/>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06903">
      <w:bodyDiv w:val="1"/>
      <w:marLeft w:val="0"/>
      <w:marRight w:val="0"/>
      <w:marTop w:val="0"/>
      <w:marBottom w:val="0"/>
      <w:divBdr>
        <w:top w:val="none" w:sz="0" w:space="0" w:color="auto"/>
        <w:left w:val="none" w:sz="0" w:space="0" w:color="auto"/>
        <w:bottom w:val="none" w:sz="0" w:space="0" w:color="auto"/>
        <w:right w:val="none" w:sz="0" w:space="0" w:color="auto"/>
      </w:divBdr>
    </w:div>
    <w:div w:id="274992867">
      <w:bodyDiv w:val="1"/>
      <w:marLeft w:val="0"/>
      <w:marRight w:val="0"/>
      <w:marTop w:val="0"/>
      <w:marBottom w:val="0"/>
      <w:divBdr>
        <w:top w:val="none" w:sz="0" w:space="0" w:color="auto"/>
        <w:left w:val="none" w:sz="0" w:space="0" w:color="auto"/>
        <w:bottom w:val="none" w:sz="0" w:space="0" w:color="auto"/>
        <w:right w:val="none" w:sz="0" w:space="0" w:color="auto"/>
      </w:divBdr>
    </w:div>
    <w:div w:id="601915257">
      <w:bodyDiv w:val="1"/>
      <w:marLeft w:val="0"/>
      <w:marRight w:val="0"/>
      <w:marTop w:val="0"/>
      <w:marBottom w:val="0"/>
      <w:divBdr>
        <w:top w:val="none" w:sz="0" w:space="0" w:color="auto"/>
        <w:left w:val="none" w:sz="0" w:space="0" w:color="auto"/>
        <w:bottom w:val="none" w:sz="0" w:space="0" w:color="auto"/>
        <w:right w:val="none" w:sz="0" w:space="0" w:color="auto"/>
      </w:divBdr>
    </w:div>
    <w:div w:id="1076631275">
      <w:marLeft w:val="0"/>
      <w:marRight w:val="0"/>
      <w:marTop w:val="0"/>
      <w:marBottom w:val="0"/>
      <w:divBdr>
        <w:top w:val="none" w:sz="0" w:space="0" w:color="auto"/>
        <w:left w:val="none" w:sz="0" w:space="0" w:color="auto"/>
        <w:bottom w:val="none" w:sz="0" w:space="0" w:color="auto"/>
        <w:right w:val="none" w:sz="0" w:space="0" w:color="auto"/>
      </w:divBdr>
    </w:div>
    <w:div w:id="1076631276">
      <w:marLeft w:val="0"/>
      <w:marRight w:val="0"/>
      <w:marTop w:val="0"/>
      <w:marBottom w:val="0"/>
      <w:divBdr>
        <w:top w:val="none" w:sz="0" w:space="0" w:color="auto"/>
        <w:left w:val="none" w:sz="0" w:space="0" w:color="auto"/>
        <w:bottom w:val="none" w:sz="0" w:space="0" w:color="auto"/>
        <w:right w:val="none" w:sz="0" w:space="0" w:color="auto"/>
      </w:divBdr>
    </w:div>
    <w:div w:id="1076631277">
      <w:marLeft w:val="0"/>
      <w:marRight w:val="0"/>
      <w:marTop w:val="0"/>
      <w:marBottom w:val="0"/>
      <w:divBdr>
        <w:top w:val="none" w:sz="0" w:space="0" w:color="auto"/>
        <w:left w:val="none" w:sz="0" w:space="0" w:color="auto"/>
        <w:bottom w:val="none" w:sz="0" w:space="0" w:color="auto"/>
        <w:right w:val="none" w:sz="0" w:space="0" w:color="auto"/>
      </w:divBdr>
    </w:div>
    <w:div w:id="1076631278">
      <w:marLeft w:val="0"/>
      <w:marRight w:val="0"/>
      <w:marTop w:val="0"/>
      <w:marBottom w:val="0"/>
      <w:divBdr>
        <w:top w:val="none" w:sz="0" w:space="0" w:color="auto"/>
        <w:left w:val="none" w:sz="0" w:space="0" w:color="auto"/>
        <w:bottom w:val="none" w:sz="0" w:space="0" w:color="auto"/>
        <w:right w:val="none" w:sz="0" w:space="0" w:color="auto"/>
      </w:divBdr>
    </w:div>
    <w:div w:id="1076631279">
      <w:marLeft w:val="0"/>
      <w:marRight w:val="0"/>
      <w:marTop w:val="0"/>
      <w:marBottom w:val="0"/>
      <w:divBdr>
        <w:top w:val="none" w:sz="0" w:space="0" w:color="auto"/>
        <w:left w:val="none" w:sz="0" w:space="0" w:color="auto"/>
        <w:bottom w:val="none" w:sz="0" w:space="0" w:color="auto"/>
        <w:right w:val="none" w:sz="0" w:space="0" w:color="auto"/>
      </w:divBdr>
    </w:div>
    <w:div w:id="1076631280">
      <w:marLeft w:val="0"/>
      <w:marRight w:val="0"/>
      <w:marTop w:val="0"/>
      <w:marBottom w:val="0"/>
      <w:divBdr>
        <w:top w:val="none" w:sz="0" w:space="0" w:color="auto"/>
        <w:left w:val="none" w:sz="0" w:space="0" w:color="auto"/>
        <w:bottom w:val="none" w:sz="0" w:space="0" w:color="auto"/>
        <w:right w:val="none" w:sz="0" w:space="0" w:color="auto"/>
      </w:divBdr>
    </w:div>
    <w:div w:id="1076631281">
      <w:marLeft w:val="0"/>
      <w:marRight w:val="0"/>
      <w:marTop w:val="0"/>
      <w:marBottom w:val="0"/>
      <w:divBdr>
        <w:top w:val="none" w:sz="0" w:space="0" w:color="auto"/>
        <w:left w:val="none" w:sz="0" w:space="0" w:color="auto"/>
        <w:bottom w:val="none" w:sz="0" w:space="0" w:color="auto"/>
        <w:right w:val="none" w:sz="0" w:space="0" w:color="auto"/>
      </w:divBdr>
    </w:div>
    <w:div w:id="1339234051">
      <w:bodyDiv w:val="1"/>
      <w:marLeft w:val="0"/>
      <w:marRight w:val="0"/>
      <w:marTop w:val="0"/>
      <w:marBottom w:val="0"/>
      <w:divBdr>
        <w:top w:val="none" w:sz="0" w:space="0" w:color="auto"/>
        <w:left w:val="none" w:sz="0" w:space="0" w:color="auto"/>
        <w:bottom w:val="none" w:sz="0" w:space="0" w:color="auto"/>
        <w:right w:val="none" w:sz="0" w:space="0" w:color="auto"/>
      </w:divBdr>
    </w:div>
    <w:div w:id="1406148586">
      <w:bodyDiv w:val="1"/>
      <w:marLeft w:val="0"/>
      <w:marRight w:val="0"/>
      <w:marTop w:val="0"/>
      <w:marBottom w:val="0"/>
      <w:divBdr>
        <w:top w:val="none" w:sz="0" w:space="0" w:color="auto"/>
        <w:left w:val="none" w:sz="0" w:space="0" w:color="auto"/>
        <w:bottom w:val="none" w:sz="0" w:space="0" w:color="auto"/>
        <w:right w:val="none" w:sz="0" w:space="0" w:color="auto"/>
      </w:divBdr>
    </w:div>
    <w:div w:id="155053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BA5F78D-257F-AF4C-BCD8-CF1867BD7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33816</Words>
  <Characters>192756</Characters>
  <Application>Microsoft Macintosh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Technical Appendix</vt:lpstr>
    </vt:vector>
  </TitlesOfParts>
  <Company>NYU Langone Medical Center</Company>
  <LinksUpToDate>false</LinksUpToDate>
  <CharactersWithSpaces>226120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Appendix</dc:title>
  <dc:creator>Jason Kessler</dc:creator>
  <cp:lastModifiedBy>Kelly Ruggles</cp:lastModifiedBy>
  <cp:revision>7</cp:revision>
  <cp:lastPrinted>2012-03-22T18:27:00Z</cp:lastPrinted>
  <dcterms:created xsi:type="dcterms:W3CDTF">2016-10-11T16:11:00Z</dcterms:created>
  <dcterms:modified xsi:type="dcterms:W3CDTF">2016-10-11T16:41:00Z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jason.kessler@nyumc.org@www.mendeley.com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http://www.zotero.org/styles/aids</vt:lpwstr>
  </property>
  <property fmtid="{D5CDD505-2E9C-101B-9397-08002B2CF9AE}" pid="6" name="Mendeley Recent Style Name 0_1">
    <vt:lpwstr>AIDS</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ZOTERO_PREF_1">
    <vt:lpwstr>&lt;data data-version="3" zotero-version="4.0.28.8"&gt;&lt;session id="OJSePMQk"/&gt;&lt;style id="http://www.zotero.org/styles/aids-and-behavior" hasBibliography="1" bibliographyStyleHasBeenSet="1"/&gt;&lt;prefs&gt;&lt;pref name="fieldType" value="Field"/&gt;&lt;pref name="storeReferenc</vt:lpwstr>
  </property>
  <property fmtid="{D5CDD505-2E9C-101B-9397-08002B2CF9AE}" pid="26" name="ZOTERO_PREF_2">
    <vt:lpwstr>es" value="true"/&gt;&lt;pref name="automaticJournalAbbreviations" value="true"/&gt;&lt;pref name="noteType" value=""/&gt;&lt;/prefs&gt;&lt;/data&gt;</vt:lpwstr>
  </property>
</Properties>
</file>