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42A7" w14:textId="77777777" w:rsidR="00654E3F" w:rsidRPr="00654E3F" w:rsidRDefault="00654E3F" w:rsidP="00654E3F">
      <w:pPr>
        <w:spacing w:after="0" w:line="615" w:lineRule="atLeast"/>
        <w:outlineLvl w:val="0"/>
        <w:rPr>
          <w:rFonts w:eastAsia="Times New Roman"/>
          <w:b/>
          <w:bCs/>
          <w:color w:val="000000" w:themeColor="text1"/>
          <w:kern w:val="36"/>
          <w:sz w:val="23"/>
          <w:szCs w:val="23"/>
        </w:rPr>
      </w:pPr>
      <w:r w:rsidRPr="00654E3F">
        <w:rPr>
          <w:rFonts w:eastAsia="Times New Roman"/>
          <w:b/>
          <w:bCs/>
          <w:color w:val="000000" w:themeColor="text1"/>
          <w:kern w:val="36"/>
          <w:sz w:val="23"/>
          <w:szCs w:val="23"/>
        </w:rPr>
        <w:t>Medico-legal Consultation</w:t>
      </w:r>
    </w:p>
    <w:p w14:paraId="5CE62CE9" w14:textId="77777777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1"/>
          <w:szCs w:val="21"/>
        </w:rPr>
      </w:pPr>
    </w:p>
    <w:p w14:paraId="6C79C9D0" w14:textId="36104BA0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Boston</w:t>
      </w:r>
    </w:p>
    <w:p w14:paraId="458409B1" w14:textId="6BD1D8DF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Boston West Hospital</w:t>
      </w:r>
    </w:p>
    <w:p w14:paraId="56ED61E8" w14:textId="77777777" w:rsidR="008E4C12" w:rsidRPr="008E4C12" w:rsidRDefault="008E4C12" w:rsidP="008E4C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4C12">
        <w:rPr>
          <w:rFonts w:eastAsia="Times New Roman"/>
          <w:color w:val="222222"/>
          <w:sz w:val="21"/>
          <w:szCs w:val="21"/>
          <w:shd w:val="clear" w:color="auto" w:fill="FFFFFF"/>
        </w:rPr>
        <w:t>West Business Park, Sleaford Rd, Boston PE21 8EG</w:t>
      </w:r>
    </w:p>
    <w:p w14:paraId="4797D7C9" w14:textId="273E253E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16279298" w14:textId="72258BC6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Lincoln</w:t>
      </w:r>
    </w:p>
    <w:p w14:paraId="45642DF0" w14:textId="4A2964F1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BMI, The Lincoln Hospital</w:t>
      </w:r>
    </w:p>
    <w:p w14:paraId="7B43C482" w14:textId="77777777" w:rsidR="008E4C12" w:rsidRPr="008E4C12" w:rsidRDefault="008E4C12" w:rsidP="008E4C1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8E4C12">
        <w:rPr>
          <w:rFonts w:eastAsia="Times New Roman"/>
          <w:color w:val="222222"/>
          <w:sz w:val="21"/>
          <w:szCs w:val="21"/>
          <w:shd w:val="clear" w:color="auto" w:fill="FFFFFF"/>
        </w:rPr>
        <w:t>Nettleham</w:t>
      </w:r>
      <w:proofErr w:type="spellEnd"/>
      <w:r w:rsidRPr="008E4C12"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Rd, Lincoln LN2 1QU</w:t>
      </w:r>
    </w:p>
    <w:p w14:paraId="311244A6" w14:textId="2570169B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581FEC88" w14:textId="4CE7B044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Practice Manager</w:t>
      </w:r>
    </w:p>
    <w:p w14:paraId="6F6206C1" w14:textId="01BED2CE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Rebecca Powell</w:t>
      </w:r>
    </w:p>
    <w:p w14:paraId="10A9E289" w14:textId="409B08AA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Email</w:t>
      </w:r>
      <w:r w:rsidR="00DB497F">
        <w:rPr>
          <w:rFonts w:eastAsia="Times New Roman"/>
          <w:b/>
          <w:bCs/>
          <w:color w:val="000000" w:themeColor="text1"/>
          <w:sz w:val="20"/>
          <w:szCs w:val="20"/>
        </w:rPr>
        <w:t>:</w:t>
      </w:r>
      <w:r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hyperlink r:id="rId4" w:history="1">
        <w:r w:rsidRPr="00C65F91">
          <w:rPr>
            <w:rStyle w:val="Hyperlink"/>
            <w:rFonts w:eastAsia="Times New Roman"/>
            <w:b/>
            <w:bCs/>
            <w:sz w:val="20"/>
            <w:szCs w:val="20"/>
          </w:rPr>
          <w:t>medskillscourse@gmail.com</w:t>
        </w:r>
      </w:hyperlink>
    </w:p>
    <w:p w14:paraId="1993A95C" w14:textId="67256FC0" w:rsidR="008E4C12" w:rsidRDefault="008E4C12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00000" w:themeColor="text1"/>
          <w:sz w:val="20"/>
          <w:szCs w:val="20"/>
        </w:rPr>
        <w:t>Telephone no. 08456439597</w:t>
      </w:r>
    </w:p>
    <w:p w14:paraId="223D0D44" w14:textId="77777777" w:rsidR="00DB497F" w:rsidRDefault="00DB497F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6C73BC46" w14:textId="503F6007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b/>
          <w:bCs/>
          <w:color w:val="000000" w:themeColor="text1"/>
          <w:sz w:val="20"/>
          <w:szCs w:val="20"/>
        </w:rPr>
        <w:t>SPECIAL INTEREST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Trauma Surgery, Post-traumatic Reconstruction, Hip and Knee Arthroplasty.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Soft tissue knee instability, ACL reconstruction, </w:t>
      </w:r>
      <w:proofErr w:type="spellStart"/>
      <w:r w:rsidRPr="00654E3F">
        <w:rPr>
          <w:rFonts w:eastAsia="Times New Roman"/>
          <w:color w:val="000000" w:themeColor="text1"/>
          <w:sz w:val="20"/>
          <w:szCs w:val="20"/>
        </w:rPr>
        <w:t>Patello</w:t>
      </w:r>
      <w:proofErr w:type="spellEnd"/>
      <w:r w:rsidR="00DB497F">
        <w:rPr>
          <w:rFonts w:eastAsia="Times New Roman"/>
          <w:color w:val="000000" w:themeColor="text1"/>
          <w:sz w:val="20"/>
          <w:szCs w:val="20"/>
        </w:rPr>
        <w:t>-</w:t>
      </w:r>
      <w:r w:rsidRPr="00654E3F">
        <w:rPr>
          <w:rFonts w:eastAsia="Times New Roman"/>
          <w:color w:val="000000" w:themeColor="text1"/>
          <w:sz w:val="20"/>
          <w:szCs w:val="20"/>
        </w:rPr>
        <w:t>femoral joint pathology.</w:t>
      </w:r>
    </w:p>
    <w:p w14:paraId="11A21847" w14:textId="77777777" w:rsidR="007817BC" w:rsidRDefault="007817BC" w:rsidP="00654E3F">
      <w:pPr>
        <w:spacing w:after="0" w:line="375" w:lineRule="atLeast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2F0ABCD2" w14:textId="735994AE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b/>
          <w:bCs/>
          <w:color w:val="000000" w:themeColor="text1"/>
          <w:sz w:val="20"/>
          <w:szCs w:val="20"/>
        </w:rPr>
        <w:t>MEDICO-LEGAL EXPERIENCE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Report Writing experience: </w:t>
      </w:r>
      <w:r w:rsidR="008E4C12">
        <w:rPr>
          <w:rFonts w:eastAsia="Times New Roman"/>
          <w:color w:val="000000" w:themeColor="text1"/>
          <w:sz w:val="20"/>
          <w:szCs w:val="20"/>
        </w:rPr>
        <w:t>18</w:t>
      </w:r>
      <w:r w:rsidRPr="00654E3F">
        <w:rPr>
          <w:rFonts w:eastAsia="Times New Roman"/>
          <w:color w:val="000000" w:themeColor="text1"/>
          <w:sz w:val="20"/>
          <w:szCs w:val="20"/>
        </w:rPr>
        <w:t xml:space="preserve"> years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Claimant: Defendant: SJE Ratio 60:20:20 </w:t>
      </w:r>
      <w:r w:rsidR="007817BC">
        <w:rPr>
          <w:rFonts w:eastAsia="Times New Roman"/>
          <w:color w:val="000000" w:themeColor="text1"/>
          <w:sz w:val="20"/>
          <w:szCs w:val="20"/>
        </w:rPr>
        <w:t>(</w:t>
      </w:r>
      <w:r w:rsidRPr="00654E3F">
        <w:rPr>
          <w:rFonts w:eastAsia="Times New Roman"/>
          <w:color w:val="000000" w:themeColor="text1"/>
          <w:sz w:val="20"/>
          <w:szCs w:val="20"/>
        </w:rPr>
        <w:t>approx</w:t>
      </w:r>
      <w:r w:rsidR="007817BC">
        <w:rPr>
          <w:rFonts w:eastAsia="Times New Roman"/>
          <w:color w:val="000000" w:themeColor="text1"/>
          <w:sz w:val="20"/>
          <w:szCs w:val="20"/>
        </w:rPr>
        <w:t>.)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Number of Reports per year: </w:t>
      </w:r>
      <w:r w:rsidR="008E4C12">
        <w:rPr>
          <w:rFonts w:eastAsia="Times New Roman"/>
          <w:color w:val="000000" w:themeColor="text1"/>
          <w:sz w:val="20"/>
          <w:szCs w:val="20"/>
        </w:rPr>
        <w:t>20</w:t>
      </w:r>
      <w:r w:rsidRPr="00654E3F">
        <w:rPr>
          <w:rFonts w:eastAsia="Times New Roman"/>
          <w:color w:val="000000" w:themeColor="text1"/>
          <w:sz w:val="20"/>
          <w:szCs w:val="20"/>
        </w:rPr>
        <w:t>0 (</w:t>
      </w:r>
      <w:r w:rsidR="007817BC">
        <w:rPr>
          <w:rFonts w:eastAsia="Times New Roman"/>
          <w:color w:val="000000" w:themeColor="text1"/>
          <w:sz w:val="20"/>
          <w:szCs w:val="20"/>
        </w:rPr>
        <w:t>approx..</w:t>
      </w:r>
      <w:r w:rsidRPr="00654E3F">
        <w:rPr>
          <w:rFonts w:eastAsia="Times New Roman"/>
          <w:color w:val="000000" w:themeColor="text1"/>
          <w:sz w:val="20"/>
          <w:szCs w:val="20"/>
        </w:rPr>
        <w:t>)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Average time from instruction to consultation: </w:t>
      </w:r>
      <w:r w:rsidR="008E4C12">
        <w:rPr>
          <w:rFonts w:eastAsia="Times New Roman"/>
          <w:color w:val="000000" w:themeColor="text1"/>
          <w:sz w:val="20"/>
          <w:szCs w:val="20"/>
        </w:rPr>
        <w:t>1-</w:t>
      </w:r>
      <w:proofErr w:type="gramStart"/>
      <w:r w:rsidR="008E4C12">
        <w:rPr>
          <w:rFonts w:eastAsia="Times New Roman"/>
          <w:color w:val="000000" w:themeColor="text1"/>
          <w:sz w:val="20"/>
          <w:szCs w:val="20"/>
        </w:rPr>
        <w:t xml:space="preserve">2 </w:t>
      </w:r>
      <w:r w:rsidRPr="00654E3F">
        <w:rPr>
          <w:rFonts w:eastAsia="Times New Roman"/>
          <w:color w:val="000000" w:themeColor="text1"/>
          <w:sz w:val="20"/>
          <w:szCs w:val="20"/>
        </w:rPr>
        <w:t xml:space="preserve"> week</w:t>
      </w:r>
      <w:proofErr w:type="gramEnd"/>
      <w:r w:rsidRPr="00654E3F">
        <w:rPr>
          <w:rFonts w:eastAsia="Times New Roman"/>
          <w:color w:val="000000" w:themeColor="text1"/>
          <w:sz w:val="20"/>
          <w:szCs w:val="20"/>
        </w:rPr>
        <w:br/>
        <w:t>Average time from consultation to report dispatch: 7 days</w:t>
      </w:r>
    </w:p>
    <w:p w14:paraId="60A93E12" w14:textId="77777777" w:rsidR="007817BC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color w:val="000000" w:themeColor="text1"/>
          <w:sz w:val="20"/>
          <w:szCs w:val="20"/>
        </w:rPr>
        <w:t>I have an established medico-legal practice since 2002. As a general trauma and orthopaedic surgeon with interest in the surgery of lower limb degenerative disease</w:t>
      </w:r>
      <w:r w:rsidR="008E4C12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gramStart"/>
      <w:r w:rsidR="008E4C12">
        <w:rPr>
          <w:rFonts w:eastAsia="Times New Roman"/>
          <w:color w:val="000000" w:themeColor="text1"/>
          <w:sz w:val="20"/>
          <w:szCs w:val="20"/>
        </w:rPr>
        <w:t>( knee</w:t>
      </w:r>
      <w:proofErr w:type="gramEnd"/>
      <w:r w:rsidR="008E4C12">
        <w:rPr>
          <w:rFonts w:eastAsia="Times New Roman"/>
          <w:color w:val="000000" w:themeColor="text1"/>
          <w:sz w:val="20"/>
          <w:szCs w:val="20"/>
        </w:rPr>
        <w:t xml:space="preserve"> and hip) and soft tissue knee Injury surgery</w:t>
      </w:r>
      <w:r w:rsidRPr="00654E3F">
        <w:rPr>
          <w:rFonts w:eastAsia="Times New Roman"/>
          <w:color w:val="000000" w:themeColor="text1"/>
          <w:sz w:val="20"/>
          <w:szCs w:val="20"/>
        </w:rPr>
        <w:t>, I accept instructions on all types of personal injury cases. I accept electronic instructions and am happy to discuss cases with solicitors prior to being instructed.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I am able to provide comprehensive opinion on complex personal injury cases. I utilize my wide rang</w:t>
      </w:r>
      <w:r w:rsidR="008E4C12">
        <w:rPr>
          <w:rFonts w:eastAsia="Times New Roman"/>
          <w:color w:val="000000" w:themeColor="text1"/>
          <w:sz w:val="20"/>
          <w:szCs w:val="20"/>
        </w:rPr>
        <w:t xml:space="preserve">e of </w:t>
      </w:r>
      <w:r w:rsidRPr="00654E3F">
        <w:rPr>
          <w:rFonts w:eastAsia="Times New Roman"/>
          <w:color w:val="000000" w:themeColor="text1"/>
          <w:sz w:val="20"/>
          <w:szCs w:val="20"/>
        </w:rPr>
        <w:t>experience in managing trauma cases and also rely on the available body of literature in dealing with such cases.</w:t>
      </w:r>
      <w:r w:rsidRPr="00654E3F">
        <w:rPr>
          <w:rFonts w:eastAsia="Times New Roman"/>
          <w:color w:val="000000" w:themeColor="text1"/>
          <w:sz w:val="20"/>
          <w:szCs w:val="20"/>
        </w:rPr>
        <w:br/>
      </w:r>
    </w:p>
    <w:p w14:paraId="49FA93A3" w14:textId="4EA9BC4A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bookmarkStart w:id="0" w:name="_GoBack"/>
      <w:bookmarkEnd w:id="0"/>
      <w:r w:rsidRPr="00654E3F">
        <w:rPr>
          <w:rFonts w:eastAsia="Times New Roman"/>
          <w:color w:val="000000" w:themeColor="text1"/>
          <w:sz w:val="20"/>
          <w:szCs w:val="20"/>
        </w:rPr>
        <w:t>I specialise in dealing with personal injury cases resulting from high velocity road traffic accidents.</w:t>
      </w:r>
    </w:p>
    <w:p w14:paraId="0556A087" w14:textId="77777777" w:rsidR="001D294E" w:rsidRDefault="007817BC"/>
    <w:sectPr w:rsidR="001D294E" w:rsidSect="003D68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F"/>
    <w:rsid w:val="000E0B5C"/>
    <w:rsid w:val="00241FC7"/>
    <w:rsid w:val="003A7283"/>
    <w:rsid w:val="003D6827"/>
    <w:rsid w:val="00654E3F"/>
    <w:rsid w:val="007817BC"/>
    <w:rsid w:val="008E4C12"/>
    <w:rsid w:val="00D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F40C"/>
  <w15:chartTrackingRefBased/>
  <w15:docId w15:val="{AB065903-7A2F-3D4B-AC89-A391750B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E3F"/>
    <w:pPr>
      <w:spacing w:after="160" w:line="480" w:lineRule="auto"/>
    </w:pPr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54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9949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33166627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1569153132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1088115955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single" w:sz="6" w:space="0" w:color="6675A1"/>
                    <w:right w:val="single" w:sz="6" w:space="15" w:color="1E2331"/>
                  </w:divBdr>
                </w:div>
              </w:divsChild>
            </w:div>
          </w:divsChild>
        </w:div>
      </w:divsChild>
    </w:div>
    <w:div w:id="1756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dskills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Dipak (ULHT)</cp:lastModifiedBy>
  <cp:revision>2</cp:revision>
  <dcterms:created xsi:type="dcterms:W3CDTF">2020-08-17T06:14:00Z</dcterms:created>
  <dcterms:modified xsi:type="dcterms:W3CDTF">2020-08-17T06:14:00Z</dcterms:modified>
</cp:coreProperties>
</file>