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During this project, I focused on analyzing red and white wines. My role within the team was to provide guidance and support in data exploration, analysis, and interpretation. I formulated research questions, analyzed the dataset, and provided insights using tools within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team dynamic was collaborative and engaging. We divided the work among ourselves by selecting different machine learning techniques to answer our hypotheses. As a team, we analyzed the data and formulated hypothesis questions. We created a Slack group to foster open communication, share ideas, and discuss different approaches to extract meaningful insights from the red and white wine dataset.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all played similar roles within the team as we divided the project work by machine learning algorithms. My responsibilities included importing the necessary libraries, loading the data, describing the data, and analyzing it. Additionally, I contributed to formulating hypotheses and designing experiments to investigate the relationship between alcohol content and the taste or quality grade of both red and white wines.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Throughout the project, we made interesting findings and observations. It became evident that alcohol content does indeed play a significant role in influencing the taste and quality grade of both red and white wines. External research supports the notion that higher alcohol content tends to contribute to a fuller body, enhanced flavors, and a more pronounced mouthfeel in wines. However, it was important to consider the balance between alcohol and other attributes such as acidity, sweetness, and tannins, as these factors collectively contribute to the overall quality and enjoyment of the wine.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valuable lesson learned from this experience is the importance of considering multiple factors in wine analysis. While alcohol content is influential, it is just one piece of the puzzle. External research indicates that other variables such as grape variety, winemaking techniques, terroir, and individual preferences also significantly impact the overall quality and character of a wine.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Quality scores given by tasters for wine can potentially be influenced by bias. Wine tasting and evaluation are subjective processes, and individual tasters may have their own preferences, biases, and personal experiences that can influence their assessments. Each individual may have different tastes and preferences when it comes to wine, and factors beyond alcohol content alone influence their perception of quality.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Overall, this project allowed our team to delve into the fascinating world of red and white wines, exploring the relationship between alcohol content and taste/quality. It provided a platform to apply statistical analysis techniques, generate insights, and foster a deeper understanding of the complexities involved in wine evaluation.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collaborative team dynamic, combined with the knowledge and resources available, contributed to a successful and enlightening experience. Moving forward, the insights gained from this project will serve as a foundation for further research and exploration in the realm of wine analysis and the intricate factors that contribute to a wine's quality and appeal.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