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/>
      </w:pPr>
      <w:r>
        <w:t>BUSINESS REQUIREMENTS DOCUMENT</w:t>
      </w:r>
    </w:p>
    <w:p>
      <w:pPr>
        <w:pStyle w:val="Subtitle"/>
      </w:pPr>
      <w:r>
        <w:t>Guided Account Creation with D&amp;B Matching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Document status: </w:t>
      </w:r>
      <w:r>
        <w:rPr>
          <w:rFonts w:ascii="Calibri" w:hAnsi="Calibri"/>
          <w:b w:val="0"/>
          <w:i w:val="0"/>
          <w:color w:val="202124"/>
          <w:sz w:val="21"/>
        </w:rPr>
        <w:t>Draft for business review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Version: </w:t>
      </w:r>
      <w:r>
        <w:rPr>
          <w:rFonts w:ascii="Calibri" w:hAnsi="Calibri"/>
          <w:b w:val="0"/>
          <w:i w:val="0"/>
          <w:color w:val="202124"/>
          <w:sz w:val="21"/>
        </w:rPr>
        <w:t>1.0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Date: </w:t>
      </w:r>
      <w:r>
        <w:rPr>
          <w:rFonts w:ascii="Calibri" w:hAnsi="Calibri"/>
          <w:b w:val="0"/>
          <w:i w:val="0"/>
          <w:color w:val="202124"/>
          <w:sz w:val="21"/>
        </w:rPr>
        <w:t>10 August 2026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Business sponsor: </w:t>
      </w:r>
      <w:r>
        <w:rPr>
          <w:rFonts w:ascii="Calibri" w:hAnsi="Calibri"/>
          <w:b w:val="0"/>
          <w:i w:val="0"/>
          <w:color w:val="202124"/>
          <w:sz w:val="21"/>
        </w:rPr>
        <w:t>TBD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Business owner: </w:t>
      </w:r>
      <w:r>
        <w:rPr>
          <w:rFonts w:ascii="Calibri" w:hAnsi="Calibri"/>
          <w:b w:val="0"/>
          <w:i w:val="0"/>
          <w:color w:val="202124"/>
          <w:sz w:val="21"/>
        </w:rPr>
        <w:t>Salesforce Product Owner / Customer Data Steward (TBD)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Delivery platform: </w:t>
      </w:r>
      <w:r>
        <w:rPr>
          <w:rFonts w:ascii="Calibri" w:hAnsi="Calibri"/>
          <w:b w:val="0"/>
          <w:i w:val="0"/>
          <w:color w:val="202124"/>
          <w:sz w:val="21"/>
        </w:rPr>
        <w:t>Salesforce Lightning Experience, Salesforce Mobile, and Experience Cloud-capable LWC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Implementation target: </w:t>
      </w:r>
      <w:r>
        <w:rPr>
          <w:rFonts w:ascii="Calibri" w:hAnsi="Calibri"/>
          <w:b w:val="0"/>
          <w:i w:val="0"/>
          <w:color w:val="202124"/>
          <w:sz w:val="21"/>
        </w:rPr>
        <w:t>newMBD-scratch (feature deployed and validated)</w:t>
      </w:r>
    </w:p>
    <w:p>
      <w:pPr>
        <w:spacing w:before="200" w:after="280"/>
        <w:pBdr>
          <w:bottom w:val="single" w:sz="14" w:space="5" w:color="2E74B5"/>
        </w:pBdr>
      </w:pPr>
    </w:p>
    <w:p>
      <w:pPr>
        <w:spacing w:before="100" w:after="160" w:line="264" w:lineRule="auto"/>
        <w:ind w:left="144" w:right="144"/>
        <w:shd w:fill="FFF6D6"/>
        <w:pBdr>
          <w:left w:val="single" w:sz="18" w:space="8" w:color="7A5A00"/>
        </w:pBdr>
      </w:pPr>
      <w:r>
        <w:rPr>
          <w:rFonts w:ascii="Calibri" w:hAnsi="Calibri"/>
          <w:b/>
          <w:i w:val="0"/>
          <w:color w:val="7A5A00"/>
          <w:sz w:val="21"/>
        </w:rPr>
        <w:t xml:space="preserve">Decision requested: </w:t>
      </w:r>
      <w:r>
        <w:rPr>
          <w:rFonts w:ascii="Calibri" w:hAnsi="Calibri"/>
          <w:b w:val="0"/>
          <w:i w:val="0"/>
          <w:color w:val="202124"/>
          <w:sz w:val="21"/>
        </w:rPr>
        <w:t>Approve the controlled Account-creation process and authorize production-readiness activities, including legacy duplicate assessment, normalized-name backfill, permission assignment, and desktop/mobile navigation rollout.</w:t>
      </w:r>
    </w:p>
    <w:p>
      <w:pPr>
        <w:pStyle w:val="Heading1"/>
        <w:keepNext/>
      </w:pPr>
      <w:r>
        <w:t>1. Executive Summary</w:t>
      </w:r>
    </w:p>
    <w:p>
      <w:pPr/>
      <w:r>
        <w:rPr>
          <w:rFonts w:ascii="Calibri" w:hAnsi="Calibri"/>
          <w:b w:val="0"/>
          <w:i w:val="0"/>
          <w:color w:val="202124"/>
          <w:sz w:val="22"/>
        </w:rPr>
        <w:t>Salesforce users need a controlled way to create Accounts without introducing duplicate customer records or bypassing the existing D&amp;B reference dataset. The proposed solution is a responsive Lightning Web Component (LWC) that searches both DB_Data__c and Account as the user enters a company name, applies fuzzy name matching, and determines whether the user must select an existing D&amp;B record, open an existing Account, or may continue with a genuinely new Account.</w:t>
      </w:r>
    </w:p>
    <w:p>
      <w:pPr/>
      <w:r>
        <w:rPr>
          <w:rFonts w:ascii="Calibri" w:hAnsi="Calibri"/>
          <w:b w:val="0"/>
          <w:i w:val="0"/>
          <w:color w:val="202124"/>
          <w:sz w:val="22"/>
        </w:rPr>
        <w:t>The solution treats DB_Data__c as a reference parent. One D&amp;B record may relate to many distinct Accounts through Account.D_B_Record__c. Selecting a D&amp;B record therefore does not reserve that record or prevent other legitimate child Accounts. Duplicate protection applies to Account identity, not to the number of Accounts related to one D&amp;B parent.</w:t>
      </w:r>
    </w:p>
    <w:p>
      <w:pPr/>
      <w:r>
        <w:rPr>
          <w:rFonts w:ascii="Calibri" w:hAnsi="Calibri"/>
          <w:b w:val="0"/>
          <w:i w:val="0"/>
          <w:color w:val="202124"/>
          <w:sz w:val="22"/>
        </w:rPr>
        <w:t>The implementation adds defense in depth: guided fuzzy checks in the LWC, a server-side recheck immediately before insert, and a normalized unique Account-name key maintained by a trigger to protect against exact duplicates and concurrent inserts. A dedicated permission set limits access to the required Apex class, objects, fields, and navigation tab.</w:t>
      </w:r>
    </w:p>
    <w:p>
      <w:pPr>
        <w:pStyle w:val="Heading1"/>
        <w:keepNext/>
      </w:pPr>
      <w:r>
        <w:t>2. Business Context and Problem Statement</w:t>
      </w:r>
    </w:p>
    <w:p>
      <w:pPr/>
      <w:r>
        <w:rPr>
          <w:rFonts w:ascii="Calibri" w:hAnsi="Calibri"/>
          <w:b w:val="0"/>
          <w:i w:val="0"/>
          <w:color w:val="202124"/>
          <w:sz w:val="22"/>
        </w:rPr>
        <w:t>Account creation is a high-impact data-governance event. Duplicate Accounts fragment commercial activity, ownership, service history, reporting, and customer hierarchy. Name variation, punctuation, corporate suffixes, and typing errors make exact-text lookups insufficient. At the same time, D&amp;B represents an organization-level reference and may legitimately support multiple Salesforce Accounts, such as sites, divisions, or operating entities.</w:t>
      </w:r>
    </w:p>
    <w:p>
      <w:pPr/>
      <w:r>
        <w:rPr>
          <w:rFonts w:ascii="Calibri" w:hAnsi="Calibri"/>
          <w:b w:val="0"/>
          <w:i w:val="0"/>
          <w:color w:val="202124"/>
          <w:sz w:val="22"/>
        </w:rPr>
        <w:t>The business requires a single entry experience that is usable in a desktop browser and on mobile, makes the D&amp;B search unavoidable, prevents creation when an Account already exists, and still permits a new Account when no reasonable match is found.</w:t>
      </w:r>
    </w:p>
    <w:p>
      <w:pPr>
        <w:pStyle w:val="Heading1"/>
        <w:keepNext/>
      </w:pPr>
      <w:r>
        <w:t>3. Objectives and Success Measures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Prevent duplicate Account creation through the guided channel.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Make D&amp;B matching a mandatory decision point before Account creation.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Reduce manual re-keying by pre-populating available company and billing-address data.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Preserve the one-to-many relationship from DB_Data__c to Account.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Provide a consistent, accessible experience in Lightning desktop, Salesforce Mobile, and supported browser contexts.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Apply Salesforce sharing, object, field, and Apex-access controls throughout the transaction.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1900"/>
        <w:gridCol w:w="3860"/>
      </w:tblGrid>
      <w:tr>
        <w:trPr>
          <w:tblHeader w:val="true"/>
        </w:trPr>
        <w:tc>
          <w:tcPr>
            <w:tcW w:type="dxa" w:w="360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Measure</w:t>
            </w:r>
          </w:p>
        </w:tc>
        <w:tc>
          <w:tcPr>
            <w:tcW w:type="dxa" w:w="190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Proposed target</w:t>
            </w:r>
          </w:p>
        </w:tc>
        <w:tc>
          <w:tcPr>
            <w:tcW w:type="dxa" w:w="386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Duplicate Accounts created through the wizard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0</w:t>
            </w:r>
          </w:p>
        </w:tc>
        <w:tc>
          <w:tcPr>
            <w:tcW w:type="dxa" w:w="38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Duplicate-control test results and production monitoring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D&amp;B selection when a blocking D&amp;B match is returned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100%</w:t>
            </w:r>
          </w:p>
        </w:tc>
        <w:tc>
          <w:tcPr>
            <w:tcW w:type="dxa" w:w="38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Wizard behavior and UAT scenarios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Desktop and mobile completion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Successful</w:t>
            </w:r>
          </w:p>
        </w:tc>
        <w:tc>
          <w:tcPr>
            <w:tcW w:type="dxa" w:w="38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Cross-form-factor UAT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Search response under representative volume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95th percentile under 3 seconds</w:t>
            </w:r>
          </w:p>
        </w:tc>
        <w:tc>
          <w:tcPr>
            <w:tcW w:type="dxa" w:w="38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Performance test in a production-like dataset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Focused automated test execution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100% pass</w:t>
            </w:r>
          </w:p>
        </w:tc>
        <w:tc>
          <w:tcPr>
            <w:tcW w:type="dxa" w:w="38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Apex test run; current scratch result is 6/6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Scope</w:t>
      </w:r>
    </w:p>
    <w:p>
      <w:pPr>
        <w:pStyle w:val="Heading2"/>
        <w:keepNext/>
      </w:pPr>
      <w:r>
        <w:t>4.1 In Scope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A guided Account-creation LWC exposed as a Salesforce custom tab, App Page component, Home Page component, and Experience Cloud page component.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Automatic and on-demand name search after at least three characters are entered.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Fuzzy matching against DB_Data__c.Duns_Name__c and existing Account.Name values.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Blocking creation when a matching Salesforce Account is found.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Mandatory D&amp;B selection when one or more blocking D&amp;B matches are found.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Pre-population of Account name and available billing-address fields from the selected D&amp;B record.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Creation of Account.D_B_Record__c as the child-side link to the selected D&amp;B parent.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Normalized exact-name uniqueness across new and updated Accounts.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Server-side duplicate revalidation immediately before Account insert.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Permission-set-based access and responsive, keyboard-usable interface behavior.</w:t>
      </w:r>
    </w:p>
    <w:p>
      <w:pPr>
        <w:pStyle w:val="Heading2"/>
        <w:keepNext/>
      </w:pPr>
      <w:r>
        <w:t>4.2 Out of Scope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Automatic merging or deletion of existing duplicate Accounts.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Creation or enrichment of DB_Data__c records from external D&amp;B services.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Real-time D&amp;B API integration or DUNS-number purchase workflows.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A replacement for Enterprise Territory Management, customer hierarchy governance, or Account ownership assignment.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Bulk Account conversion, Lead conversion, or mass-import user interfaces.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Automated selection among multiple plausible D&amp;B matches.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Changes to the existing DB_Data__c.Account__c lookup; it is not used as the authoritative relationship because it cannot represent the required one-to-many model.</w:t>
      </w:r>
    </w:p>
    <w:p>
      <w:pPr>
        <w:pStyle w:val="Heading1"/>
        <w:keepNext/>
      </w:pPr>
      <w:r>
        <w:t>5. Stakeholders and Responsibilities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560"/>
        <w:gridCol w:w="3600"/>
      </w:tblGrid>
      <w:tr>
        <w:trPr>
          <w:tblHeader w:val="true"/>
        </w:trPr>
        <w:tc>
          <w:tcPr>
            <w:tcW w:type="dxa" w:w="220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Stakeholder</w:t>
            </w:r>
          </w:p>
        </w:tc>
        <w:tc>
          <w:tcPr>
            <w:tcW w:type="dxa" w:w="356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Primary responsibility</w:t>
            </w:r>
          </w:p>
        </w:tc>
        <w:tc>
          <w:tcPr>
            <w:tcW w:type="dxa" w:w="360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Decision / input required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Business sponsor</w:t>
            </w:r>
          </w:p>
        </w:tc>
        <w:tc>
          <w:tcPr>
            <w:tcW w:type="dxa" w:w="35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Own business outcome and adoption</w:t>
            </w:r>
          </w:p>
        </w:tc>
        <w:tc>
          <w:tcPr>
            <w:tcW w:type="dxa" w:w="3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Approve scope, funding, and rollout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Salesforce Product Owner</w:t>
            </w:r>
          </w:p>
        </w:tc>
        <w:tc>
          <w:tcPr>
            <w:tcW w:type="dxa" w:w="35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Prioritize requirements and accept release</w:t>
            </w:r>
          </w:p>
        </w:tc>
        <w:tc>
          <w:tcPr>
            <w:tcW w:type="dxa" w:w="3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Approve threshold, fields, and navigation placement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Customer Data Steward</w:t>
            </w:r>
          </w:p>
        </w:tc>
        <w:tc>
          <w:tcPr>
            <w:tcW w:type="dxa" w:w="35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Own duplicate and D&amp;B governance</w:t>
            </w:r>
          </w:p>
        </w:tc>
        <w:tc>
          <w:tcPr>
            <w:tcW w:type="dxa" w:w="3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Validate match rules and remediate legacy collisions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Sales / Service users</w:t>
            </w:r>
          </w:p>
        </w:tc>
        <w:tc>
          <w:tcPr>
            <w:tcW w:type="dxa" w:w="35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Create and consume Account records</w:t>
            </w:r>
          </w:p>
        </w:tc>
        <w:tc>
          <w:tcPr>
            <w:tcW w:type="dxa" w:w="3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Participate in desktop and mobile UAT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Salesforce Administrator</w:t>
            </w:r>
          </w:p>
        </w:tc>
        <w:tc>
          <w:tcPr>
            <w:tcW w:type="dxa" w:w="35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Assign access and configure apps</w:t>
            </w:r>
          </w:p>
        </w:tc>
        <w:tc>
          <w:tcPr>
            <w:tcW w:type="dxa" w:w="3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Assign permission set and add navigation item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Salesforce Development Team</w:t>
            </w:r>
          </w:p>
        </w:tc>
        <w:tc>
          <w:tcPr>
            <w:tcW w:type="dxa" w:w="35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Maintain LWC, Apex, trigger, tests</w:t>
            </w:r>
          </w:p>
        </w:tc>
        <w:tc>
          <w:tcPr>
            <w:tcW w:type="dxa" w:w="3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Support tuning and production deployment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Information Security</w:t>
            </w:r>
          </w:p>
        </w:tc>
        <w:tc>
          <w:tcPr>
            <w:tcW w:type="dxa" w:w="35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Review least-privilege access</w:t>
            </w:r>
          </w:p>
        </w:tc>
        <w:tc>
          <w:tcPr>
            <w:tcW w:type="dxa" w:w="3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Confirm access model and audit expectations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Future-State Business Process</w:t>
      </w:r>
    </w:p>
    <w:p>
      <w:pPr>
        <w:numPr>
          <w:ilvl w:val="0"/>
          <w:numId w:val="72"/>
        </w:numPr>
      </w:pPr>
      <w:r>
        <w:rPr>
          <w:rFonts w:ascii="Calibri" w:hAnsi="Calibri"/>
          <w:b w:val="0"/>
          <w:i w:val="0"/>
          <w:color w:val="202124"/>
          <w:sz w:val="22"/>
        </w:rPr>
        <w:t>The user opens Guided Account Creation from a Lightning browser tab or from an app navigation menu in Salesforce Mobile.</w:t>
      </w:r>
    </w:p>
    <w:p>
      <w:pPr>
        <w:numPr>
          <w:ilvl w:val="0"/>
          <w:numId w:val="72"/>
        </w:numPr>
      </w:pPr>
      <w:r>
        <w:rPr>
          <w:rFonts w:ascii="Calibri" w:hAnsi="Calibri"/>
          <w:b w:val="0"/>
          <w:i w:val="0"/>
          <w:color w:val="202124"/>
          <w:sz w:val="22"/>
        </w:rPr>
        <w:t>The user enters at least three characters of the Account name. The solution waits briefly for typing to pause or the user selects Search D&amp;B.</w:t>
      </w:r>
    </w:p>
    <w:p>
      <w:pPr>
        <w:numPr>
          <w:ilvl w:val="0"/>
          <w:numId w:val="72"/>
        </w:numPr>
      </w:pPr>
      <w:r>
        <w:rPr>
          <w:rFonts w:ascii="Calibri" w:hAnsi="Calibri"/>
          <w:b w:val="0"/>
          <w:i w:val="0"/>
          <w:color w:val="202124"/>
          <w:sz w:val="22"/>
        </w:rPr>
        <w:t>The solution searches accessible D&amp;B reference data and accessible Salesforce Accounts, normalizes company names, calculates fuzzy similarity, and displays the strongest matches.</w:t>
      </w:r>
    </w:p>
    <w:p>
      <w:pPr>
        <w:numPr>
          <w:ilvl w:val="0"/>
          <w:numId w:val="72"/>
        </w:numPr>
      </w:pPr>
      <w:r>
        <w:rPr>
          <w:rFonts w:ascii="Calibri" w:hAnsi="Calibri"/>
          <w:b w:val="0"/>
          <w:i w:val="0"/>
          <w:color w:val="202124"/>
          <w:sz w:val="22"/>
        </w:rPr>
        <w:t>If a matching Account exists, creation is blocked and the user is offered a direct Open Account action.</w:t>
      </w:r>
    </w:p>
    <w:p>
      <w:pPr>
        <w:numPr>
          <w:ilvl w:val="0"/>
          <w:numId w:val="72"/>
        </w:numPr>
      </w:pPr>
      <w:r>
        <w:rPr>
          <w:rFonts w:ascii="Calibri" w:hAnsi="Calibri"/>
          <w:b w:val="0"/>
          <w:i w:val="0"/>
          <w:color w:val="202124"/>
          <w:sz w:val="22"/>
        </w:rPr>
        <w:t>If D&amp;B matches exist and no matching Account exists, the user selects the correct D&amp;B parent. The form is pre-populated with available name and billing-address data.</w:t>
      </w:r>
    </w:p>
    <w:p>
      <w:pPr>
        <w:numPr>
          <w:ilvl w:val="0"/>
          <w:numId w:val="72"/>
        </w:numPr>
      </w:pPr>
      <w:r>
        <w:rPr>
          <w:rFonts w:ascii="Calibri" w:hAnsi="Calibri"/>
          <w:b w:val="0"/>
          <w:i w:val="0"/>
          <w:color w:val="202124"/>
          <w:sz w:val="22"/>
        </w:rPr>
        <w:t>If no D&amp;B or Account match exists, the user may complete a new Account without a D&amp;B parent.</w:t>
      </w:r>
    </w:p>
    <w:p>
      <w:pPr>
        <w:numPr>
          <w:ilvl w:val="0"/>
          <w:numId w:val="72"/>
        </w:numPr>
      </w:pPr>
      <w:r>
        <w:rPr>
          <w:rFonts w:ascii="Calibri" w:hAnsi="Calibri"/>
          <w:b w:val="0"/>
          <w:i w:val="0"/>
          <w:color w:val="202124"/>
          <w:sz w:val="22"/>
        </w:rPr>
        <w:t>On save, the server repeats duplicate checks, applies user-mode security, creates the Account, maintains the normalized unique key, and navigates the user to the new record.</w:t>
      </w:r>
    </w:p>
    <w:p>
      <w:r>
        <w:br w:type="page"/>
      </w:r>
    </w:p>
    <w:p>
      <w:pPr>
        <w:pStyle w:val="Heading1"/>
        <w:keepNext/>
      </w:pPr>
      <w:r>
        <w:t>7. Business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0"/>
        <w:gridCol w:w="8210"/>
      </w:tblGrid>
      <w:tr>
        <w:trPr>
          <w:tblHeader w:val="true"/>
        </w:trPr>
        <w:tc>
          <w:tcPr>
            <w:tcW w:type="dxa" w:w="115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Rule</w:t>
            </w:r>
          </w:p>
        </w:tc>
        <w:tc>
          <w:tcPr>
            <w:tcW w:type="dxa" w:w="821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Business rule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BR-01</w:t>
            </w:r>
          </w:p>
        </w:tc>
        <w:tc>
          <w:tcPr>
            <w:tcW w:type="dxa" w:w="82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Account Name is mandatory and must contain 3 to 255 characters.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BR-02</w:t>
            </w:r>
          </w:p>
        </w:tc>
        <w:tc>
          <w:tcPr>
            <w:tcW w:type="dxa" w:w="82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The user may not bypass matching. Creation is enabled only after the current name has been evaluated or a D&amp;B result has been selected.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BR-03</w:t>
            </w:r>
          </w:p>
        </w:tc>
        <w:tc>
          <w:tcPr>
            <w:tcW w:type="dxa" w:w="82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 matching Salesforce Account always blocks creation, regardless of whether a D&amp;B record has been selected.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BR-04</w:t>
            </w:r>
          </w:p>
        </w:tc>
        <w:tc>
          <w:tcPr>
            <w:tcW w:type="dxa" w:w="82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When one or more D&amp;B matches are returned and no Account match exists, the user must select the correct D&amp;B record before creation.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BR-05</w:t>
            </w:r>
          </w:p>
        </w:tc>
        <w:tc>
          <w:tcPr>
            <w:tcW w:type="dxa" w:w="82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When neither a D&amp;B match nor an Account match exists, the Account may be created without a D&amp;B relationship.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BR-06</w:t>
            </w:r>
          </w:p>
        </w:tc>
        <w:tc>
          <w:tcPr>
            <w:tcW w:type="dxa" w:w="82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DB_Data__c is the parent and Account is the child. A D&amp;B record may have many distinct child Accounts; an Account may reference no more than one D&amp;B parent through Account.D_B_Record__c.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BR-07</w:t>
            </w:r>
          </w:p>
        </w:tc>
        <w:tc>
          <w:tcPr>
            <w:tcW w:type="dxa" w:w="82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Selecting a D&amp;B record must not update or reserve DB_Data__c.Account__c and must not prevent other distinct Accounts from linking to the same D&amp;B parent.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BR-08</w:t>
            </w:r>
          </w:p>
        </w:tc>
        <w:tc>
          <w:tcPr>
            <w:tcW w:type="dxa" w:w="82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Company-name normalization ignores case, punctuation, whitespace, and common trailing corporate suffixes for fuzzy comparison.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BR-09</w:t>
            </w:r>
          </w:p>
        </w:tc>
        <w:tc>
          <w:tcPr>
            <w:tcW w:type="dxa" w:w="82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The initial blocking fuzzy threshold is 74% similarity. Threshold changes require controlled testing because false positives prevent creation and false negatives allow duplicates.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BR-10</w:t>
            </w:r>
          </w:p>
        </w:tc>
        <w:tc>
          <w:tcPr>
            <w:tcW w:type="dxa" w:w="82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Only the ten highest-scoring matches are presented to the user; candidate retrieval is bounded to protect interactive performance.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BR-11</w:t>
            </w:r>
          </w:p>
        </w:tc>
        <w:tc>
          <w:tcPr>
            <w:tcW w:type="dxa" w:w="82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The server must repeat matching immediately before insert so a stale or manipulated browser state cannot bypass controls.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BR-12</w:t>
            </w:r>
          </w:p>
        </w:tc>
        <w:tc>
          <w:tcPr>
            <w:tcW w:type="dxa" w:w="82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 normalized unique Account-name key must be maintained on insert and update to prevent exact normalized duplicates and concurrent inserts.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BR-13</w:t>
            </w:r>
          </w:p>
        </w:tc>
        <w:tc>
          <w:tcPr>
            <w:tcW w:type="dxa" w:w="82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Existing Accounts must be assessed and backfilled before production enforcement is considered complete.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Functional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50"/>
        <w:gridCol w:w="7110"/>
        <w:gridCol w:w="1200"/>
      </w:tblGrid>
      <w:tr>
        <w:trPr>
          <w:tblHeader w:val="true"/>
        </w:trPr>
        <w:tc>
          <w:tcPr>
            <w:tcW w:type="dxa" w:w="105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711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Requirement</w:t>
            </w:r>
          </w:p>
        </w:tc>
        <w:tc>
          <w:tcPr>
            <w:tcW w:type="dxa" w:w="120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FR-001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solution shall expose a responsive Guided Account Creation LWC through a custom navigation tab.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FR-002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component shall be available for Lightning App Pages, Home Pages, and Experience Cloud pages.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FR-003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solution shall accept an Account name of 3 to 255 characters and prevent invalid search or save attempts.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FR-004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solution shall automatically initiate search after approximately 500 ms of typing inactivity and shall provide an explicit search action.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FR-005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solution shall retrieve accessible candidate records using containment, prefix, and suffix patterns and shall score candidates using normalized Levenshtein similarity.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FR-006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solution shall remove common trailing corporate suffixes from the fuzzy comparison value without altering the saved Account name.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FR-007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D&amp;B results shall display company name, DUNS number, match score, and available address context.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FR-008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Existing Account results shall display Account name, match score, and an action to open the Account.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FR-009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solution shall block the Account form when an existing Account match is present.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FR-010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solution shall require a D&amp;B selection when D&amp;B matches exist and no Account match exists.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FR-011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Selecting D&amp;B shall populate Account Name, Billing Street, Billing City, Billing State/Province, Billing Postal Code, and Billing Country when those values are available.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FR-012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user shall be able to review and edit pre-populated values before save.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FR-013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form shall also accept Phone and Website values.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FR-014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server shall verify that a supplied D&amp;B identifier is a valid, accessible DB_Data__c record.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FR-015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server shall repeat Account and D&amp;B matching before insert and return a clear blocking message when the state has changed.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FR-016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Account insert shall populate Account.D_B_Record__c when a D&amp;B parent was selected.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FR-017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solution shall permit multiple distinctly named Accounts to reference the same D&amp;B parent.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FR-018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After successful insert, the solution shall navigate to the new Account record.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Should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FR-019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Errors and progress states shall be announced in an accessible live region and presented in plain language.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Must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FR-020</w:t>
            </w:r>
          </w:p>
        </w:tc>
        <w:tc>
          <w:tcPr>
            <w:tcW w:type="dxa" w:w="71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duplicate trigger shall populate the normalized Account-name key on both insert and update.</w:t>
            </w:r>
          </w:p>
        </w:tc>
        <w:tc>
          <w:tcPr>
            <w:tcW w:type="dxa" w:w="12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Must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9. Non-Functional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50"/>
        <w:gridCol w:w="1900"/>
        <w:gridCol w:w="6410"/>
      </w:tblGrid>
      <w:tr>
        <w:trPr>
          <w:tblHeader w:val="true"/>
        </w:trPr>
        <w:tc>
          <w:tcPr>
            <w:tcW w:type="dxa" w:w="105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190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Category</w:t>
            </w:r>
          </w:p>
        </w:tc>
        <w:tc>
          <w:tcPr>
            <w:tcW w:type="dxa" w:w="641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NFR-001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Responsive design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The form and match cards shall reflow to a single-column layout on small screens without horizontal scrolling.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NFR-002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Accessibility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Use Salesforce base components, associated labels, keyboard-operable controls, visible validation, and live status/error announcements.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NFR-003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Security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Apex queries and DML shall honor record sharing, CRUD, field-level security, and the assigned permission set.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NFR-004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Least privilege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Access shall be delivered by the Guided Account Creation permission set and limited to the required Apex class, tab, objects, and fields.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NFR-005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Performance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Interactive searches shall be debounced, candidate retrieval shall be bounded, and no more than ten scored results per category shall be returned to the UI.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NFR-006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Concurrency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The unique normalized-name field shall reject concurrent exact normalized duplicates at the database layer.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NFR-007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Maintainability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Match threshold, normalization behavior, candidate limits, and mapped fields shall be documented and covered by Apex tests.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NFR-008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Reliability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Server-side validation shall be authoritative; client state shall never be sufficient to authorize creation.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NFR-009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Compatibility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The solution shall support Salesforce Lightning Experience and supported Salesforce Mobile form factors.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NFR-010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Observability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Standard Salesforce Created By, Created Date, field history where configured, and deployment/test evidence shall support operational review.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Data Requirements and Model</w:t>
      </w:r>
    </w:p>
    <w:p>
      <w:pPr>
        <w:pStyle w:val="Heading2"/>
        <w:keepNext/>
      </w:pPr>
      <w:r>
        <w:t>10.1 Authoritative Relationship</w:t>
      </w:r>
    </w:p>
    <w:p>
      <w:pPr>
        <w:spacing w:before="100" w:after="160" w:line="264" w:lineRule="auto"/>
        <w:ind w:left="144" w:right="144"/>
        <w:shd w:fill="E8EEF5"/>
        <w:pBdr>
          <w:left w:val="single" w:sz="18" w:space="8" w:color="1F4D78"/>
        </w:pBdr>
      </w:pPr>
      <w:r>
        <w:rPr>
          <w:rFonts w:ascii="Calibri" w:hAnsi="Calibri"/>
          <w:b/>
          <w:i w:val="0"/>
          <w:color w:val="1F4D78"/>
          <w:sz w:val="21"/>
        </w:rPr>
        <w:t xml:space="preserve">Data model: </w:t>
      </w:r>
      <w:r>
        <w:rPr>
          <w:rFonts w:ascii="Calibri" w:hAnsi="Calibri"/>
          <w:b w:val="0"/>
          <w:i w:val="0"/>
          <w:color w:val="202124"/>
          <w:sz w:val="21"/>
        </w:rPr>
        <w:t>DB_Data__c (one) -&gt; Account (many), implemented through Account.D_B_Record__c. The existing DB_Data__c.Account__c lookup is not written by this solution and is not authoritative for this process.</w:t>
      </w:r>
    </w:p>
    <w:p>
      <w:pPr/>
      <w:r>
        <w:rPr>
          <w:rFonts w:ascii="Calibri" w:hAnsi="Calibri"/>
          <w:b w:val="0"/>
          <w:i w:val="0"/>
          <w:color w:val="202124"/>
          <w:sz w:val="22"/>
        </w:rPr>
        <w:t>Each Account may relate to zero or one D&amp;B parent. Multiple Accounts may legitimately share a D&amp;B parent when they represent distinct Salesforce Account records. Duplicate evaluation remains Account-name-based and is applied even when the same D&amp;B parent is reused.</w:t>
      </w:r>
    </w:p>
    <w:p>
      <w:pPr>
        <w:pStyle w:val="Heading2"/>
        <w:keepNext/>
      </w:pPr>
      <w:r>
        <w:t>10.2 Pre-Population Mapping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50"/>
        <w:gridCol w:w="2700"/>
        <w:gridCol w:w="3710"/>
      </w:tblGrid>
      <w:tr>
        <w:trPr>
          <w:tblHeader w:val="true"/>
        </w:trPr>
        <w:tc>
          <w:tcPr>
            <w:tcW w:type="dxa" w:w="295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D&amp;B source</w:t>
            </w:r>
          </w:p>
        </w:tc>
        <w:tc>
          <w:tcPr>
            <w:tcW w:type="dxa" w:w="270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Account target</w:t>
            </w:r>
          </w:p>
        </w:tc>
        <w:tc>
          <w:tcPr>
            <w:tcW w:type="dxa" w:w="371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29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DB_Data__c.Duns_Name__c</w:t>
            </w:r>
          </w:p>
        </w:tc>
        <w:tc>
          <w:tcPr>
            <w:tcW w:type="dxa" w:w="27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Account.Name</w:t>
            </w:r>
          </w:p>
        </w:tc>
        <w:tc>
          <w:tcPr>
            <w:tcW w:type="dxa" w:w="37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Populate on selection; user may review/edit before save</w:t>
            </w:r>
          </w:p>
        </w:tc>
      </w:tr>
      <w:tr>
        <w:trPr>
          <w:cantSplit/>
        </w:trPr>
        <w:tc>
          <w:tcPr>
            <w:tcW w:type="dxa" w:w="29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DB_Data__c.Geocoded_Address__c</w:t>
            </w:r>
          </w:p>
        </w:tc>
        <w:tc>
          <w:tcPr>
            <w:tcW w:type="dxa" w:w="27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Account.BillingStreet</w:t>
            </w:r>
          </w:p>
        </w:tc>
        <w:tc>
          <w:tcPr>
            <w:tcW w:type="dxa" w:w="37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Populate when present</w:t>
            </w:r>
          </w:p>
        </w:tc>
      </w:tr>
      <w:tr>
        <w:trPr>
          <w:cantSplit/>
        </w:trPr>
        <w:tc>
          <w:tcPr>
            <w:tcW w:type="dxa" w:w="29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DB_Data__c.Geocoded_City__c</w:t>
            </w:r>
          </w:p>
        </w:tc>
        <w:tc>
          <w:tcPr>
            <w:tcW w:type="dxa" w:w="27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Account.BillingCity</w:t>
            </w:r>
          </w:p>
        </w:tc>
        <w:tc>
          <w:tcPr>
            <w:tcW w:type="dxa" w:w="37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Populate when present</w:t>
            </w:r>
          </w:p>
        </w:tc>
      </w:tr>
      <w:tr>
        <w:trPr>
          <w:cantSplit/>
        </w:trPr>
        <w:tc>
          <w:tcPr>
            <w:tcW w:type="dxa" w:w="29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DB_Data__c.Geocoded_State__c</w:t>
            </w:r>
          </w:p>
        </w:tc>
        <w:tc>
          <w:tcPr>
            <w:tcW w:type="dxa" w:w="27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Account.BillingState</w:t>
            </w:r>
          </w:p>
        </w:tc>
        <w:tc>
          <w:tcPr>
            <w:tcW w:type="dxa" w:w="37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Populate when present; validate against state configuration</w:t>
            </w:r>
          </w:p>
        </w:tc>
      </w:tr>
      <w:tr>
        <w:trPr>
          <w:cantSplit/>
        </w:trPr>
        <w:tc>
          <w:tcPr>
            <w:tcW w:type="dxa" w:w="29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DB_Data__c.Geocoded_Zip__c</w:t>
            </w:r>
          </w:p>
        </w:tc>
        <w:tc>
          <w:tcPr>
            <w:tcW w:type="dxa" w:w="27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Account.BillingPostalCode</w:t>
            </w:r>
          </w:p>
        </w:tc>
        <w:tc>
          <w:tcPr>
            <w:tcW w:type="dxa" w:w="37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Populate when present</w:t>
            </w:r>
          </w:p>
        </w:tc>
      </w:tr>
      <w:tr>
        <w:trPr>
          <w:cantSplit/>
        </w:trPr>
        <w:tc>
          <w:tcPr>
            <w:tcW w:type="dxa" w:w="29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DB_Data__c.Geocoded_Country__c</w:t>
            </w:r>
          </w:p>
        </w:tc>
        <w:tc>
          <w:tcPr>
            <w:tcW w:type="dxa" w:w="27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Account.BillingCountry</w:t>
            </w:r>
          </w:p>
        </w:tc>
        <w:tc>
          <w:tcPr>
            <w:tcW w:type="dxa" w:w="37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Populate when present; validate against country configuration</w:t>
            </w:r>
          </w:p>
        </w:tc>
      </w:tr>
      <w:tr>
        <w:trPr>
          <w:cantSplit/>
        </w:trPr>
        <w:tc>
          <w:tcPr>
            <w:tcW w:type="dxa" w:w="29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DB_Data__c.Id</w:t>
            </w:r>
          </w:p>
        </w:tc>
        <w:tc>
          <w:tcPr>
            <w:tcW w:type="dxa" w:w="27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Account.D_B_Record__c</w:t>
            </w:r>
          </w:p>
        </w:tc>
        <w:tc>
          <w:tcPr>
            <w:tcW w:type="dxa" w:w="37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Persist selected parent lookup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10.3 Duplicate-Key Data</w:t>
      </w:r>
    </w:p>
    <w:p>
      <w:pPr/>
      <w:r>
        <w:rPr>
          <w:rFonts w:ascii="Calibri" w:hAnsi="Calibri"/>
          <w:b w:val="0"/>
          <w:i w:val="0"/>
          <w:color w:val="202124"/>
          <w:sz w:val="22"/>
        </w:rPr>
        <w:t>Account.Normalized_Account_Name__c is a unique text field populated by the AccountDuplicateGuard trigger. Its exact-key normalization lowercases Account Name and removes non-alphanumeric characters. This protects exact normalized duplicates such as 'ACME, Inc.' and 'acme inc' after the key has been populated.</w:t>
      </w:r>
    </w:p>
    <w:p>
      <w:pPr>
        <w:spacing w:before="100" w:after="160" w:line="264" w:lineRule="auto"/>
        <w:ind w:left="144" w:right="144"/>
        <w:shd w:fill="FFF6D6"/>
        <w:pBdr>
          <w:left w:val="single" w:sz="18" w:space="8" w:color="7A5A00"/>
        </w:pBdr>
      </w:pPr>
      <w:r>
        <w:rPr>
          <w:rFonts w:ascii="Calibri" w:hAnsi="Calibri"/>
          <w:b/>
          <w:i w:val="0"/>
          <w:color w:val="7A5A00"/>
          <w:sz w:val="21"/>
        </w:rPr>
        <w:t xml:space="preserve">Production prerequisite: </w:t>
      </w:r>
      <w:r>
        <w:rPr>
          <w:rFonts w:ascii="Calibri" w:hAnsi="Calibri"/>
          <w:b w:val="0"/>
          <w:i w:val="0"/>
          <w:color w:val="202124"/>
          <w:sz w:val="21"/>
        </w:rPr>
        <w:t>Before rollout, calculate the normalized value for existing Accounts, identify collisions, resolve or formally exempt those collisions, and backfill the field. Without this step, an old Account with a null normalized key cannot participate fully in database-level uniqueness, although the guided fuzzy search will still identify it.</w:t>
      </w:r>
    </w:p>
    <w:p>
      <w:pPr>
        <w:pStyle w:val="Heading1"/>
        <w:keepNext/>
      </w:pPr>
      <w:r>
        <w:t>11. Security and Access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Users must be assigned the Guided Account Creation permission set.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The permission set grants access to AccountCreationController, the Guided Account Creation tab, Account create/read/edit access, DB_Data__c read access, and the fields used by the solution.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AccountCreationController runs with sharing. Candidate queries use USER_MODE and the insert uses user-mode DML.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The system-maintained normalized field remains trigger-controlled; any user-provided value is overwritten during Account insert or update.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Users only see and match records they are permitted to access. Business owners must decide whether incomplete visibility could allow duplicates across private Account sharing boundaries and, if needed, provide a data-steward operating model.</w:t>
      </w:r>
    </w:p>
    <w:p>
      <w:r>
        <w:br w:type="page"/>
      </w:r>
    </w:p>
    <w:p>
      <w:pPr>
        <w:pStyle w:val="Heading1"/>
        <w:keepNext/>
      </w:pPr>
      <w:r>
        <w:t>12. Acceptance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50"/>
        <w:gridCol w:w="1900"/>
        <w:gridCol w:w="6410"/>
      </w:tblGrid>
      <w:tr>
        <w:trPr>
          <w:tblHeader w:val="true"/>
        </w:trPr>
        <w:tc>
          <w:tcPr>
            <w:tcW w:type="dxa" w:w="105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ID</w:t>
            </w:r>
          </w:p>
        </w:tc>
        <w:tc>
          <w:tcPr>
            <w:tcW w:type="dxa" w:w="190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Scenario</w:t>
            </w:r>
          </w:p>
        </w:tc>
        <w:tc>
          <w:tcPr>
            <w:tcW w:type="dxa" w:w="641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AC-01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No match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Given a valid company name with no D&amp;B or Account match, the form becomes available and a new Account can be created without D_B_Record__c.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AC-02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D&amp;B match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Given one or more D&amp;B matches and no Account match, creation remains unavailable until the user selects a D&amp;B result.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AC-03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Pre-population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When a D&amp;B result is selected, company name and available billing-address values are copied into the form for review.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AC-04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Existing Account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Given a fuzzy Account match at or above the threshold, creation is blocked and the user can open the existing Account.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AC-05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Server recheck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If a duplicate appears after the initial search but before save, server-side processing blocks the insert.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AC-06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Exact duplicate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 second Account with the same normalized exact name is rejected by the unique key.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AC-07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One-to-many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Two distinctly named Accounts can be created with the same DB_Data__c parent and both retain Account.D_B_Record__c.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AC-08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Relationship integrity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Selecting a D&amp;B record does not update DB_Data__c.Account__c and does not reserve the D&amp;B row.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AC-09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Mobile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complete search, selection, form, save, and navigation flow is usable in Salesforce Mobile without horizontal scrolling.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AC-10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Browser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component is accessible from the Guided Account Creation Lightning tab and operates in a supported desktop browser.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AC-11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Accessibility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All interactive controls have visible labels, keyboard operation is supported, and errors/status changes are announced.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AC-12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Security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 user without the permission set cannot access the Apex action/tab; an authorized user remains subject to sharing and field permissions.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AC-13</w:t>
            </w:r>
          </w:p>
        </w:tc>
        <w:tc>
          <w:tcPr>
            <w:tcW w:type="dxa" w:w="19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Validation</w:t>
            </w:r>
          </w:p>
        </w:tc>
        <w:tc>
          <w:tcPr>
            <w:tcW w:type="dxa" w:w="6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The focused Apex suite passes with at least 75% coverage for deployed classes; current scratch validation is 6/6 executions and 90% test-run coverage.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Assumptions and Dependencies</w:t>
      </w:r>
    </w:p>
    <w:p>
      <w:pPr>
        <w:pStyle w:val="Heading2"/>
        <w:keepNext/>
      </w:pPr>
      <w:r>
        <w:t>13.1 Assumptions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DB_Data__c contains sufficiently complete Duns_Name__c values to support name matching.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Users can distinguish the correct D&amp;B organization using company name, DUNS number, match score, and address context.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The 74% threshold is an initial business setting and will be validated with representative regional and multilingual names during UAT.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Account record types, validation rules, state/country picklists, flows, and triggers in the target org accept the mapped values or will be addressed during deployment testing.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Guided Account Creation will be the preferred user channel for manual Account creation where duplicate controls are required.</w:t>
      </w:r>
    </w:p>
    <w:p>
      <w:pPr>
        <w:pStyle w:val="Heading2"/>
        <w:keepNext/>
      </w:pPr>
      <w:r>
        <w:t>13.2 Dependencies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DB_Data__c and the required D&amp;B fields are deployed and populated.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Account.D_B_Record__c exists and represents the child-side reference to D&amp;B.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The Guided Account Creation permission set is assigned to approved users.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The Guided Account Creation custom tab is added to the relevant desktop and mobile app navigation menus.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Legacy Account normalization and collision remediation are completed before production cutover.</w:t>
      </w:r>
    </w:p>
    <w:p>
      <w:pPr>
        <w:numPr>
          <w:ilvl w:val="0"/>
          <w:numId w:val="71"/>
        </w:numPr>
      </w:pPr>
      <w:r>
        <w:rPr>
          <w:rFonts w:ascii="Calibri" w:hAnsi="Calibri"/>
          <w:b w:val="0"/>
          <w:i w:val="0"/>
          <w:color w:val="202124"/>
          <w:sz w:val="22"/>
        </w:rPr>
        <w:t>Business data stewards provide UAT examples for punctuation, suffixes, abbreviations, transliterations, and common misspellings.</w:t>
      </w:r>
    </w:p>
    <w:p>
      <w:pPr>
        <w:pStyle w:val="Heading1"/>
        <w:keepNext/>
      </w:pPr>
      <w:r>
        <w:t>14. Risks, Controls, and Open Decisions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50"/>
        <w:gridCol w:w="2600"/>
        <w:gridCol w:w="3410"/>
        <w:gridCol w:w="1100"/>
      </w:tblGrid>
      <w:tr>
        <w:trPr>
          <w:tblHeader w:val="true"/>
        </w:trPr>
        <w:tc>
          <w:tcPr>
            <w:tcW w:type="dxa" w:w="225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Risk / decision</w:t>
            </w:r>
          </w:p>
        </w:tc>
        <w:tc>
          <w:tcPr>
            <w:tcW w:type="dxa" w:w="260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Impact</w:t>
            </w:r>
          </w:p>
        </w:tc>
        <w:tc>
          <w:tcPr>
            <w:tcW w:type="dxa" w:w="341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Control / action</w:t>
            </w:r>
          </w:p>
        </w:tc>
        <w:tc>
          <w:tcPr>
            <w:tcW w:type="dxa" w:w="110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Legacy normalized keys are null</w:t>
            </w:r>
          </w:p>
        </w:tc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Exact API duplicate may not collide with a legacy row</w:t>
            </w:r>
          </w:p>
        </w:tc>
        <w:tc>
          <w:tcPr>
            <w:tcW w:type="dxa" w:w="3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Assess, remediate, and backfill before production</w:t>
            </w:r>
          </w:p>
        </w:tc>
        <w:tc>
          <w:tcPr>
            <w:tcW w:type="dxa" w:w="11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Open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Threshold too low</w:t>
            </w:r>
          </w:p>
        </w:tc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False positives block legitimate creation</w:t>
            </w:r>
          </w:p>
        </w:tc>
        <w:tc>
          <w:tcPr>
            <w:tcW w:type="dxa" w:w="3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Tune with UAT corpus; provide data-steward escalation</w:t>
            </w:r>
          </w:p>
        </w:tc>
        <w:tc>
          <w:tcPr>
            <w:tcW w:type="dxa" w:w="11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Open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Threshold too high</w:t>
            </w:r>
          </w:p>
        </w:tc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Near-duplicates are missed</w:t>
            </w:r>
          </w:p>
        </w:tc>
        <w:tc>
          <w:tcPr>
            <w:tcW w:type="dxa" w:w="3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Monitor duplicate outcomes and retest threshold</w:t>
            </w:r>
          </w:p>
        </w:tc>
        <w:tc>
          <w:tcPr>
            <w:tcW w:type="dxa" w:w="11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Open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Private sharing hides Accounts</w:t>
            </w:r>
          </w:p>
        </w:tc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User may not see an existing duplicate</w:t>
            </w:r>
          </w:p>
        </w:tc>
        <w:tc>
          <w:tcPr>
            <w:tcW w:type="dxa" w:w="3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Define steward visibility or centralized creation model</w:t>
            </w:r>
          </w:p>
        </w:tc>
        <w:tc>
          <w:tcPr>
            <w:tcW w:type="dxa" w:w="11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Decision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Large D&amp;B dataset</w:t>
            </w:r>
          </w:p>
        </w:tc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Prefix/contains search may slow or omit candidates</w:t>
            </w:r>
          </w:p>
        </w:tc>
        <w:tc>
          <w:tcPr>
            <w:tcW w:type="dxa" w:w="3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Performance test; consider a precomputed search key or SOSL strategy</w:t>
            </w:r>
          </w:p>
        </w:tc>
        <w:tc>
          <w:tcPr>
            <w:tcW w:type="dxa" w:w="11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Open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State/country picklists</w:t>
            </w:r>
          </w:p>
        </w:tc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D&amp;B address value may fail Account validation</w:t>
            </w:r>
          </w:p>
        </w:tc>
        <w:tc>
          <w:tcPr>
            <w:tcW w:type="dxa" w:w="3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Map/canonicalize values in UAT and production readiness</w:t>
            </w:r>
          </w:p>
        </w:tc>
        <w:tc>
          <w:tcPr>
            <w:tcW w:type="dxa" w:w="11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Open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Direct standard Account creation</w:t>
            </w:r>
          </w:p>
        </w:tc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Users can bypass fuzzy wizard logic</w:t>
            </w:r>
          </w:p>
        </w:tc>
        <w:tc>
          <w:tcPr>
            <w:tcW w:type="dxa" w:w="3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Restrict manual entry points or extend enterprise Duplicate Rules</w:t>
            </w:r>
          </w:p>
        </w:tc>
        <w:tc>
          <w:tcPr>
            <w:tcW w:type="dxa" w:w="11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Decision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Hard-coded threshold</w:t>
            </w:r>
          </w:p>
        </w:tc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Business tuning requires code deployment</w:t>
            </w:r>
          </w:p>
        </w:tc>
        <w:tc>
          <w:tcPr>
            <w:tcW w:type="dxa" w:w="341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Evaluate Custom Metadata configuration as an enhancement</w:t>
            </w:r>
          </w:p>
        </w:tc>
        <w:tc>
          <w:tcPr>
            <w:tcW w:type="dxa" w:w="11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Future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15. Deployment and Rollout Requirements</w:t>
      </w:r>
    </w:p>
    <w:p>
      <w:pPr>
        <w:numPr>
          <w:ilvl w:val="0"/>
          <w:numId w:val="72"/>
        </w:numPr>
      </w:pPr>
      <w:r>
        <w:rPr>
          <w:rFonts w:ascii="Calibri" w:hAnsi="Calibri"/>
          <w:b w:val="0"/>
          <w:i w:val="0"/>
          <w:color w:val="202124"/>
          <w:sz w:val="22"/>
        </w:rPr>
        <w:t>Confirm the target production data model and retrieve any org-specific Account validations, automation, and address controls.</w:t>
      </w:r>
    </w:p>
    <w:p>
      <w:pPr>
        <w:numPr>
          <w:ilvl w:val="0"/>
          <w:numId w:val="72"/>
        </w:numPr>
      </w:pPr>
      <w:r>
        <w:rPr>
          <w:rFonts w:ascii="Calibri" w:hAnsi="Calibri"/>
          <w:b w:val="0"/>
          <w:i w:val="0"/>
          <w:color w:val="202124"/>
          <w:sz w:val="22"/>
        </w:rPr>
        <w:t>Profile existing Accounts using the normalized-name algorithm; identify duplicate-key collisions and fuzzy near-duplicates.</w:t>
      </w:r>
    </w:p>
    <w:p>
      <w:pPr>
        <w:numPr>
          <w:ilvl w:val="0"/>
          <w:numId w:val="72"/>
        </w:numPr>
      </w:pPr>
      <w:r>
        <w:rPr>
          <w:rFonts w:ascii="Calibri" w:hAnsi="Calibri"/>
          <w:b w:val="0"/>
          <w:i w:val="0"/>
          <w:color w:val="202124"/>
          <w:sz w:val="22"/>
        </w:rPr>
        <w:t>Resolve or formally govern collisions, then backfill Account.Normalized_Account_Name__c in a controlled batch.</w:t>
      </w:r>
    </w:p>
    <w:p>
      <w:pPr>
        <w:numPr>
          <w:ilvl w:val="0"/>
          <w:numId w:val="72"/>
        </w:numPr>
      </w:pPr>
      <w:r>
        <w:rPr>
          <w:rFonts w:ascii="Calibri" w:hAnsi="Calibri"/>
          <w:b w:val="0"/>
          <w:i w:val="0"/>
          <w:color w:val="202124"/>
          <w:sz w:val="22"/>
        </w:rPr>
        <w:t>Deploy the field, trigger, Apex controller and tests, LWC, custom tab, and permission set through the approved release process.</w:t>
      </w:r>
    </w:p>
    <w:p>
      <w:pPr>
        <w:numPr>
          <w:ilvl w:val="0"/>
          <w:numId w:val="72"/>
        </w:numPr>
      </w:pPr>
      <w:r>
        <w:rPr>
          <w:rFonts w:ascii="Calibri" w:hAnsi="Calibri"/>
          <w:b w:val="0"/>
          <w:i w:val="0"/>
          <w:color w:val="202124"/>
          <w:sz w:val="22"/>
        </w:rPr>
        <w:t>Run all local tests plus the focused AccountCreationControllerTest suite and confirm required coverage.</w:t>
      </w:r>
    </w:p>
    <w:p>
      <w:pPr>
        <w:numPr>
          <w:ilvl w:val="0"/>
          <w:numId w:val="72"/>
        </w:numPr>
      </w:pPr>
      <w:r>
        <w:rPr>
          <w:rFonts w:ascii="Calibri" w:hAnsi="Calibri"/>
          <w:b w:val="0"/>
          <w:i w:val="0"/>
          <w:color w:val="202124"/>
          <w:sz w:val="22"/>
        </w:rPr>
        <w:t>Assign the permission set to pilot users and add the custom tab to desktop and mobile app navigation.</w:t>
      </w:r>
    </w:p>
    <w:p>
      <w:pPr>
        <w:numPr>
          <w:ilvl w:val="0"/>
          <w:numId w:val="72"/>
        </w:numPr>
      </w:pPr>
      <w:r>
        <w:rPr>
          <w:rFonts w:ascii="Calibri" w:hAnsi="Calibri"/>
          <w:b w:val="0"/>
          <w:i w:val="0"/>
          <w:color w:val="202124"/>
          <w:sz w:val="22"/>
        </w:rPr>
        <w:t>Execute UAT using representative company names, D&amp;B parents with multiple Accounts, address variations, existing duplicates, and mobile devices.</w:t>
      </w:r>
    </w:p>
    <w:p>
      <w:pPr>
        <w:numPr>
          <w:ilvl w:val="0"/>
          <w:numId w:val="72"/>
        </w:numPr>
      </w:pPr>
      <w:r>
        <w:rPr>
          <w:rFonts w:ascii="Calibri" w:hAnsi="Calibri"/>
          <w:b w:val="0"/>
          <w:i w:val="0"/>
          <w:color w:val="202124"/>
          <w:sz w:val="22"/>
        </w:rPr>
        <w:t>Train users on match selection, blocked Account handling, and escalation to the Customer Data Steward.</w:t>
      </w:r>
    </w:p>
    <w:p>
      <w:pPr>
        <w:numPr>
          <w:ilvl w:val="0"/>
          <w:numId w:val="72"/>
        </w:numPr>
      </w:pPr>
      <w:r>
        <w:rPr>
          <w:rFonts w:ascii="Calibri" w:hAnsi="Calibri"/>
          <w:b w:val="0"/>
          <w:i w:val="0"/>
          <w:color w:val="202124"/>
          <w:sz w:val="22"/>
        </w:rPr>
        <w:t>Monitor the first release window for blocked saves, search latency, false positives, false negatives, and bypass through other Account-creation channels.</w:t>
      </w:r>
    </w:p>
    <w:p>
      <w:pPr>
        <w:pStyle w:val="Heading1"/>
        <w:keepNext/>
      </w:pPr>
      <w:r>
        <w:t>16. Test Evidence</w:t>
      </w:r>
    </w:p>
    <w:p>
      <w:pPr/>
      <w:r>
        <w:rPr>
          <w:rFonts w:ascii="Calibri" w:hAnsi="Calibri"/>
          <w:b w:val="0"/>
          <w:i w:val="0"/>
          <w:color w:val="202124"/>
          <w:sz w:val="22"/>
        </w:rPr>
        <w:t>The implementation was deployed to newMBD-scratch. The focused AccountCreationControllerTest execution completed successfully on 10 August 2026 with 6 of 6 executions passing and 90% test-run coverage. Test scenarios cover fuzzy D&amp;B matching, mandatory D&amp;B selection, creation with no match, existing Account blocking, normalized uniqueness, and multiple distinct Accounts related to one D&amp;B parent.</w:t>
      </w:r>
    </w:p>
    <w:p>
      <w:pPr>
        <w:spacing w:before="100" w:after="160" w:line="264" w:lineRule="auto"/>
        <w:ind w:left="144" w:right="144"/>
        <w:shd w:fill="E8EEF5"/>
        <w:pBdr>
          <w:left w:val="single" w:sz="18" w:space="8" w:color="1F4D78"/>
        </w:pBdr>
      </w:pPr>
      <w:r>
        <w:rPr>
          <w:rFonts w:ascii="Calibri" w:hAnsi="Calibri"/>
          <w:b/>
          <w:i w:val="0"/>
          <w:color w:val="1F4D78"/>
          <w:sz w:val="21"/>
        </w:rPr>
        <w:t xml:space="preserve">Release gate: </w:t>
      </w:r>
      <w:r>
        <w:rPr>
          <w:rFonts w:ascii="Calibri" w:hAnsi="Calibri"/>
          <w:b w:val="0"/>
          <w:i w:val="0"/>
          <w:color w:val="202124"/>
          <w:sz w:val="21"/>
        </w:rPr>
        <w:t>Production approval must also include org-specific validation, regression testing, legacy-key backfill evidence, desktop/mobile UAT, and approval of the open decisions in Section 14.</w:t>
      </w:r>
    </w:p>
    <w:p>
      <w:pPr>
        <w:pStyle w:val="Heading1"/>
        <w:keepNext/>
      </w:pPr>
      <w:r>
        <w:t>17. Approvals</w:t>
      </w:r>
    </w:p>
    <w:p>
      <w:pPr/>
      <w:r>
        <w:rPr>
          <w:rFonts w:ascii="Calibri" w:hAnsi="Calibri"/>
          <w:b w:val="0"/>
          <w:i w:val="0"/>
          <w:color w:val="202124"/>
          <w:sz w:val="22"/>
        </w:rPr>
        <w:t>Approval confirms that the requirements, business rules, assumptions, and production prerequisites in this document are accepted for implementation and rollout planning.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2600"/>
        <w:gridCol w:w="2400"/>
        <w:gridCol w:w="1960"/>
      </w:tblGrid>
      <w:tr>
        <w:trPr>
          <w:tblHeader w:val="true"/>
        </w:trPr>
        <w:tc>
          <w:tcPr>
            <w:tcW w:type="dxa" w:w="240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Role</w:t>
            </w:r>
          </w:p>
        </w:tc>
        <w:tc>
          <w:tcPr>
            <w:tcW w:type="dxa" w:w="260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Name</w:t>
            </w:r>
          </w:p>
        </w:tc>
        <w:tc>
          <w:tcPr>
            <w:tcW w:type="dxa" w:w="240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Decision</w:t>
            </w:r>
          </w:p>
        </w:tc>
        <w:tc>
          <w:tcPr>
            <w:tcW w:type="dxa" w:w="196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Business Sponsor</w:t>
            </w:r>
          </w:p>
        </w:tc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</w:r>
          </w:p>
        </w:tc>
        <w:tc>
          <w:tcPr>
            <w:tcW w:type="dxa" w:w="24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Approve / Reject</w:t>
            </w:r>
          </w:p>
        </w:tc>
        <w:tc>
          <w:tcPr>
            <w:tcW w:type="dxa" w:w="19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Salesforce Product Owner</w:t>
            </w:r>
          </w:p>
        </w:tc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</w:r>
          </w:p>
        </w:tc>
        <w:tc>
          <w:tcPr>
            <w:tcW w:type="dxa" w:w="24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Approve / Reject</w:t>
            </w:r>
          </w:p>
        </w:tc>
        <w:tc>
          <w:tcPr>
            <w:tcW w:type="dxa" w:w="19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Customer Data Steward</w:t>
            </w:r>
          </w:p>
        </w:tc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</w:r>
          </w:p>
        </w:tc>
        <w:tc>
          <w:tcPr>
            <w:tcW w:type="dxa" w:w="24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Approve / Reject</w:t>
            </w:r>
          </w:p>
        </w:tc>
        <w:tc>
          <w:tcPr>
            <w:tcW w:type="dxa" w:w="19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Information Security</w:t>
            </w:r>
          </w:p>
        </w:tc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</w:r>
          </w:p>
        </w:tc>
        <w:tc>
          <w:tcPr>
            <w:tcW w:type="dxa" w:w="24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Approve / Reject</w:t>
            </w:r>
          </w:p>
        </w:tc>
        <w:tc>
          <w:tcPr>
            <w:tcW w:type="dxa" w:w="19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Technical Lead</w:t>
            </w:r>
          </w:p>
        </w:tc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</w:r>
          </w:p>
        </w:tc>
        <w:tc>
          <w:tcPr>
            <w:tcW w:type="dxa" w:w="24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  <w:t>Approve / Reject</w:t>
            </w:r>
          </w:p>
        </w:tc>
        <w:tc>
          <w:tcPr>
            <w:tcW w:type="dxa" w:w="19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Appendix A. Implementation Traceability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3800"/>
        <w:gridCol w:w="2960"/>
      </w:tblGrid>
      <w:tr>
        <w:trPr>
          <w:tblHeader w:val="true"/>
        </w:trPr>
        <w:tc>
          <w:tcPr>
            <w:tcW w:type="dxa" w:w="260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Component</w:t>
            </w:r>
          </w:p>
        </w:tc>
        <w:tc>
          <w:tcPr>
            <w:tcW w:type="dxa" w:w="380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Implementation</w:t>
            </w:r>
          </w:p>
        </w:tc>
        <w:tc>
          <w:tcPr>
            <w:tcW w:type="dxa" w:w="2960"/>
            <w:shd w:fill="F2F4F7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Requirement coverage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Guided Account Creation LWC</w:t>
            </w:r>
          </w:p>
        </w:tc>
        <w:tc>
          <w:tcPr>
            <w:tcW w:type="dxa" w:w="38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force-app/main/default/lwc/accountCreationWizard</w:t>
            </w:r>
          </w:p>
        </w:tc>
        <w:tc>
          <w:tcPr>
            <w:tcW w:type="dxa" w:w="29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FR-001 to FR-013, FR-018, FR-019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AccountCreationController</w:t>
            </w:r>
          </w:p>
        </w:tc>
        <w:tc>
          <w:tcPr>
            <w:tcW w:type="dxa" w:w="38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force-app/main/default/classes/AccountCreationController.cls</w:t>
            </w:r>
          </w:p>
        </w:tc>
        <w:tc>
          <w:tcPr>
            <w:tcW w:type="dxa" w:w="29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FR-005 to FR-017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AccountDuplicateGuard</w:t>
            </w:r>
          </w:p>
        </w:tc>
        <w:tc>
          <w:tcPr>
            <w:tcW w:type="dxa" w:w="38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Apex class and Account before-insert/before-update trigger</w:t>
            </w:r>
          </w:p>
        </w:tc>
        <w:tc>
          <w:tcPr>
            <w:tcW w:type="dxa" w:w="29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BR-12, FR-020, NFR-006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Normalized Account Name</w:t>
            </w:r>
          </w:p>
        </w:tc>
        <w:tc>
          <w:tcPr>
            <w:tcW w:type="dxa" w:w="38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Account.Normalized_Account_Name__c</w:t>
            </w:r>
          </w:p>
        </w:tc>
        <w:tc>
          <w:tcPr>
            <w:tcW w:type="dxa" w:w="29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BR-12, NFR-006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Permission set</w:t>
            </w:r>
          </w:p>
        </w:tc>
        <w:tc>
          <w:tcPr>
            <w:tcW w:type="dxa" w:w="38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Guided_Account_Creation</w:t>
            </w:r>
          </w:p>
        </w:tc>
        <w:tc>
          <w:tcPr>
            <w:tcW w:type="dxa" w:w="29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NFR-003, NFR-004, AC-12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Custom tab</w:t>
            </w:r>
          </w:p>
        </w:tc>
        <w:tc>
          <w:tcPr>
            <w:tcW w:type="dxa" w:w="38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Guided_Account_Creation</w:t>
            </w:r>
          </w:p>
        </w:tc>
        <w:tc>
          <w:tcPr>
            <w:tcW w:type="dxa" w:w="29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FR-001, AC-10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Focused tests</w:t>
            </w:r>
          </w:p>
        </w:tc>
        <w:tc>
          <w:tcPr>
            <w:tcW w:type="dxa" w:w="380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AccountCreationControllerTest</w:t>
            </w:r>
          </w:p>
        </w:tc>
        <w:tc>
          <w:tcPr>
            <w:tcW w:type="dxa" w:w="2960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  <w:insideH w:val="single" w:sz="4" w:color="B8C2CC"/>
              <w:insideV w:val="single" w:sz="4" w:color="B8C2C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AC-01 to AC-08, AC-13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F6368"/>
        <w:sz w:val="18"/>
      </w:rPr>
      <w:t>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3" w:color="D7DBE2"/>
      </w:pBdr>
    </w:pPr>
    <w:r>
      <w:rPr>
        <w:rFonts w:ascii="Calibri" w:hAnsi="Calibri"/>
        <w:b/>
        <w:i w:val="0"/>
        <w:color w:val="5F6368"/>
        <w:sz w:val="17"/>
      </w:rPr>
      <w:t>BUSINESS REQUIREMENTS DOCUMENT  |  GUIDED ACCOUNT CREATION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71">
    <w:abstractNumId w:val="71"/>
  </w:num>
  <w:abstractNum w:abstractNumId="7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 Light" w:hAnsi="Calibri Light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/>
      <w:i/>
      <w:iCs/>
      <w:color w:val="5F636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 - Guided Account Creation</dc:title>
  <dc:subject>Salesforce Account creation with D&amp;B fuzzy matching and duplicate prevention</dc:subject>
  <dc:creator/>
  <cp:keywords>Salesforce, LWC, Account, D&amp;B, DB_Data, fuzzy matching, duplicate prevention, BRD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