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D158" w14:textId="77777777" w:rsidR="00D457A9" w:rsidRPr="00E546D3" w:rsidRDefault="00E546D3" w:rsidP="00D457A9">
      <w:pPr>
        <w:jc w:val="both"/>
        <w:rPr>
          <w:rFonts w:ascii="Verdana" w:hAnsi="Verdana"/>
          <w:sz w:val="18"/>
          <w:szCs w:val="22"/>
          <w:lang w:val="en-US"/>
        </w:rPr>
      </w:pPr>
      <w:r w:rsidRPr="00E546D3">
        <w:rPr>
          <w:rFonts w:ascii="Verdana" w:hAnsi="Verdana"/>
          <w:sz w:val="18"/>
          <w:szCs w:val="22"/>
          <w:lang w:val="en-US"/>
        </w:rPr>
        <w:t xml:space="preserve">Transcription is the process in which RNA polymerase synthesizes messenger RNA during the readout of a gene on the DNA. This process is regulated by, amongst others, transcription factors. These are proteins that activate or repress transcription by binding to specific locations on the DNA, often near the promoter, which is the binding location of RNA polymerase. However, these proteins also bind to other parts of the DNA and thus, the total amount of DNA available for these proteins to bind to competes with the specific binding to promoter regions. </w:t>
      </w:r>
      <w:r w:rsidR="00D83D26" w:rsidRPr="00E546D3">
        <w:rPr>
          <w:rFonts w:ascii="Verdana" w:hAnsi="Verdana"/>
          <w:sz w:val="18"/>
          <w:szCs w:val="22"/>
          <w:lang w:val="en-US"/>
        </w:rPr>
        <w:t>[1]</w:t>
      </w:r>
      <w:r w:rsidR="00D457A9" w:rsidRPr="00E546D3">
        <w:rPr>
          <w:rFonts w:ascii="Verdana" w:hAnsi="Verdana"/>
          <w:sz w:val="18"/>
          <w:szCs w:val="22"/>
          <w:lang w:val="en-US"/>
        </w:rPr>
        <w:t xml:space="preserve"> </w:t>
      </w:r>
    </w:p>
    <w:p w14:paraId="6688F77B" w14:textId="77777777" w:rsidR="00D457A9" w:rsidRPr="00E546D3" w:rsidRDefault="00D457A9" w:rsidP="005B4F97">
      <w:pPr>
        <w:ind w:firstLine="708"/>
        <w:jc w:val="both"/>
        <w:rPr>
          <w:rFonts w:ascii="Verdana" w:hAnsi="Verdana"/>
          <w:sz w:val="18"/>
          <w:szCs w:val="22"/>
          <w:lang w:val="en-US"/>
        </w:rPr>
      </w:pPr>
      <w:r w:rsidRPr="00E546D3">
        <w:rPr>
          <w:rFonts w:ascii="Verdana" w:hAnsi="Verdana"/>
          <w:sz w:val="18"/>
          <w:szCs w:val="22"/>
          <w:lang w:val="en-US"/>
        </w:rPr>
        <w:t>Somewhat surprisingly, this ‘next level’ of transcription regulation has not been systematically addressed yet. Indeed, several processes in the cell are expected to lead to significant variations in the amount of accessible DNA to the proteins involved in transcription regulation. This affects the chemical potential of the</w:t>
      </w:r>
      <w:r w:rsidR="005C4341" w:rsidRPr="00E546D3">
        <w:rPr>
          <w:rFonts w:ascii="Verdana" w:hAnsi="Verdana"/>
          <w:sz w:val="18"/>
          <w:szCs w:val="22"/>
          <w:lang w:val="en-US"/>
        </w:rPr>
        <w:t xml:space="preserve"> </w:t>
      </w:r>
      <w:r w:rsidR="00007A1D" w:rsidRPr="00E546D3">
        <w:rPr>
          <w:rFonts w:ascii="Verdana" w:hAnsi="Verdana"/>
          <w:sz w:val="18"/>
          <w:szCs w:val="22"/>
          <w:lang w:val="en-US"/>
        </w:rPr>
        <w:t xml:space="preserve">proteins involved, </w:t>
      </w:r>
      <w:r w:rsidR="005B4F97" w:rsidRPr="00E546D3">
        <w:rPr>
          <w:rFonts w:ascii="Verdana" w:hAnsi="Verdana"/>
          <w:sz w:val="18"/>
          <w:szCs w:val="22"/>
          <w:lang w:val="en-US"/>
        </w:rPr>
        <w:t xml:space="preserve">which in turn </w:t>
      </w:r>
      <w:r w:rsidRPr="00E546D3">
        <w:rPr>
          <w:rFonts w:ascii="Verdana" w:hAnsi="Verdana"/>
          <w:sz w:val="18"/>
          <w:szCs w:val="22"/>
          <w:lang w:val="en-US"/>
        </w:rPr>
        <w:t xml:space="preserve">influences the fraction of bound proteins to </w:t>
      </w:r>
      <w:r w:rsidR="005B4F97" w:rsidRPr="00E546D3">
        <w:rPr>
          <w:rFonts w:ascii="Verdana" w:hAnsi="Verdana"/>
          <w:sz w:val="18"/>
          <w:szCs w:val="22"/>
          <w:lang w:val="en-US"/>
        </w:rPr>
        <w:t xml:space="preserve">the </w:t>
      </w:r>
      <w:r w:rsidRPr="00E546D3">
        <w:rPr>
          <w:rFonts w:ascii="Verdana" w:hAnsi="Verdana"/>
          <w:sz w:val="18"/>
          <w:szCs w:val="22"/>
          <w:lang w:val="en-US"/>
        </w:rPr>
        <w:t xml:space="preserve">promoter </w:t>
      </w:r>
      <w:r w:rsidR="005B4F97" w:rsidRPr="00E546D3">
        <w:rPr>
          <w:rFonts w:ascii="Verdana" w:hAnsi="Verdana"/>
          <w:sz w:val="18"/>
          <w:szCs w:val="22"/>
          <w:lang w:val="en-US"/>
        </w:rPr>
        <w:t>and operator region</w:t>
      </w:r>
      <w:r w:rsidR="00957DCB" w:rsidRPr="00E546D3">
        <w:rPr>
          <w:rFonts w:ascii="Verdana" w:hAnsi="Verdana"/>
          <w:sz w:val="18"/>
          <w:szCs w:val="22"/>
          <w:lang w:val="en-US"/>
        </w:rPr>
        <w:t>s</w:t>
      </w:r>
      <w:r w:rsidR="005B4F97" w:rsidRPr="00E546D3">
        <w:rPr>
          <w:rFonts w:ascii="Verdana" w:hAnsi="Verdana"/>
          <w:sz w:val="18"/>
          <w:szCs w:val="22"/>
          <w:lang w:val="en-US"/>
        </w:rPr>
        <w:t xml:space="preserve">, and thus the overall transcription rates. </w:t>
      </w:r>
      <w:r w:rsidRPr="00E546D3">
        <w:rPr>
          <w:rFonts w:ascii="Verdana" w:hAnsi="Verdana"/>
          <w:sz w:val="18"/>
          <w:szCs w:val="22"/>
          <w:lang w:val="en-US"/>
        </w:rPr>
        <w:t>Such behavior follows from the basic statistical thermodynamics for simple genetic architectures</w:t>
      </w:r>
      <w:r w:rsidR="00D83D26" w:rsidRPr="00E546D3">
        <w:rPr>
          <w:rFonts w:ascii="Verdana" w:hAnsi="Verdana"/>
          <w:sz w:val="18"/>
          <w:szCs w:val="22"/>
          <w:lang w:val="en-US"/>
        </w:rPr>
        <w:t>. [2]</w:t>
      </w:r>
    </w:p>
    <w:p w14:paraId="2F8B13B5" w14:textId="77777777" w:rsidR="004F5F53" w:rsidRPr="00E546D3" w:rsidRDefault="00D457A9" w:rsidP="00A303FE">
      <w:pPr>
        <w:ind w:firstLine="708"/>
        <w:jc w:val="both"/>
        <w:rPr>
          <w:rFonts w:ascii="Verdana" w:hAnsi="Verdana"/>
          <w:i/>
          <w:iCs/>
          <w:sz w:val="18"/>
          <w:szCs w:val="22"/>
          <w:lang w:val="en-US"/>
        </w:rPr>
      </w:pPr>
      <w:r w:rsidRPr="00E546D3">
        <w:rPr>
          <w:rFonts w:ascii="Verdana" w:hAnsi="Verdana"/>
          <w:sz w:val="18"/>
          <w:szCs w:val="22"/>
          <w:lang w:val="en-US"/>
        </w:rPr>
        <w:t>In this project we quantitatively investigate how non-specific DNA influences transcription</w:t>
      </w:r>
      <w:r w:rsidR="00352A52" w:rsidRPr="00E546D3">
        <w:rPr>
          <w:rFonts w:ascii="Verdana" w:hAnsi="Verdana"/>
          <w:sz w:val="18"/>
          <w:szCs w:val="22"/>
          <w:lang w:val="en-US"/>
        </w:rPr>
        <w:t>, and</w:t>
      </w:r>
      <w:r w:rsidR="005B4F97" w:rsidRPr="00E546D3">
        <w:rPr>
          <w:rFonts w:ascii="Verdana" w:hAnsi="Verdana"/>
          <w:sz w:val="18"/>
          <w:szCs w:val="22"/>
          <w:lang w:val="en-US"/>
        </w:rPr>
        <w:t xml:space="preserve"> expand the theoretical framework</w:t>
      </w:r>
      <w:r w:rsidR="00352A52" w:rsidRPr="00E546D3">
        <w:rPr>
          <w:rFonts w:ascii="Verdana" w:hAnsi="Verdana"/>
          <w:sz w:val="18"/>
          <w:szCs w:val="22"/>
          <w:lang w:val="en-US"/>
        </w:rPr>
        <w:t xml:space="preserve"> that predicts transcriptional behavior</w:t>
      </w:r>
      <w:r w:rsidR="005B4F97" w:rsidRPr="00E546D3">
        <w:rPr>
          <w:rFonts w:ascii="Verdana" w:hAnsi="Verdana"/>
          <w:sz w:val="18"/>
          <w:szCs w:val="22"/>
          <w:lang w:val="en-US"/>
        </w:rPr>
        <w:t xml:space="preserve">. </w:t>
      </w:r>
      <w:r w:rsidR="00A303FE" w:rsidRPr="00E546D3">
        <w:rPr>
          <w:rFonts w:ascii="Verdana" w:hAnsi="Verdana"/>
          <w:sz w:val="18"/>
          <w:szCs w:val="22"/>
          <w:lang w:val="en-US"/>
        </w:rPr>
        <w:t xml:space="preserve">To determine the effect of the number of non-specific base-pairs on the transcription rate, transcription rates will be monitored using a </w:t>
      </w:r>
      <w:r w:rsidR="00A303FE" w:rsidRPr="00E546D3">
        <w:rPr>
          <w:rFonts w:ascii="Verdana" w:hAnsi="Verdana"/>
          <w:i/>
          <w:iCs/>
          <w:sz w:val="18"/>
          <w:szCs w:val="22"/>
          <w:lang w:val="en-US"/>
        </w:rPr>
        <w:t>Lac</w:t>
      </w:r>
      <w:r w:rsidR="00A303FE" w:rsidRPr="00E546D3">
        <w:rPr>
          <w:rFonts w:ascii="Verdana" w:hAnsi="Verdana"/>
          <w:sz w:val="18"/>
          <w:szCs w:val="22"/>
          <w:lang w:val="en-US"/>
        </w:rPr>
        <w:t xml:space="preserve"> </w:t>
      </w:r>
      <w:r w:rsidR="00352A52" w:rsidRPr="00E546D3">
        <w:rPr>
          <w:rFonts w:ascii="Verdana" w:hAnsi="Verdana"/>
          <w:sz w:val="18"/>
          <w:szCs w:val="22"/>
          <w:lang w:val="en-US"/>
        </w:rPr>
        <w:t>operator</w:t>
      </w:r>
      <w:r w:rsidR="00A303FE" w:rsidRPr="00E546D3">
        <w:rPr>
          <w:rFonts w:ascii="Verdana" w:hAnsi="Verdana"/>
          <w:sz w:val="18"/>
          <w:szCs w:val="22"/>
          <w:lang w:val="en-US"/>
        </w:rPr>
        <w:t xml:space="preserve"> in a simple repression architecture. </w:t>
      </w:r>
      <w:r w:rsidR="00352A52" w:rsidRPr="00E546D3">
        <w:rPr>
          <w:rFonts w:ascii="Verdana" w:hAnsi="Verdana"/>
          <w:sz w:val="18"/>
          <w:szCs w:val="22"/>
          <w:lang w:val="en-US"/>
        </w:rPr>
        <w:t>A construct called Broccoli-DN</w:t>
      </w:r>
      <w:r w:rsidR="00D83D26" w:rsidRPr="00E546D3">
        <w:rPr>
          <w:rFonts w:ascii="Verdana" w:hAnsi="Verdana"/>
          <w:sz w:val="18"/>
          <w:szCs w:val="22"/>
          <w:lang w:val="en-US"/>
        </w:rPr>
        <w:t xml:space="preserve">A </w:t>
      </w:r>
      <w:r w:rsidR="00352A52" w:rsidRPr="00E546D3">
        <w:rPr>
          <w:rFonts w:ascii="Verdana" w:hAnsi="Verdana"/>
          <w:sz w:val="18"/>
          <w:szCs w:val="22"/>
          <w:lang w:val="en-US"/>
        </w:rPr>
        <w:t>is used as a reporter gene,</w:t>
      </w:r>
      <w:r w:rsidR="005B4F97" w:rsidRPr="00E546D3">
        <w:rPr>
          <w:rFonts w:ascii="Verdana" w:hAnsi="Verdana"/>
          <w:sz w:val="18"/>
          <w:szCs w:val="22"/>
          <w:lang w:val="en-US"/>
        </w:rPr>
        <w:t xml:space="preserve"> which is transcribed into</w:t>
      </w:r>
      <w:r w:rsidR="00A303FE" w:rsidRPr="00E546D3">
        <w:rPr>
          <w:rFonts w:ascii="Verdana" w:hAnsi="Verdana"/>
          <w:sz w:val="18"/>
          <w:szCs w:val="22"/>
          <w:lang w:val="en-US"/>
        </w:rPr>
        <w:t xml:space="preserve"> mRNA aptamers that fluoresce upon binding to </w:t>
      </w:r>
      <w:r w:rsidR="00D83D26" w:rsidRPr="00E546D3">
        <w:rPr>
          <w:rFonts w:ascii="Verdana" w:hAnsi="Verdana"/>
          <w:sz w:val="18"/>
          <w:szCs w:val="22"/>
          <w:lang w:val="en-US"/>
        </w:rPr>
        <w:t xml:space="preserve">a small dye </w:t>
      </w:r>
      <w:r w:rsidR="00352A52" w:rsidRPr="00E546D3">
        <w:rPr>
          <w:rFonts w:ascii="Verdana" w:hAnsi="Verdana"/>
          <w:sz w:val="18"/>
          <w:szCs w:val="22"/>
          <w:lang w:val="en-US"/>
        </w:rPr>
        <w:t>(DFHBI-1T)</w:t>
      </w:r>
      <w:r w:rsidR="005B4F97" w:rsidRPr="00E546D3">
        <w:rPr>
          <w:rFonts w:ascii="Verdana" w:hAnsi="Verdana"/>
          <w:sz w:val="18"/>
          <w:szCs w:val="22"/>
          <w:lang w:val="en-US"/>
        </w:rPr>
        <w:t>.</w:t>
      </w:r>
      <w:r w:rsidR="00D83D26" w:rsidRPr="00E546D3">
        <w:rPr>
          <w:rFonts w:ascii="Verdana" w:hAnsi="Verdana"/>
          <w:sz w:val="18"/>
          <w:szCs w:val="22"/>
          <w:lang w:val="en-US"/>
        </w:rPr>
        <w:t xml:space="preserve"> [3]</w:t>
      </w:r>
      <w:r w:rsidR="005B4F97" w:rsidRPr="00E546D3">
        <w:rPr>
          <w:rFonts w:ascii="Verdana" w:hAnsi="Verdana"/>
          <w:sz w:val="18"/>
          <w:szCs w:val="22"/>
          <w:lang w:val="en-US"/>
        </w:rPr>
        <w:t xml:space="preserve"> This allows us to</w:t>
      </w:r>
      <w:r w:rsidR="00957DCB" w:rsidRPr="00E546D3">
        <w:rPr>
          <w:rFonts w:ascii="Verdana" w:hAnsi="Verdana"/>
          <w:sz w:val="18"/>
          <w:szCs w:val="22"/>
          <w:lang w:val="en-US"/>
        </w:rPr>
        <w:t xml:space="preserve"> directly</w:t>
      </w:r>
      <w:r w:rsidR="005B4F97" w:rsidRPr="00E546D3">
        <w:rPr>
          <w:rFonts w:ascii="Verdana" w:hAnsi="Verdana"/>
          <w:sz w:val="18"/>
          <w:szCs w:val="22"/>
          <w:lang w:val="en-US"/>
        </w:rPr>
        <w:t xml:space="preserve"> measure</w:t>
      </w:r>
      <w:r w:rsidR="00957DCB" w:rsidRPr="00E546D3">
        <w:rPr>
          <w:rFonts w:ascii="Verdana" w:hAnsi="Verdana"/>
          <w:sz w:val="18"/>
          <w:szCs w:val="22"/>
          <w:lang w:val="en-US"/>
        </w:rPr>
        <w:t xml:space="preserve"> </w:t>
      </w:r>
      <w:r w:rsidR="005B4F97" w:rsidRPr="00E546D3">
        <w:rPr>
          <w:rFonts w:ascii="Verdana" w:hAnsi="Verdana"/>
          <w:sz w:val="18"/>
          <w:szCs w:val="22"/>
          <w:lang w:val="en-US"/>
        </w:rPr>
        <w:t xml:space="preserve">transcription </w:t>
      </w:r>
      <w:r w:rsidR="005B4F97" w:rsidRPr="00E546D3">
        <w:rPr>
          <w:rFonts w:ascii="Verdana" w:hAnsi="Verdana"/>
          <w:i/>
          <w:iCs/>
          <w:sz w:val="18"/>
          <w:szCs w:val="22"/>
          <w:lang w:val="en-US"/>
        </w:rPr>
        <w:t>in vitro</w:t>
      </w:r>
      <w:r w:rsidR="00957DCB" w:rsidRPr="00E546D3">
        <w:rPr>
          <w:rFonts w:ascii="Verdana" w:hAnsi="Verdana"/>
          <w:i/>
          <w:iCs/>
          <w:sz w:val="18"/>
          <w:szCs w:val="22"/>
          <w:lang w:val="en-US"/>
        </w:rPr>
        <w:t xml:space="preserve"> </w:t>
      </w:r>
      <w:r w:rsidR="00957DCB" w:rsidRPr="00E546D3">
        <w:rPr>
          <w:rFonts w:ascii="Verdana" w:hAnsi="Verdana"/>
          <w:sz w:val="18"/>
          <w:szCs w:val="22"/>
          <w:lang w:val="en-US"/>
        </w:rPr>
        <w:t>in real time</w:t>
      </w:r>
      <w:r w:rsidR="00957DCB" w:rsidRPr="00E546D3">
        <w:rPr>
          <w:rFonts w:ascii="Verdana" w:hAnsi="Verdana"/>
          <w:i/>
          <w:iCs/>
          <w:sz w:val="18"/>
          <w:szCs w:val="22"/>
          <w:lang w:val="en-US"/>
        </w:rPr>
        <w:t>.</w:t>
      </w:r>
    </w:p>
    <w:p w14:paraId="057FE16C" w14:textId="77777777" w:rsidR="00957DCB" w:rsidRPr="00E546D3" w:rsidRDefault="00957DCB" w:rsidP="00A303FE">
      <w:pPr>
        <w:ind w:firstLine="708"/>
        <w:jc w:val="both"/>
        <w:rPr>
          <w:rFonts w:ascii="Verdana" w:hAnsi="Verdana"/>
          <w:sz w:val="18"/>
          <w:szCs w:val="22"/>
          <w:lang w:val="en-US"/>
        </w:rPr>
      </w:pPr>
      <w:r w:rsidRPr="00E546D3">
        <w:rPr>
          <w:rFonts w:ascii="Verdana" w:hAnsi="Verdana"/>
          <w:sz w:val="18"/>
          <w:szCs w:val="22"/>
          <w:lang w:val="en-US"/>
        </w:rPr>
        <w:t>If successful, this work will pin down the regulatory role of the accessible genome size in biological cells and provide a next level of transcription regulation, that is, regulation beyond the direct interactions between operator regions and transcription factors.</w:t>
      </w:r>
    </w:p>
    <w:p w14:paraId="34A7B8DD" w14:textId="77777777" w:rsidR="00E546D3" w:rsidRDefault="00E546D3" w:rsidP="0046034E">
      <w:pPr>
        <w:ind w:left="705" w:hanging="705"/>
        <w:rPr>
          <w:rFonts w:ascii="Verdana" w:hAnsi="Verdana"/>
          <w:sz w:val="20"/>
          <w:szCs w:val="20"/>
          <w:lang w:val="en-US"/>
        </w:rPr>
      </w:pPr>
    </w:p>
    <w:p w14:paraId="216BCFE7" w14:textId="77777777" w:rsidR="00E546D3" w:rsidRPr="003F252B" w:rsidRDefault="00E546D3" w:rsidP="0046034E">
      <w:pPr>
        <w:ind w:left="705" w:hanging="705"/>
        <w:rPr>
          <w:rFonts w:ascii="Verdana" w:hAnsi="Verdana"/>
          <w:sz w:val="20"/>
          <w:szCs w:val="20"/>
          <w:lang w:val="en-US"/>
        </w:rPr>
      </w:pPr>
    </w:p>
    <w:sectPr w:rsidR="00E546D3" w:rsidRPr="003F25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D809F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344758"/>
    <w:multiLevelType w:val="hybridMultilevel"/>
    <w:tmpl w:val="06286D8C"/>
    <w:lvl w:ilvl="0" w:tplc="9872D488">
      <w:start w:val="1"/>
      <w:numFmt w:val="decimal"/>
      <w:lvlText w:val="%1."/>
      <w:lvlJc w:val="left"/>
      <w:pPr>
        <w:ind w:left="-120" w:hanging="360"/>
      </w:pPr>
      <w:rPr>
        <w:rFonts w:hint="default"/>
      </w:rPr>
    </w:lvl>
    <w:lvl w:ilvl="1" w:tplc="04130019" w:tentative="1">
      <w:start w:val="1"/>
      <w:numFmt w:val="lowerLetter"/>
      <w:lvlText w:val="%2."/>
      <w:lvlJc w:val="left"/>
      <w:pPr>
        <w:ind w:left="600" w:hanging="360"/>
      </w:pPr>
    </w:lvl>
    <w:lvl w:ilvl="2" w:tplc="0413001B" w:tentative="1">
      <w:start w:val="1"/>
      <w:numFmt w:val="lowerRoman"/>
      <w:lvlText w:val="%3."/>
      <w:lvlJc w:val="right"/>
      <w:pPr>
        <w:ind w:left="1320" w:hanging="180"/>
      </w:pPr>
    </w:lvl>
    <w:lvl w:ilvl="3" w:tplc="0413000F" w:tentative="1">
      <w:start w:val="1"/>
      <w:numFmt w:val="decimal"/>
      <w:lvlText w:val="%4."/>
      <w:lvlJc w:val="left"/>
      <w:pPr>
        <w:ind w:left="2040" w:hanging="360"/>
      </w:pPr>
    </w:lvl>
    <w:lvl w:ilvl="4" w:tplc="04130019" w:tentative="1">
      <w:start w:val="1"/>
      <w:numFmt w:val="lowerLetter"/>
      <w:lvlText w:val="%5."/>
      <w:lvlJc w:val="left"/>
      <w:pPr>
        <w:ind w:left="2760" w:hanging="360"/>
      </w:pPr>
    </w:lvl>
    <w:lvl w:ilvl="5" w:tplc="0413001B" w:tentative="1">
      <w:start w:val="1"/>
      <w:numFmt w:val="lowerRoman"/>
      <w:lvlText w:val="%6."/>
      <w:lvlJc w:val="right"/>
      <w:pPr>
        <w:ind w:left="3480" w:hanging="180"/>
      </w:pPr>
    </w:lvl>
    <w:lvl w:ilvl="6" w:tplc="0413000F" w:tentative="1">
      <w:start w:val="1"/>
      <w:numFmt w:val="decimal"/>
      <w:lvlText w:val="%7."/>
      <w:lvlJc w:val="left"/>
      <w:pPr>
        <w:ind w:left="4200" w:hanging="360"/>
      </w:pPr>
    </w:lvl>
    <w:lvl w:ilvl="7" w:tplc="04130019" w:tentative="1">
      <w:start w:val="1"/>
      <w:numFmt w:val="lowerLetter"/>
      <w:lvlText w:val="%8."/>
      <w:lvlJc w:val="left"/>
      <w:pPr>
        <w:ind w:left="4920" w:hanging="360"/>
      </w:pPr>
    </w:lvl>
    <w:lvl w:ilvl="8" w:tplc="0413001B" w:tentative="1">
      <w:start w:val="1"/>
      <w:numFmt w:val="lowerRoman"/>
      <w:lvlText w:val="%9."/>
      <w:lvlJc w:val="right"/>
      <w:pPr>
        <w:ind w:left="5640" w:hanging="180"/>
      </w:pPr>
    </w:lvl>
  </w:abstractNum>
  <w:num w:numId="1" w16cid:durableId="645860020">
    <w:abstractNumId w:val="0"/>
  </w:num>
  <w:num w:numId="2" w16cid:durableId="126302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0D93"/>
    <w:rsid w:val="00007A1D"/>
    <w:rsid w:val="00040EA9"/>
    <w:rsid w:val="00083909"/>
    <w:rsid w:val="000A5561"/>
    <w:rsid w:val="000B5C77"/>
    <w:rsid w:val="000D2FAD"/>
    <w:rsid w:val="00107468"/>
    <w:rsid w:val="00122BB5"/>
    <w:rsid w:val="00130D93"/>
    <w:rsid w:val="00131C8B"/>
    <w:rsid w:val="00155E49"/>
    <w:rsid w:val="00160EAA"/>
    <w:rsid w:val="001902EF"/>
    <w:rsid w:val="001A33A9"/>
    <w:rsid w:val="001D399D"/>
    <w:rsid w:val="001D6B04"/>
    <w:rsid w:val="001E1DDF"/>
    <w:rsid w:val="001E6805"/>
    <w:rsid w:val="001F405A"/>
    <w:rsid w:val="002078C4"/>
    <w:rsid w:val="00222877"/>
    <w:rsid w:val="00292DA2"/>
    <w:rsid w:val="00294468"/>
    <w:rsid w:val="003029D8"/>
    <w:rsid w:val="00302A2D"/>
    <w:rsid w:val="00343884"/>
    <w:rsid w:val="00352A52"/>
    <w:rsid w:val="00365101"/>
    <w:rsid w:val="00365F23"/>
    <w:rsid w:val="003814A4"/>
    <w:rsid w:val="00390B2E"/>
    <w:rsid w:val="003A757B"/>
    <w:rsid w:val="003B012C"/>
    <w:rsid w:val="003E4AD2"/>
    <w:rsid w:val="003F0E8E"/>
    <w:rsid w:val="003F252B"/>
    <w:rsid w:val="0043361C"/>
    <w:rsid w:val="00455358"/>
    <w:rsid w:val="0046034E"/>
    <w:rsid w:val="00494CC6"/>
    <w:rsid w:val="004F1095"/>
    <w:rsid w:val="004F5F53"/>
    <w:rsid w:val="005027C8"/>
    <w:rsid w:val="00550AE5"/>
    <w:rsid w:val="00563957"/>
    <w:rsid w:val="005714BC"/>
    <w:rsid w:val="00573B8E"/>
    <w:rsid w:val="005B1A96"/>
    <w:rsid w:val="005B4F97"/>
    <w:rsid w:val="005C4341"/>
    <w:rsid w:val="005E6D36"/>
    <w:rsid w:val="006251EF"/>
    <w:rsid w:val="006410D1"/>
    <w:rsid w:val="00663A32"/>
    <w:rsid w:val="00682535"/>
    <w:rsid w:val="00690CCD"/>
    <w:rsid w:val="006C4C37"/>
    <w:rsid w:val="00711EDD"/>
    <w:rsid w:val="0072354A"/>
    <w:rsid w:val="00732613"/>
    <w:rsid w:val="0073634F"/>
    <w:rsid w:val="00753843"/>
    <w:rsid w:val="0077565C"/>
    <w:rsid w:val="0079728B"/>
    <w:rsid w:val="007B19DB"/>
    <w:rsid w:val="00813805"/>
    <w:rsid w:val="0081524A"/>
    <w:rsid w:val="00816A9C"/>
    <w:rsid w:val="008706DA"/>
    <w:rsid w:val="00871470"/>
    <w:rsid w:val="00897128"/>
    <w:rsid w:val="008B6845"/>
    <w:rsid w:val="008C7F72"/>
    <w:rsid w:val="008D2F29"/>
    <w:rsid w:val="008F7116"/>
    <w:rsid w:val="00925307"/>
    <w:rsid w:val="009450F3"/>
    <w:rsid w:val="009456D4"/>
    <w:rsid w:val="00955738"/>
    <w:rsid w:val="00957DCB"/>
    <w:rsid w:val="0098191C"/>
    <w:rsid w:val="00982A34"/>
    <w:rsid w:val="009C3907"/>
    <w:rsid w:val="009C6074"/>
    <w:rsid w:val="00A303FE"/>
    <w:rsid w:val="00A50CE0"/>
    <w:rsid w:val="00A6114E"/>
    <w:rsid w:val="00A73837"/>
    <w:rsid w:val="00A87C85"/>
    <w:rsid w:val="00A9071C"/>
    <w:rsid w:val="00AC0103"/>
    <w:rsid w:val="00AD4547"/>
    <w:rsid w:val="00AF1076"/>
    <w:rsid w:val="00B5491C"/>
    <w:rsid w:val="00B83696"/>
    <w:rsid w:val="00BA608D"/>
    <w:rsid w:val="00BB3A01"/>
    <w:rsid w:val="00BD4E71"/>
    <w:rsid w:val="00BF3176"/>
    <w:rsid w:val="00BF5390"/>
    <w:rsid w:val="00C011D8"/>
    <w:rsid w:val="00C140E4"/>
    <w:rsid w:val="00C145C8"/>
    <w:rsid w:val="00C245B0"/>
    <w:rsid w:val="00C35134"/>
    <w:rsid w:val="00C73E49"/>
    <w:rsid w:val="00C907EA"/>
    <w:rsid w:val="00CD104F"/>
    <w:rsid w:val="00CE0C58"/>
    <w:rsid w:val="00CF7C24"/>
    <w:rsid w:val="00D2523D"/>
    <w:rsid w:val="00D314BD"/>
    <w:rsid w:val="00D457A9"/>
    <w:rsid w:val="00D54262"/>
    <w:rsid w:val="00D83D26"/>
    <w:rsid w:val="00D94EB2"/>
    <w:rsid w:val="00DB2544"/>
    <w:rsid w:val="00DC1ACF"/>
    <w:rsid w:val="00E546D3"/>
    <w:rsid w:val="00E92227"/>
    <w:rsid w:val="00EE61F4"/>
    <w:rsid w:val="00F2582E"/>
    <w:rsid w:val="00FB55D3"/>
    <w:rsid w:val="00FC0D49"/>
    <w:rsid w:val="00FC2393"/>
    <w:rsid w:val="00FF592C"/>
    <w:rsid w:val="00FF6450"/>
    <w:rsid w:val="00FF73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C5B9E"/>
  <w15:chartTrackingRefBased/>
  <w15:docId w15:val="{EF5B7D8D-1972-49F3-929E-A70E48C9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E49"/>
    <w:rPr>
      <w:sz w:val="24"/>
      <w:szCs w:val="24"/>
      <w:lang w:val="nl-NL" w:eastAsia="nl-NL"/>
    </w:rPr>
  </w:style>
  <w:style w:type="paragraph" w:styleId="Heading5">
    <w:name w:val="heading 5"/>
    <w:basedOn w:val="Normal"/>
    <w:link w:val="Heading5Char"/>
    <w:uiPriority w:val="9"/>
    <w:qFormat/>
    <w:rsid w:val="003F252B"/>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0D93"/>
    <w:rPr>
      <w:color w:val="0000FF"/>
      <w:u w:val="single"/>
    </w:rPr>
  </w:style>
  <w:style w:type="table" w:styleId="TableGrid">
    <w:name w:val="Table Grid"/>
    <w:basedOn w:val="TableNormal"/>
    <w:rsid w:val="00302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Verdana">
    <w:name w:val="Normal + Verdana"/>
    <w:aliases w:val="Bold,Custom Color(RGB(77,77,77))"/>
    <w:basedOn w:val="Normal"/>
    <w:rsid w:val="00FF73DA"/>
    <w:rPr>
      <w:sz w:val="20"/>
      <w:szCs w:val="20"/>
      <w:lang w:val="en-US"/>
    </w:rPr>
  </w:style>
  <w:style w:type="paragraph" w:styleId="BalloonText">
    <w:name w:val="Balloon Text"/>
    <w:basedOn w:val="Normal"/>
    <w:semiHidden/>
    <w:rsid w:val="00A73837"/>
    <w:rPr>
      <w:rFonts w:ascii="Tahoma" w:hAnsi="Tahoma" w:cs="Tahoma"/>
      <w:sz w:val="16"/>
      <w:szCs w:val="16"/>
    </w:rPr>
  </w:style>
  <w:style w:type="character" w:customStyle="1" w:styleId="Heading5Char">
    <w:name w:val="Heading 5 Char"/>
    <w:link w:val="Heading5"/>
    <w:uiPriority w:val="9"/>
    <w:rsid w:val="003F252B"/>
    <w:rPr>
      <w:b/>
      <w:bCs/>
    </w:rPr>
  </w:style>
  <w:style w:type="paragraph" w:styleId="ListParagraph">
    <w:name w:val="List Paragraph"/>
    <w:basedOn w:val="Normal"/>
    <w:uiPriority w:val="34"/>
    <w:qFormat/>
    <w:rsid w:val="00352A52"/>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83029">
      <w:bodyDiv w:val="1"/>
      <w:marLeft w:val="0"/>
      <w:marRight w:val="0"/>
      <w:marTop w:val="0"/>
      <w:marBottom w:val="0"/>
      <w:divBdr>
        <w:top w:val="none" w:sz="0" w:space="0" w:color="auto"/>
        <w:left w:val="none" w:sz="0" w:space="0" w:color="auto"/>
        <w:bottom w:val="none" w:sz="0" w:space="0" w:color="auto"/>
        <w:right w:val="none" w:sz="0" w:space="0" w:color="auto"/>
      </w:divBdr>
      <w:divsChild>
        <w:div w:id="417949244">
          <w:marLeft w:val="0"/>
          <w:marRight w:val="0"/>
          <w:marTop w:val="0"/>
          <w:marBottom w:val="0"/>
          <w:divBdr>
            <w:top w:val="none" w:sz="0" w:space="0" w:color="auto"/>
            <w:left w:val="none" w:sz="0" w:space="0" w:color="auto"/>
            <w:bottom w:val="none" w:sz="0" w:space="0" w:color="auto"/>
            <w:right w:val="none" w:sz="0" w:space="0" w:color="auto"/>
          </w:divBdr>
        </w:div>
        <w:div w:id="598683236">
          <w:marLeft w:val="0"/>
          <w:marRight w:val="0"/>
          <w:marTop w:val="0"/>
          <w:marBottom w:val="0"/>
          <w:divBdr>
            <w:top w:val="none" w:sz="0" w:space="0" w:color="auto"/>
            <w:left w:val="none" w:sz="0" w:space="0" w:color="auto"/>
            <w:bottom w:val="none" w:sz="0" w:space="0" w:color="auto"/>
            <w:right w:val="none" w:sz="0" w:space="0" w:color="auto"/>
          </w:divBdr>
        </w:div>
        <w:div w:id="718363687">
          <w:marLeft w:val="0"/>
          <w:marRight w:val="0"/>
          <w:marTop w:val="0"/>
          <w:marBottom w:val="0"/>
          <w:divBdr>
            <w:top w:val="none" w:sz="0" w:space="0" w:color="auto"/>
            <w:left w:val="none" w:sz="0" w:space="0" w:color="auto"/>
            <w:bottom w:val="none" w:sz="0" w:space="0" w:color="auto"/>
            <w:right w:val="none" w:sz="0" w:space="0" w:color="auto"/>
          </w:divBdr>
        </w:div>
        <w:div w:id="733964950">
          <w:marLeft w:val="0"/>
          <w:marRight w:val="0"/>
          <w:marTop w:val="0"/>
          <w:marBottom w:val="0"/>
          <w:divBdr>
            <w:top w:val="none" w:sz="0" w:space="0" w:color="auto"/>
            <w:left w:val="none" w:sz="0" w:space="0" w:color="auto"/>
            <w:bottom w:val="none" w:sz="0" w:space="0" w:color="auto"/>
            <w:right w:val="none" w:sz="0" w:space="0" w:color="auto"/>
          </w:divBdr>
        </w:div>
        <w:div w:id="935286265">
          <w:marLeft w:val="0"/>
          <w:marRight w:val="0"/>
          <w:marTop w:val="0"/>
          <w:marBottom w:val="0"/>
          <w:divBdr>
            <w:top w:val="none" w:sz="0" w:space="0" w:color="auto"/>
            <w:left w:val="none" w:sz="0" w:space="0" w:color="auto"/>
            <w:bottom w:val="none" w:sz="0" w:space="0" w:color="auto"/>
            <w:right w:val="none" w:sz="0" w:space="0" w:color="auto"/>
          </w:divBdr>
        </w:div>
        <w:div w:id="1101411933">
          <w:marLeft w:val="0"/>
          <w:marRight w:val="0"/>
          <w:marTop w:val="0"/>
          <w:marBottom w:val="0"/>
          <w:divBdr>
            <w:top w:val="none" w:sz="0" w:space="0" w:color="auto"/>
            <w:left w:val="none" w:sz="0" w:space="0" w:color="auto"/>
            <w:bottom w:val="none" w:sz="0" w:space="0" w:color="auto"/>
            <w:right w:val="none" w:sz="0" w:space="0" w:color="auto"/>
          </w:divBdr>
        </w:div>
        <w:div w:id="1165821298">
          <w:marLeft w:val="0"/>
          <w:marRight w:val="0"/>
          <w:marTop w:val="0"/>
          <w:marBottom w:val="0"/>
          <w:divBdr>
            <w:top w:val="none" w:sz="0" w:space="0" w:color="auto"/>
            <w:left w:val="none" w:sz="0" w:space="0" w:color="auto"/>
            <w:bottom w:val="none" w:sz="0" w:space="0" w:color="auto"/>
            <w:right w:val="none" w:sz="0" w:space="0" w:color="auto"/>
          </w:divBdr>
        </w:div>
        <w:div w:id="1279291941">
          <w:marLeft w:val="0"/>
          <w:marRight w:val="0"/>
          <w:marTop w:val="0"/>
          <w:marBottom w:val="0"/>
          <w:divBdr>
            <w:top w:val="none" w:sz="0" w:space="0" w:color="auto"/>
            <w:left w:val="none" w:sz="0" w:space="0" w:color="auto"/>
            <w:bottom w:val="none" w:sz="0" w:space="0" w:color="auto"/>
            <w:right w:val="none" w:sz="0" w:space="0" w:color="auto"/>
          </w:divBdr>
        </w:div>
        <w:div w:id="1517500041">
          <w:marLeft w:val="0"/>
          <w:marRight w:val="0"/>
          <w:marTop w:val="0"/>
          <w:marBottom w:val="0"/>
          <w:divBdr>
            <w:top w:val="none" w:sz="0" w:space="0" w:color="auto"/>
            <w:left w:val="none" w:sz="0" w:space="0" w:color="auto"/>
            <w:bottom w:val="none" w:sz="0" w:space="0" w:color="auto"/>
            <w:right w:val="none" w:sz="0" w:space="0" w:color="auto"/>
          </w:divBdr>
        </w:div>
        <w:div w:id="1661807774">
          <w:marLeft w:val="0"/>
          <w:marRight w:val="0"/>
          <w:marTop w:val="0"/>
          <w:marBottom w:val="0"/>
          <w:divBdr>
            <w:top w:val="none" w:sz="0" w:space="0" w:color="auto"/>
            <w:left w:val="none" w:sz="0" w:space="0" w:color="auto"/>
            <w:bottom w:val="none" w:sz="0" w:space="0" w:color="auto"/>
            <w:right w:val="none" w:sz="0" w:space="0" w:color="auto"/>
          </w:divBdr>
        </w:div>
        <w:div w:id="1898128492">
          <w:marLeft w:val="0"/>
          <w:marRight w:val="0"/>
          <w:marTop w:val="0"/>
          <w:marBottom w:val="0"/>
          <w:divBdr>
            <w:top w:val="none" w:sz="0" w:space="0" w:color="auto"/>
            <w:left w:val="none" w:sz="0" w:space="0" w:color="auto"/>
            <w:bottom w:val="none" w:sz="0" w:space="0" w:color="auto"/>
            <w:right w:val="none" w:sz="0" w:space="0" w:color="auto"/>
          </w:divBdr>
        </w:div>
      </w:divsChild>
    </w:div>
    <w:div w:id="1529294460">
      <w:bodyDiv w:val="1"/>
      <w:marLeft w:val="0"/>
      <w:marRight w:val="0"/>
      <w:marTop w:val="0"/>
      <w:marBottom w:val="0"/>
      <w:divBdr>
        <w:top w:val="none" w:sz="0" w:space="0" w:color="auto"/>
        <w:left w:val="none" w:sz="0" w:space="0" w:color="auto"/>
        <w:bottom w:val="none" w:sz="0" w:space="0" w:color="auto"/>
        <w:right w:val="none" w:sz="0" w:space="0" w:color="auto"/>
      </w:divBdr>
      <w:divsChild>
        <w:div w:id="789592370">
          <w:marLeft w:val="0"/>
          <w:marRight w:val="0"/>
          <w:marTop w:val="0"/>
          <w:marBottom w:val="0"/>
          <w:divBdr>
            <w:top w:val="none" w:sz="0" w:space="0" w:color="auto"/>
            <w:left w:val="none" w:sz="0" w:space="0" w:color="auto"/>
            <w:bottom w:val="none" w:sz="0" w:space="0" w:color="auto"/>
            <w:right w:val="none" w:sz="0" w:space="0" w:color="auto"/>
          </w:divBdr>
        </w:div>
        <w:div w:id="959920582">
          <w:marLeft w:val="0"/>
          <w:marRight w:val="0"/>
          <w:marTop w:val="0"/>
          <w:marBottom w:val="0"/>
          <w:divBdr>
            <w:top w:val="none" w:sz="0" w:space="0" w:color="auto"/>
            <w:left w:val="none" w:sz="0" w:space="0" w:color="auto"/>
            <w:bottom w:val="none" w:sz="0" w:space="0" w:color="auto"/>
            <w:right w:val="none" w:sz="0" w:space="0" w:color="auto"/>
          </w:divBdr>
        </w:div>
        <w:div w:id="2021003257">
          <w:marLeft w:val="0"/>
          <w:marRight w:val="0"/>
          <w:marTop w:val="0"/>
          <w:marBottom w:val="0"/>
          <w:divBdr>
            <w:top w:val="none" w:sz="0" w:space="0" w:color="auto"/>
            <w:left w:val="none" w:sz="0" w:space="0" w:color="auto"/>
            <w:bottom w:val="none" w:sz="0" w:space="0" w:color="auto"/>
            <w:right w:val="none" w:sz="0" w:space="0" w:color="auto"/>
          </w:divBdr>
        </w:div>
      </w:divsChild>
    </w:div>
    <w:div w:id="158860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6FE9-09CF-46D8-8B37-AAE9AF63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1703</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vt:lpstr>
      <vt:lpstr>Template</vt:lpstr>
    </vt:vector>
  </TitlesOfParts>
  <Company>Science UU</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Lukasz Karwacki</dc:creator>
  <cp:keywords/>
  <cp:lastModifiedBy>Bram Verreussel</cp:lastModifiedBy>
  <cp:revision>3</cp:revision>
  <cp:lastPrinted>2011-11-01T08:59:00Z</cp:lastPrinted>
  <dcterms:created xsi:type="dcterms:W3CDTF">2024-01-15T09:41:00Z</dcterms:created>
  <dcterms:modified xsi:type="dcterms:W3CDTF">2024-01-15T14:22:00Z</dcterms:modified>
</cp:coreProperties>
</file>