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July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3,569.42 feet – 3,579.53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1,057.46 feet – 1,066.59 feet</w:t>
      </w:r>
    </w:p>
    <w:p>
      <w:pPr>
        <w:pStyle w:val="FirstParagraph"/>
      </w:pPr>
      <w:r>
        <w:rPr>
          <w:bCs/>
          <w:b/>
        </w:rPr>
        <w:t xml:space="preserve">Changes from June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+6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2024-07-03T16:39:16Z</dcterms:created>
  <dcterms:modified xsi:type="dcterms:W3CDTF">2024-07-03T16:39:16Z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