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88" w:rsidRPr="00442091" w:rsidRDefault="00034F88" w:rsidP="00034F88">
      <w:pPr>
        <w:pStyle w:val="Default"/>
        <w:jc w:val="center"/>
        <w:rPr>
          <w:rFonts w:ascii="Tahoma" w:hAnsi="Tahoma" w:cs="Tahoma"/>
          <w:b/>
          <w:color w:val="0070C0"/>
          <w:sz w:val="30"/>
        </w:rPr>
      </w:pPr>
      <w:r w:rsidRPr="00442091">
        <w:rPr>
          <w:rFonts w:ascii="Tahoma" w:hAnsi="Tahoma" w:cs="Tahoma"/>
          <w:b/>
          <w:color w:val="0070C0"/>
          <w:sz w:val="30"/>
        </w:rPr>
        <w:t>BAB V</w:t>
      </w:r>
    </w:p>
    <w:p w:rsidR="00034F88" w:rsidRPr="00442091" w:rsidRDefault="00034F88" w:rsidP="00034F88">
      <w:pPr>
        <w:pStyle w:val="Default"/>
        <w:spacing w:line="360" w:lineRule="auto"/>
        <w:jc w:val="center"/>
        <w:rPr>
          <w:rFonts w:ascii="Tahoma" w:hAnsi="Tahoma" w:cs="Tahoma"/>
          <w:b/>
          <w:color w:val="0070C0"/>
          <w:sz w:val="30"/>
        </w:rPr>
      </w:pPr>
      <w:r w:rsidRPr="00442091">
        <w:rPr>
          <w:rFonts w:ascii="Tahoma" w:hAnsi="Tahoma" w:cs="Tahoma"/>
          <w:b/>
          <w:color w:val="0070C0"/>
          <w:sz w:val="30"/>
        </w:rPr>
        <w:t>STRATEGI DAN ARAH KEBIJAKAN</w:t>
      </w:r>
    </w:p>
    <w:p w:rsidR="00034F88" w:rsidRDefault="00034F88" w:rsidP="00034F88">
      <w:pPr>
        <w:pStyle w:val="Default"/>
        <w:spacing w:line="360" w:lineRule="auto"/>
        <w:jc w:val="both"/>
        <w:rPr>
          <w:rFonts w:ascii="Tahoma" w:hAnsi="Tahoma" w:cs="Tahoma"/>
          <w:sz w:val="22"/>
        </w:rPr>
      </w:pPr>
    </w:p>
    <w:p w:rsidR="00034F88" w:rsidRDefault="00034F88" w:rsidP="00034F88">
      <w:pPr>
        <w:pStyle w:val="Default"/>
        <w:spacing w:line="360" w:lineRule="auto"/>
        <w:jc w:val="both"/>
        <w:rPr>
          <w:rFonts w:ascii="Tahoma" w:hAnsi="Tahoma" w:cs="Tahoma"/>
          <w:sz w:val="22"/>
        </w:rPr>
      </w:pPr>
    </w:p>
    <w:p w:rsidR="00034F88" w:rsidRPr="00F97A7B" w:rsidRDefault="00034F88" w:rsidP="00034F88">
      <w:pPr>
        <w:pStyle w:val="Default"/>
        <w:spacing w:line="360" w:lineRule="auto"/>
        <w:jc w:val="both"/>
        <w:rPr>
          <w:rFonts w:ascii="Tahoma" w:hAnsi="Tahoma" w:cs="Tahoma"/>
          <w:b/>
          <w:sz w:val="22"/>
        </w:rPr>
      </w:pPr>
      <w:r w:rsidRPr="00F97A7B">
        <w:rPr>
          <w:rFonts w:ascii="Tahoma" w:hAnsi="Tahoma" w:cs="Tahoma"/>
          <w:b/>
          <w:sz w:val="22"/>
        </w:rPr>
        <w:t xml:space="preserve">5.1 Strategi </w:t>
      </w:r>
    </w:p>
    <w:p w:rsidR="00C24A07" w:rsidRDefault="00C24A07" w:rsidP="008D0361">
      <w:pPr>
        <w:pStyle w:val="Default"/>
        <w:spacing w:line="360" w:lineRule="auto"/>
        <w:jc w:val="both"/>
        <w:rPr>
          <w:rFonts w:ascii="Tahoma" w:hAnsi="Tahoma" w:cs="Tahoma"/>
          <w:sz w:val="22"/>
        </w:rPr>
      </w:pPr>
    </w:p>
    <w:tbl>
      <w:tblPr>
        <w:tblStyle w:val="TableGrid"/>
        <w:tblW w:w="0" w:type="auto"/>
        <w:tblInd w:w="426" w:type="dxa"/>
        <w:tblLook w:val="04A0" w:firstRow="1" w:lastRow="0" w:firstColumn="1" w:lastColumn="0" w:noHBand="0" w:noVBand="1"/>
      </w:tblPr>
      <w:tblGrid>
        <w:gridCol w:w="8590"/>
      </w:tblGrid>
      <w:tr w:rsidR="00C24A07" w:rsidRPr="00C24A07" w:rsidTr="00C24A07">
        <w:tc>
          <w:tcPr>
            <w:tcW w:w="9016" w:type="dxa"/>
          </w:tcPr>
          <w:p w:rsidR="00C24A07" w:rsidRPr="00C24A07" w:rsidRDefault="00C24A07" w:rsidP="00034F88">
            <w:pPr>
              <w:pStyle w:val="Default"/>
              <w:spacing w:line="360" w:lineRule="auto"/>
              <w:jc w:val="both"/>
              <w:rPr>
                <w:rFonts w:ascii="Tahoma" w:hAnsi="Tahoma" w:cs="Tahoma"/>
                <w:b/>
                <w:color w:val="C00000"/>
                <w:sz w:val="22"/>
              </w:rPr>
            </w:pPr>
            <w:r w:rsidRPr="00C24A07">
              <w:rPr>
                <w:rFonts w:ascii="Tahoma" w:hAnsi="Tahoma" w:cs="Tahoma"/>
                <w:b/>
                <w:color w:val="C00000"/>
                <w:sz w:val="22"/>
              </w:rPr>
              <w:t>Petunjuk:</w:t>
            </w:r>
          </w:p>
          <w:p w:rsidR="00C24A07" w:rsidRPr="00C24A07" w:rsidRDefault="00C24A07" w:rsidP="00C24A07">
            <w:pPr>
              <w:pStyle w:val="Default"/>
              <w:spacing w:line="360" w:lineRule="auto"/>
              <w:ind w:firstLine="708"/>
              <w:jc w:val="both"/>
              <w:rPr>
                <w:rFonts w:ascii="Tahoma" w:hAnsi="Tahoma" w:cs="Tahoma"/>
                <w:color w:val="C00000"/>
                <w:sz w:val="22"/>
              </w:rPr>
            </w:pPr>
            <w:r w:rsidRPr="00C24A07">
              <w:rPr>
                <w:rFonts w:ascii="Tahoma" w:hAnsi="Tahoma" w:cs="Tahoma"/>
                <w:color w:val="C00000"/>
                <w:sz w:val="22"/>
              </w:rPr>
              <w:t xml:space="preserve">Pada bagian ini diuraikan rumusan strategi perangkat daerah dalam lima tahun mendatang. Strategi merupakan pernyataan-pernyataan yang menjelaskan bagaimana tujuan dan sasaran akan dicapai serta selanjutnya dijabarkan dalam serangkaian kebijakan. Dalam pencapaian tujuan dan sasaran, strategi akan dijabarkan dalam arah kebijakan yang merupakan program prioritas dalam pencapaian tujuan dan sasaran pembangunan. </w:t>
            </w:r>
          </w:p>
          <w:p w:rsidR="00C24A07" w:rsidRPr="00C24A07" w:rsidRDefault="00C24A07" w:rsidP="00C24A07">
            <w:pPr>
              <w:pStyle w:val="Default"/>
              <w:spacing w:line="360" w:lineRule="auto"/>
              <w:ind w:firstLine="708"/>
              <w:jc w:val="both"/>
              <w:rPr>
                <w:rFonts w:ascii="Tahoma" w:hAnsi="Tahoma" w:cs="Tahoma"/>
                <w:color w:val="C00000"/>
                <w:sz w:val="22"/>
              </w:rPr>
            </w:pPr>
            <w:r w:rsidRPr="00C24A07">
              <w:rPr>
                <w:rFonts w:ascii="Tahoma" w:hAnsi="Tahoma" w:cs="Tahoma"/>
                <w:color w:val="C00000"/>
                <w:sz w:val="22"/>
              </w:rPr>
              <w:t xml:space="preserve">Dalam menentukan strategi pembangunan daerah tidak serta merta disusun tanpa adanya kajian-kajian, analisis, hingga evaluasi pembangunan periode sebelumnya. Beberapa langkah yang ditempuh untuk menentukan strategi pembangunan jangka menengah antara lain: </w:t>
            </w:r>
          </w:p>
          <w:p w:rsidR="00C24A07" w:rsidRPr="00C24A07" w:rsidRDefault="00C24A07" w:rsidP="00C24A07">
            <w:pPr>
              <w:pStyle w:val="Default"/>
              <w:numPr>
                <w:ilvl w:val="1"/>
                <w:numId w:val="25"/>
              </w:numPr>
              <w:spacing w:line="360" w:lineRule="auto"/>
              <w:ind w:left="425"/>
              <w:jc w:val="both"/>
              <w:rPr>
                <w:rFonts w:ascii="Tahoma" w:hAnsi="Tahoma" w:cs="Tahoma"/>
                <w:color w:val="C00000"/>
                <w:sz w:val="22"/>
                <w:szCs w:val="22"/>
              </w:rPr>
            </w:pPr>
            <w:r w:rsidRPr="00C24A07">
              <w:rPr>
                <w:rFonts w:ascii="Tahoma" w:hAnsi="Tahoma" w:cs="Tahoma"/>
                <w:color w:val="C00000"/>
                <w:sz w:val="22"/>
                <w:szCs w:val="22"/>
              </w:rPr>
              <w:t xml:space="preserve">Mengkaji sasaran pembangunan periode sebelumnya maupun periode pembangunan yang akan datang (periode lima tahunan); </w:t>
            </w:r>
          </w:p>
          <w:p w:rsidR="00C24A07" w:rsidRPr="00C24A07" w:rsidRDefault="00C24A07" w:rsidP="00C24A07">
            <w:pPr>
              <w:pStyle w:val="Default"/>
              <w:numPr>
                <w:ilvl w:val="1"/>
                <w:numId w:val="25"/>
              </w:numPr>
              <w:spacing w:line="360" w:lineRule="auto"/>
              <w:ind w:left="425"/>
              <w:jc w:val="both"/>
              <w:rPr>
                <w:rFonts w:ascii="Tahoma" w:hAnsi="Tahoma" w:cs="Tahoma"/>
                <w:color w:val="C00000"/>
                <w:sz w:val="22"/>
                <w:szCs w:val="22"/>
              </w:rPr>
            </w:pPr>
            <w:r w:rsidRPr="00C24A07">
              <w:rPr>
                <w:rFonts w:ascii="Tahoma" w:hAnsi="Tahoma" w:cs="Tahoma"/>
                <w:color w:val="C00000"/>
                <w:sz w:val="22"/>
                <w:szCs w:val="22"/>
              </w:rPr>
              <w:t xml:space="preserve">Mengkaji gambaran umum kondisi daerah dan capaian pembangunan sampai dengan periode awal perencanaan serta permasalahan pembangunan terpenting dan isu-isu strategis pembangunan daerah; </w:t>
            </w:r>
          </w:p>
          <w:p w:rsidR="00C24A07" w:rsidRPr="00C24A07" w:rsidRDefault="00C24A07" w:rsidP="00C24A07">
            <w:pPr>
              <w:pStyle w:val="Default"/>
              <w:numPr>
                <w:ilvl w:val="1"/>
                <w:numId w:val="25"/>
              </w:numPr>
              <w:spacing w:line="360" w:lineRule="auto"/>
              <w:ind w:left="425"/>
              <w:jc w:val="both"/>
              <w:rPr>
                <w:rFonts w:ascii="Tahoma" w:hAnsi="Tahoma" w:cs="Tahoma"/>
                <w:color w:val="C00000"/>
                <w:sz w:val="22"/>
                <w:szCs w:val="22"/>
              </w:rPr>
            </w:pPr>
            <w:r w:rsidRPr="00C24A07">
              <w:rPr>
                <w:rFonts w:ascii="Tahoma" w:hAnsi="Tahoma" w:cs="Tahoma"/>
                <w:color w:val="C00000"/>
                <w:sz w:val="22"/>
                <w:szCs w:val="22"/>
              </w:rPr>
              <w:t xml:space="preserve">Melakukan analisis lingkungan internal dan eksternal untuk mengukur kekuatan dan kelemahan serta peluang dan ancaman yang akan dihadapi oleh daerah (khususnya pemerintahan daerah); </w:t>
            </w:r>
          </w:p>
          <w:p w:rsidR="00C24A07" w:rsidRPr="00C24A07" w:rsidRDefault="00C24A07" w:rsidP="00C24A07">
            <w:pPr>
              <w:pStyle w:val="Default"/>
              <w:numPr>
                <w:ilvl w:val="1"/>
                <w:numId w:val="25"/>
              </w:numPr>
              <w:spacing w:line="360" w:lineRule="auto"/>
              <w:ind w:left="425"/>
              <w:jc w:val="both"/>
              <w:rPr>
                <w:rFonts w:ascii="Tahoma" w:hAnsi="Tahoma" w:cs="Tahoma"/>
                <w:color w:val="C00000"/>
                <w:sz w:val="22"/>
                <w:szCs w:val="22"/>
              </w:rPr>
            </w:pPr>
            <w:r w:rsidRPr="00C24A07">
              <w:rPr>
                <w:rFonts w:ascii="Tahoma" w:hAnsi="Tahoma" w:cs="Tahoma"/>
                <w:color w:val="C00000"/>
                <w:sz w:val="22"/>
                <w:szCs w:val="22"/>
              </w:rPr>
              <w:t>Merumuskan faktor-faktor ukuran keberhasilan (</w:t>
            </w:r>
            <w:r w:rsidRPr="00C24A07">
              <w:rPr>
                <w:rFonts w:ascii="Tahoma" w:hAnsi="Tahoma" w:cs="Tahoma"/>
                <w:i/>
                <w:iCs/>
                <w:color w:val="C00000"/>
                <w:sz w:val="22"/>
                <w:szCs w:val="22"/>
              </w:rPr>
              <w:t>key success factors</w:t>
            </w:r>
            <w:r w:rsidRPr="00C24A07">
              <w:rPr>
                <w:rFonts w:ascii="Tahoma" w:hAnsi="Tahoma" w:cs="Tahoma"/>
                <w:color w:val="C00000"/>
                <w:sz w:val="22"/>
                <w:szCs w:val="22"/>
              </w:rPr>
              <w:t xml:space="preserve">) dan pengembangan berbagai kerangka kebijakan dari strategi-strategi yang dirancang berdasarkan analisis sebelumnya; </w:t>
            </w:r>
          </w:p>
          <w:p w:rsidR="00C24A07" w:rsidRPr="00C24A07" w:rsidRDefault="00C24A07" w:rsidP="00C24A07">
            <w:pPr>
              <w:pStyle w:val="Default"/>
              <w:numPr>
                <w:ilvl w:val="1"/>
                <w:numId w:val="25"/>
              </w:numPr>
              <w:spacing w:line="360" w:lineRule="auto"/>
              <w:ind w:left="425"/>
              <w:jc w:val="both"/>
              <w:rPr>
                <w:rFonts w:ascii="Tahoma" w:hAnsi="Tahoma" w:cs="Tahoma"/>
                <w:color w:val="C00000"/>
                <w:sz w:val="22"/>
                <w:szCs w:val="22"/>
              </w:rPr>
            </w:pPr>
            <w:r w:rsidRPr="00C24A07">
              <w:rPr>
                <w:rFonts w:ascii="Tahoma" w:hAnsi="Tahoma" w:cs="Tahoma"/>
                <w:color w:val="C00000"/>
                <w:sz w:val="22"/>
                <w:szCs w:val="22"/>
              </w:rPr>
              <w:t xml:space="preserve">Mengevaluasi berbagai alternatif strategi dengan mempertimbangkan sumber daya yang dimiliki dan kondisi eksternal yang dihadapi; serta </w:t>
            </w:r>
          </w:p>
          <w:p w:rsidR="00C24A07" w:rsidRPr="00C24A07" w:rsidRDefault="00C24A07" w:rsidP="00C24A07">
            <w:pPr>
              <w:pStyle w:val="Default"/>
              <w:numPr>
                <w:ilvl w:val="1"/>
                <w:numId w:val="25"/>
              </w:numPr>
              <w:spacing w:line="360" w:lineRule="auto"/>
              <w:ind w:left="425"/>
              <w:jc w:val="both"/>
              <w:rPr>
                <w:rFonts w:ascii="Tahoma" w:hAnsi="Tahoma" w:cs="Tahoma"/>
                <w:color w:val="C00000"/>
                <w:sz w:val="22"/>
                <w:szCs w:val="22"/>
              </w:rPr>
            </w:pPr>
            <w:r w:rsidRPr="00C24A07">
              <w:rPr>
                <w:rFonts w:ascii="Tahoma" w:hAnsi="Tahoma" w:cs="Tahoma"/>
                <w:color w:val="C00000"/>
                <w:sz w:val="22"/>
                <w:szCs w:val="22"/>
              </w:rPr>
              <w:t xml:space="preserve">Memilih strategi yang paling sesuai untuk mencapai sasaran pembangunan jangka menengah dengan memerhatikan arah kebijakan yang efektif untuk mencapai sasaran pembangunan. </w:t>
            </w:r>
          </w:p>
          <w:p w:rsidR="00C24A07" w:rsidRPr="00C24A07" w:rsidRDefault="00C24A07" w:rsidP="00C24A07">
            <w:pPr>
              <w:pStyle w:val="Default"/>
              <w:spacing w:line="360" w:lineRule="auto"/>
              <w:ind w:firstLine="708"/>
              <w:jc w:val="both"/>
              <w:rPr>
                <w:rFonts w:ascii="Tahoma" w:hAnsi="Tahoma" w:cs="Tahoma"/>
                <w:color w:val="C00000"/>
                <w:sz w:val="22"/>
              </w:rPr>
            </w:pPr>
            <w:r w:rsidRPr="00C24A07">
              <w:rPr>
                <w:rFonts w:ascii="Tahoma" w:hAnsi="Tahoma" w:cs="Tahoma"/>
                <w:color w:val="C00000"/>
                <w:sz w:val="22"/>
              </w:rPr>
              <w:lastRenderedPageBreak/>
              <w:t xml:space="preserve">Langkah-langkah merumuskan strategi perangkat daerah adalah sebagai berikut: </w:t>
            </w:r>
          </w:p>
          <w:p w:rsidR="00C24A07" w:rsidRPr="00C24A07" w:rsidRDefault="00C24A07" w:rsidP="00C24A07">
            <w:pPr>
              <w:pStyle w:val="Default"/>
              <w:numPr>
                <w:ilvl w:val="0"/>
                <w:numId w:val="38"/>
              </w:numPr>
              <w:spacing w:line="360" w:lineRule="auto"/>
              <w:ind w:left="425"/>
              <w:jc w:val="both"/>
              <w:rPr>
                <w:rFonts w:ascii="Tahoma" w:hAnsi="Tahoma" w:cs="Tahoma"/>
                <w:color w:val="C00000"/>
                <w:sz w:val="22"/>
                <w:szCs w:val="22"/>
              </w:rPr>
            </w:pPr>
            <w:r w:rsidRPr="00C24A07">
              <w:rPr>
                <w:rFonts w:ascii="Tahoma" w:hAnsi="Tahoma" w:cs="Tahoma"/>
                <w:color w:val="C00000"/>
                <w:sz w:val="22"/>
                <w:szCs w:val="22"/>
              </w:rPr>
              <w:t xml:space="preserve">Menyusun alternatif pilihan langkah yang dinilai realistis dapat mencapai tujuan dan sasaran yang ditetapkan; </w:t>
            </w:r>
          </w:p>
          <w:p w:rsidR="00C24A07" w:rsidRPr="00C24A07" w:rsidRDefault="00C24A07" w:rsidP="00C24A07">
            <w:pPr>
              <w:pStyle w:val="Default"/>
              <w:numPr>
                <w:ilvl w:val="0"/>
                <w:numId w:val="38"/>
              </w:numPr>
              <w:spacing w:line="360" w:lineRule="auto"/>
              <w:ind w:left="425"/>
              <w:jc w:val="both"/>
              <w:rPr>
                <w:rFonts w:ascii="Tahoma" w:hAnsi="Tahoma" w:cs="Tahoma"/>
                <w:color w:val="C00000"/>
                <w:sz w:val="22"/>
                <w:szCs w:val="22"/>
              </w:rPr>
            </w:pPr>
            <w:r w:rsidRPr="00C24A07">
              <w:rPr>
                <w:rFonts w:ascii="Tahoma" w:hAnsi="Tahoma" w:cs="Tahoma"/>
                <w:color w:val="C00000"/>
                <w:sz w:val="22"/>
                <w:szCs w:val="22"/>
              </w:rPr>
              <w:t xml:space="preserve">Menentukan faktor-faktor yang mempengaruhi keberhasilan dan ketidakberhasilan dalam mencapai tujuan dan sasaran yang ditetapkan untuk setiap langkah yang akan dipilih; dan </w:t>
            </w:r>
          </w:p>
          <w:p w:rsidR="00C24A07" w:rsidRPr="00C24A07" w:rsidRDefault="00C24A07" w:rsidP="00C24A07">
            <w:pPr>
              <w:pStyle w:val="Default"/>
              <w:numPr>
                <w:ilvl w:val="0"/>
                <w:numId w:val="38"/>
              </w:numPr>
              <w:spacing w:line="360" w:lineRule="auto"/>
              <w:ind w:left="425"/>
              <w:jc w:val="both"/>
              <w:rPr>
                <w:rFonts w:ascii="Tahoma" w:hAnsi="Tahoma" w:cs="Tahoma"/>
                <w:color w:val="C00000"/>
                <w:sz w:val="22"/>
                <w:szCs w:val="22"/>
              </w:rPr>
            </w:pPr>
            <w:r w:rsidRPr="00C24A07">
              <w:rPr>
                <w:rFonts w:ascii="Tahoma" w:hAnsi="Tahoma" w:cs="Tahoma"/>
                <w:color w:val="C00000"/>
                <w:sz w:val="22"/>
                <w:szCs w:val="22"/>
              </w:rPr>
              <w:t>Melakukan evaluasi untuk menentukan pilihan langkah yang paling tepat antara lain dengan menggunakan metode SWOT (kekuatan</w:t>
            </w:r>
            <w:r w:rsidRPr="00C24A07">
              <w:rPr>
                <w:rFonts w:ascii="Tahoma" w:hAnsi="Tahoma" w:cs="Tahoma"/>
                <w:i/>
                <w:iCs/>
                <w:color w:val="C00000"/>
                <w:sz w:val="22"/>
                <w:szCs w:val="22"/>
              </w:rPr>
              <w:t>/strengths</w:t>
            </w:r>
            <w:r w:rsidRPr="00C24A07">
              <w:rPr>
                <w:rFonts w:ascii="Tahoma" w:hAnsi="Tahoma" w:cs="Tahoma"/>
                <w:color w:val="C00000"/>
                <w:sz w:val="22"/>
                <w:szCs w:val="22"/>
              </w:rPr>
              <w:t>, kelemahan/</w:t>
            </w:r>
            <w:r w:rsidRPr="00C24A07">
              <w:rPr>
                <w:rFonts w:ascii="Tahoma" w:hAnsi="Tahoma" w:cs="Tahoma"/>
                <w:i/>
                <w:iCs/>
                <w:color w:val="C00000"/>
                <w:sz w:val="22"/>
                <w:szCs w:val="22"/>
              </w:rPr>
              <w:t>weaknesses</w:t>
            </w:r>
            <w:r w:rsidRPr="00C24A07">
              <w:rPr>
                <w:rFonts w:ascii="Tahoma" w:hAnsi="Tahoma" w:cs="Tahoma"/>
                <w:color w:val="C00000"/>
                <w:sz w:val="22"/>
                <w:szCs w:val="22"/>
              </w:rPr>
              <w:t>, peluang/</w:t>
            </w:r>
            <w:r w:rsidRPr="00C24A07">
              <w:rPr>
                <w:rFonts w:ascii="Tahoma" w:hAnsi="Tahoma" w:cs="Tahoma"/>
                <w:i/>
                <w:iCs/>
                <w:color w:val="C00000"/>
                <w:sz w:val="22"/>
                <w:szCs w:val="22"/>
              </w:rPr>
              <w:t xml:space="preserve">opportunities </w:t>
            </w:r>
            <w:r w:rsidRPr="00C24A07">
              <w:rPr>
                <w:rFonts w:ascii="Tahoma" w:hAnsi="Tahoma" w:cs="Tahoma"/>
                <w:color w:val="C00000"/>
                <w:sz w:val="22"/>
                <w:szCs w:val="22"/>
              </w:rPr>
              <w:t>dan tantangan</w:t>
            </w:r>
            <w:r w:rsidRPr="00C24A07">
              <w:rPr>
                <w:rFonts w:ascii="Tahoma" w:hAnsi="Tahoma" w:cs="Tahoma"/>
                <w:i/>
                <w:iCs/>
                <w:color w:val="C00000"/>
                <w:sz w:val="22"/>
                <w:szCs w:val="22"/>
              </w:rPr>
              <w:t>/threats</w:t>
            </w:r>
            <w:r w:rsidRPr="00C24A07">
              <w:rPr>
                <w:rFonts w:ascii="Tahoma" w:hAnsi="Tahoma" w:cs="Tahoma"/>
                <w:color w:val="C00000"/>
                <w:sz w:val="22"/>
                <w:szCs w:val="22"/>
              </w:rPr>
              <w:t xml:space="preserve">), dengan langkah langkah meliputi: </w:t>
            </w:r>
          </w:p>
          <w:p w:rsidR="00C24A07" w:rsidRPr="00C24A07" w:rsidRDefault="00C24A07" w:rsidP="00C24A07">
            <w:pPr>
              <w:pStyle w:val="Default"/>
              <w:numPr>
                <w:ilvl w:val="1"/>
                <w:numId w:val="38"/>
              </w:numPr>
              <w:spacing w:line="360" w:lineRule="auto"/>
              <w:ind w:left="708" w:hanging="283"/>
              <w:jc w:val="both"/>
              <w:rPr>
                <w:rFonts w:ascii="Tahoma" w:hAnsi="Tahoma" w:cs="Tahoma"/>
                <w:color w:val="C00000"/>
                <w:sz w:val="22"/>
                <w:szCs w:val="22"/>
              </w:rPr>
            </w:pPr>
            <w:r w:rsidRPr="00C24A07">
              <w:rPr>
                <w:rFonts w:ascii="Tahoma" w:hAnsi="Tahoma" w:cs="Tahoma"/>
                <w:color w:val="C00000"/>
                <w:sz w:val="22"/>
                <w:szCs w:val="22"/>
              </w:rPr>
              <w:t>Menentukan alternatif strategi pencapaian dari setiap indikator sasaran, dengan dengan terlebih dahulu melakukan analisis SWOT (</w:t>
            </w:r>
            <w:r w:rsidRPr="00C24A07">
              <w:rPr>
                <w:rFonts w:ascii="Tahoma" w:hAnsi="Tahoma" w:cs="Tahoma"/>
                <w:i/>
                <w:iCs/>
                <w:color w:val="C00000"/>
                <w:sz w:val="22"/>
                <w:szCs w:val="22"/>
              </w:rPr>
              <w:t>strength, weakness, opportunity, dan threats</w:t>
            </w:r>
            <w:r w:rsidRPr="00C24A07">
              <w:rPr>
                <w:rFonts w:ascii="Tahoma" w:hAnsi="Tahoma" w:cs="Tahoma"/>
                <w:color w:val="C00000"/>
                <w:sz w:val="22"/>
                <w:szCs w:val="22"/>
              </w:rPr>
              <w:t>) dan mengkaitkan dengan permasalahan dan isu strategis. Setiap kekuatan, kelemahan, peluang dan ancaman akan di ketahui alternatif-kebijakan, dari alternatif strategi di rumuskan satu strategi utama untuk mencapai sasaran serta memecahkan masalah dan isu strategis.</w:t>
            </w:r>
          </w:p>
          <w:p w:rsidR="00C24A07" w:rsidRPr="00C24A07" w:rsidRDefault="00C24A07" w:rsidP="00C24A07">
            <w:pPr>
              <w:pStyle w:val="Default"/>
              <w:numPr>
                <w:ilvl w:val="1"/>
                <w:numId w:val="38"/>
              </w:numPr>
              <w:spacing w:line="360" w:lineRule="auto"/>
              <w:ind w:left="708" w:hanging="283"/>
              <w:jc w:val="both"/>
              <w:rPr>
                <w:rFonts w:ascii="Tahoma" w:hAnsi="Tahoma" w:cs="Tahoma"/>
                <w:color w:val="C00000"/>
                <w:sz w:val="22"/>
                <w:szCs w:val="22"/>
              </w:rPr>
            </w:pPr>
            <w:r w:rsidRPr="00C24A07">
              <w:rPr>
                <w:rFonts w:ascii="Tahoma" w:hAnsi="Tahoma" w:cs="Tahoma"/>
                <w:color w:val="C00000"/>
                <w:sz w:val="22"/>
                <w:szCs w:val="22"/>
              </w:rPr>
              <w:t xml:space="preserve">Menentukan strategi dari beberapa alternatif strategi. Pengujian dilakukan pada tingkat pembahasan tim. Penting untuk menekankan bahwa strategi harus dipandang sebagai satu kesatuan skenario-skenario selama periode 5 (lima) tahun. </w:t>
            </w:r>
          </w:p>
          <w:p w:rsidR="00C24A07" w:rsidRPr="00C24A07" w:rsidRDefault="00C24A07" w:rsidP="00C24A07">
            <w:pPr>
              <w:pStyle w:val="Default"/>
              <w:numPr>
                <w:ilvl w:val="1"/>
                <w:numId w:val="38"/>
              </w:numPr>
              <w:spacing w:line="360" w:lineRule="auto"/>
              <w:ind w:left="708" w:hanging="283"/>
              <w:jc w:val="both"/>
              <w:rPr>
                <w:rFonts w:ascii="Tahoma" w:hAnsi="Tahoma" w:cs="Tahoma"/>
                <w:color w:val="C00000"/>
                <w:sz w:val="22"/>
                <w:szCs w:val="22"/>
              </w:rPr>
            </w:pPr>
            <w:r w:rsidRPr="00C24A07">
              <w:rPr>
                <w:rFonts w:ascii="Tahoma" w:hAnsi="Tahoma" w:cs="Tahoma"/>
                <w:color w:val="C00000"/>
                <w:sz w:val="22"/>
                <w:szCs w:val="22"/>
              </w:rPr>
              <w:t xml:space="preserve">Untuk menghasilkan perumusan strategi yang pada akhirnya dapat selaras dengan pilihan program yang tepat maka rumusan strategi harus dipetakan </w:t>
            </w:r>
            <w:r w:rsidRPr="00C24A07">
              <w:rPr>
                <w:rFonts w:ascii="Tahoma" w:hAnsi="Tahoma" w:cs="Tahoma"/>
                <w:i/>
                <w:color w:val="C00000"/>
                <w:sz w:val="22"/>
                <w:szCs w:val="22"/>
              </w:rPr>
              <w:t>(strategy mapping),</w:t>
            </w:r>
            <w:r w:rsidRPr="00C24A07">
              <w:rPr>
                <w:rFonts w:ascii="Tahoma" w:hAnsi="Tahoma" w:cs="Tahoma"/>
                <w:color w:val="C00000"/>
                <w:sz w:val="22"/>
                <w:szCs w:val="22"/>
              </w:rPr>
              <w:t xml:space="preserve"> agar secara seimbang melintasi lebih kurang empat perspektif: </w:t>
            </w:r>
          </w:p>
          <w:p w:rsidR="00C24A07" w:rsidRPr="00C24A07" w:rsidRDefault="00C24A07" w:rsidP="00C24A07">
            <w:pPr>
              <w:pStyle w:val="Default"/>
              <w:numPr>
                <w:ilvl w:val="0"/>
                <w:numId w:val="39"/>
              </w:numPr>
              <w:spacing w:line="360" w:lineRule="auto"/>
              <w:ind w:left="1098"/>
              <w:jc w:val="both"/>
              <w:rPr>
                <w:rFonts w:ascii="Tahoma" w:hAnsi="Tahoma" w:cs="Tahoma"/>
                <w:color w:val="C00000"/>
                <w:sz w:val="22"/>
                <w:szCs w:val="22"/>
              </w:rPr>
            </w:pPr>
            <w:r w:rsidRPr="00C24A07">
              <w:rPr>
                <w:rFonts w:ascii="Tahoma" w:hAnsi="Tahoma" w:cs="Tahoma"/>
                <w:color w:val="C00000"/>
                <w:sz w:val="22"/>
                <w:szCs w:val="22"/>
              </w:rPr>
              <w:t xml:space="preserve">Perspektif masyarakat/layanan: bagaimana strategi dapat menjadikan pengaruh langsung terhadap pengguna layanan atau segmen masyarakat, pemangku kepentingan lainnya; </w:t>
            </w:r>
          </w:p>
          <w:p w:rsidR="00C24A07" w:rsidRPr="00C24A07" w:rsidRDefault="00C24A07" w:rsidP="00C24A07">
            <w:pPr>
              <w:pStyle w:val="Default"/>
              <w:numPr>
                <w:ilvl w:val="0"/>
                <w:numId w:val="39"/>
              </w:numPr>
              <w:spacing w:line="360" w:lineRule="auto"/>
              <w:ind w:left="1098"/>
              <w:jc w:val="both"/>
              <w:rPr>
                <w:rFonts w:ascii="Tahoma" w:hAnsi="Tahoma" w:cs="Tahoma"/>
                <w:color w:val="C00000"/>
                <w:sz w:val="22"/>
                <w:szCs w:val="22"/>
              </w:rPr>
            </w:pPr>
            <w:r w:rsidRPr="00C24A07">
              <w:rPr>
                <w:rFonts w:ascii="Tahoma" w:hAnsi="Tahoma" w:cs="Tahoma"/>
                <w:color w:val="C00000"/>
                <w:sz w:val="22"/>
                <w:szCs w:val="22"/>
              </w:rPr>
              <w:t>Perspektif proses internal: strategi harus mampu menjadikan perbaikan proses dan pemberian nilai tambah pada proses birokrasi (</w:t>
            </w:r>
            <w:r w:rsidRPr="00C24A07">
              <w:rPr>
                <w:rFonts w:ascii="Tahoma" w:hAnsi="Tahoma" w:cs="Tahoma"/>
                <w:i/>
                <w:iCs/>
                <w:color w:val="C00000"/>
                <w:sz w:val="22"/>
                <w:szCs w:val="22"/>
              </w:rPr>
              <w:t>internal business process</w:t>
            </w:r>
            <w:r w:rsidRPr="00C24A07">
              <w:rPr>
                <w:rFonts w:ascii="Tahoma" w:hAnsi="Tahoma" w:cs="Tahoma"/>
                <w:color w:val="C00000"/>
                <w:sz w:val="22"/>
                <w:szCs w:val="22"/>
              </w:rPr>
              <w:t xml:space="preserve">); </w:t>
            </w:r>
          </w:p>
          <w:p w:rsidR="00C24A07" w:rsidRPr="00C24A07" w:rsidRDefault="00C24A07" w:rsidP="00C24A07">
            <w:pPr>
              <w:pStyle w:val="Default"/>
              <w:numPr>
                <w:ilvl w:val="0"/>
                <w:numId w:val="39"/>
              </w:numPr>
              <w:spacing w:line="360" w:lineRule="auto"/>
              <w:ind w:left="1098"/>
              <w:jc w:val="both"/>
              <w:rPr>
                <w:rFonts w:ascii="Tahoma" w:hAnsi="Tahoma" w:cs="Tahoma"/>
                <w:color w:val="C00000"/>
                <w:sz w:val="22"/>
                <w:szCs w:val="22"/>
              </w:rPr>
            </w:pPr>
            <w:r w:rsidRPr="00C24A07">
              <w:rPr>
                <w:rFonts w:ascii="Tahoma" w:hAnsi="Tahoma" w:cs="Tahoma"/>
                <w:color w:val="C00000"/>
                <w:sz w:val="22"/>
                <w:szCs w:val="22"/>
              </w:rPr>
              <w:t xml:space="preserve">Perspektif kelembagaan: strategi harus mampu menjelaskan dengan investasi apa pada sistem, teknologi, dan sumber daya manusia (SDM) </w:t>
            </w:r>
            <w:r w:rsidRPr="00C24A07">
              <w:rPr>
                <w:rFonts w:ascii="Tahoma" w:hAnsi="Tahoma" w:cs="Tahoma"/>
                <w:color w:val="C00000"/>
                <w:sz w:val="22"/>
                <w:szCs w:val="22"/>
              </w:rPr>
              <w:lastRenderedPageBreak/>
              <w:t>untuk menjamin terselenggaranya layanan pemerintahan daerah yang baik (</w:t>
            </w:r>
            <w:r w:rsidRPr="00C24A07">
              <w:rPr>
                <w:rFonts w:ascii="Tahoma" w:hAnsi="Tahoma" w:cs="Tahoma"/>
                <w:i/>
                <w:iCs/>
                <w:color w:val="C00000"/>
                <w:sz w:val="22"/>
                <w:szCs w:val="22"/>
              </w:rPr>
              <w:t>good governance</w:t>
            </w:r>
            <w:r w:rsidRPr="00C24A07">
              <w:rPr>
                <w:rFonts w:ascii="Tahoma" w:hAnsi="Tahoma" w:cs="Tahoma"/>
                <w:color w:val="C00000"/>
                <w:sz w:val="22"/>
                <w:szCs w:val="22"/>
              </w:rPr>
              <w:t xml:space="preserve">) dalam jangka panjang; dan </w:t>
            </w:r>
          </w:p>
          <w:p w:rsidR="00C24A07" w:rsidRPr="00C24A07" w:rsidRDefault="00C24A07" w:rsidP="00034F88">
            <w:pPr>
              <w:pStyle w:val="Default"/>
              <w:numPr>
                <w:ilvl w:val="0"/>
                <w:numId w:val="39"/>
              </w:numPr>
              <w:spacing w:line="360" w:lineRule="auto"/>
              <w:ind w:left="1098"/>
              <w:jc w:val="both"/>
              <w:rPr>
                <w:rFonts w:ascii="Tahoma" w:hAnsi="Tahoma" w:cs="Tahoma"/>
                <w:color w:val="C00000"/>
                <w:sz w:val="22"/>
                <w:szCs w:val="22"/>
              </w:rPr>
            </w:pPr>
            <w:r w:rsidRPr="00C24A07">
              <w:rPr>
                <w:rFonts w:ascii="Tahoma" w:hAnsi="Tahoma" w:cs="Tahoma"/>
                <w:color w:val="C00000"/>
                <w:sz w:val="22"/>
                <w:szCs w:val="22"/>
              </w:rPr>
              <w:t>Perspektif keuangan: strategi harus dapat menempatkan aspek pendanaan sebagai tujuan sekaligus sebagai konstrain (</w:t>
            </w:r>
            <w:r w:rsidRPr="00C24A07">
              <w:rPr>
                <w:rFonts w:ascii="Tahoma" w:hAnsi="Tahoma" w:cs="Tahoma"/>
                <w:i/>
                <w:iCs/>
                <w:color w:val="C00000"/>
                <w:sz w:val="22"/>
                <w:szCs w:val="22"/>
              </w:rPr>
              <w:t>cost-effectiveness</w:t>
            </w:r>
            <w:r w:rsidRPr="00C24A07">
              <w:rPr>
                <w:rFonts w:ascii="Tahoma" w:hAnsi="Tahoma" w:cs="Tahoma"/>
                <w:color w:val="C00000"/>
                <w:sz w:val="22"/>
                <w:szCs w:val="22"/>
              </w:rPr>
              <w:t>) serta untuk mencapai manfaat yang terbesar dari dana yang terbatas (</w:t>
            </w:r>
            <w:r w:rsidRPr="00C24A07">
              <w:rPr>
                <w:rFonts w:ascii="Tahoma" w:hAnsi="Tahoma" w:cs="Tahoma"/>
                <w:i/>
                <w:iCs/>
                <w:color w:val="C00000"/>
                <w:sz w:val="22"/>
                <w:szCs w:val="22"/>
              </w:rPr>
              <w:t>allocative efficiency</w:t>
            </w:r>
            <w:r w:rsidRPr="00C24A07">
              <w:rPr>
                <w:rFonts w:ascii="Tahoma" w:hAnsi="Tahoma" w:cs="Tahoma"/>
                <w:color w:val="C00000"/>
                <w:sz w:val="22"/>
                <w:szCs w:val="22"/>
              </w:rPr>
              <w:t xml:space="preserve">). </w:t>
            </w:r>
          </w:p>
        </w:tc>
      </w:tr>
    </w:tbl>
    <w:p w:rsidR="00C24A07" w:rsidRPr="00442091" w:rsidRDefault="00C24A07" w:rsidP="00AE7963">
      <w:pPr>
        <w:pStyle w:val="Default"/>
        <w:spacing w:line="360" w:lineRule="auto"/>
        <w:jc w:val="both"/>
        <w:rPr>
          <w:rFonts w:ascii="Tahoma" w:hAnsi="Tahoma" w:cs="Tahoma"/>
          <w:color w:val="0070C0"/>
          <w:sz w:val="22"/>
        </w:rPr>
      </w:pPr>
    </w:p>
    <w:p w:rsidR="00AE7963" w:rsidRPr="00442091" w:rsidRDefault="00AE7963" w:rsidP="00C16E8B">
      <w:pPr>
        <w:pStyle w:val="Default"/>
        <w:spacing w:line="360" w:lineRule="auto"/>
        <w:ind w:left="720"/>
        <w:jc w:val="both"/>
        <w:rPr>
          <w:rFonts w:ascii="Tahoma" w:hAnsi="Tahoma" w:cs="Tahoma"/>
          <w:b/>
          <w:color w:val="0070C0"/>
          <w:sz w:val="22"/>
        </w:rPr>
      </w:pPr>
      <w:r w:rsidRPr="00442091">
        <w:rPr>
          <w:rFonts w:ascii="Tahoma" w:hAnsi="Tahoma" w:cs="Tahoma"/>
          <w:b/>
          <w:color w:val="0070C0"/>
          <w:sz w:val="22"/>
        </w:rPr>
        <w:t>Template:</w:t>
      </w:r>
    </w:p>
    <w:p w:rsidR="00AE7963" w:rsidRPr="00442091" w:rsidRDefault="00AE7963" w:rsidP="00C16E8B">
      <w:pPr>
        <w:pStyle w:val="ListParagraph"/>
        <w:widowControl w:val="0"/>
        <w:overflowPunct w:val="0"/>
        <w:autoSpaceDE w:val="0"/>
        <w:autoSpaceDN w:val="0"/>
        <w:adjustRightInd w:val="0"/>
        <w:snapToGrid w:val="0"/>
        <w:spacing w:line="360" w:lineRule="auto"/>
        <w:ind w:firstLine="992"/>
        <w:jc w:val="both"/>
        <w:rPr>
          <w:rFonts w:ascii="Tahoma" w:hAnsi="Tahoma" w:cs="Tahoma"/>
          <w:color w:val="0070C0"/>
        </w:rPr>
      </w:pPr>
      <w:r w:rsidRPr="00442091">
        <w:rPr>
          <w:rFonts w:ascii="Tahoma" w:hAnsi="Tahoma" w:cs="Tahoma"/>
          <w:color w:val="0070C0"/>
        </w:rPr>
        <w:t>Strategi merupakan pernyataan-pernyataan yang menjelaskan bagaimana tujuan dan sasaran akan dicapai serta selanjutnya dijabarkan dalam serangkaian kebijakan. Strategi yang digunakan dalam rangka pencapaian sasaran Dinas ........ adalah sebagai berikut:</w:t>
      </w:r>
    </w:p>
    <w:p w:rsidR="00AE7963" w:rsidRPr="00442091" w:rsidRDefault="00AE7963" w:rsidP="00C16E8B">
      <w:pPr>
        <w:pStyle w:val="ListParagraph"/>
        <w:numPr>
          <w:ilvl w:val="0"/>
          <w:numId w:val="42"/>
        </w:numPr>
        <w:spacing w:after="0" w:line="360" w:lineRule="auto"/>
        <w:ind w:left="1145" w:hanging="425"/>
        <w:jc w:val="both"/>
        <w:rPr>
          <w:rFonts w:ascii="Arial" w:hAnsi="Arial" w:cs="Arial"/>
          <w:color w:val="0070C0"/>
        </w:rPr>
      </w:pPr>
      <w:r w:rsidRPr="00442091">
        <w:rPr>
          <w:rFonts w:ascii="Tahoma" w:hAnsi="Tahoma" w:cs="Tahoma"/>
          <w:color w:val="0070C0"/>
        </w:rPr>
        <w:t>.......</w:t>
      </w:r>
    </w:p>
    <w:p w:rsidR="00AE7963" w:rsidRPr="00442091" w:rsidRDefault="00AE7963" w:rsidP="00C16E8B">
      <w:pPr>
        <w:pStyle w:val="ListParagraph"/>
        <w:numPr>
          <w:ilvl w:val="0"/>
          <w:numId w:val="42"/>
        </w:numPr>
        <w:spacing w:after="0" w:line="360" w:lineRule="auto"/>
        <w:ind w:left="1145" w:hanging="425"/>
        <w:jc w:val="both"/>
        <w:rPr>
          <w:rFonts w:ascii="Arial" w:hAnsi="Arial" w:cs="Arial"/>
          <w:color w:val="0070C0"/>
        </w:rPr>
      </w:pPr>
      <w:r w:rsidRPr="00442091">
        <w:rPr>
          <w:rFonts w:ascii="Tahoma" w:hAnsi="Tahoma" w:cs="Tahoma"/>
          <w:color w:val="0070C0"/>
        </w:rPr>
        <w:t>........</w:t>
      </w:r>
    </w:p>
    <w:p w:rsidR="00034F88" w:rsidRDefault="00034F88" w:rsidP="00034F88">
      <w:pPr>
        <w:pStyle w:val="Default"/>
        <w:spacing w:line="360" w:lineRule="auto"/>
        <w:ind w:left="426"/>
        <w:jc w:val="both"/>
        <w:rPr>
          <w:rFonts w:ascii="Tahoma" w:hAnsi="Tahoma" w:cs="Tahoma"/>
          <w:sz w:val="22"/>
        </w:rPr>
      </w:pPr>
    </w:p>
    <w:p w:rsidR="00034F88" w:rsidRPr="00F97A7B" w:rsidRDefault="00034F88" w:rsidP="00034F88">
      <w:pPr>
        <w:pStyle w:val="Default"/>
        <w:spacing w:line="360" w:lineRule="auto"/>
        <w:jc w:val="both"/>
        <w:rPr>
          <w:rFonts w:ascii="Tahoma" w:hAnsi="Tahoma" w:cs="Tahoma"/>
          <w:b/>
          <w:sz w:val="22"/>
        </w:rPr>
      </w:pPr>
      <w:r>
        <w:rPr>
          <w:rFonts w:ascii="Tahoma" w:hAnsi="Tahoma" w:cs="Tahoma"/>
          <w:b/>
          <w:sz w:val="22"/>
        </w:rPr>
        <w:t>5.2</w:t>
      </w:r>
      <w:r w:rsidRPr="00F97A7B">
        <w:rPr>
          <w:rFonts w:ascii="Tahoma" w:hAnsi="Tahoma" w:cs="Tahoma"/>
          <w:b/>
          <w:sz w:val="22"/>
        </w:rPr>
        <w:t xml:space="preserve"> </w:t>
      </w:r>
      <w:r>
        <w:rPr>
          <w:rFonts w:ascii="Tahoma" w:hAnsi="Tahoma" w:cs="Tahoma"/>
          <w:b/>
          <w:sz w:val="22"/>
        </w:rPr>
        <w:t>Arah Kebijakan</w:t>
      </w:r>
    </w:p>
    <w:p w:rsidR="00AE7963" w:rsidRDefault="00AE7963" w:rsidP="00034F88">
      <w:pPr>
        <w:pStyle w:val="Default"/>
        <w:spacing w:line="360" w:lineRule="auto"/>
        <w:ind w:left="426" w:firstLine="708"/>
        <w:jc w:val="both"/>
        <w:rPr>
          <w:rFonts w:ascii="Tahoma" w:hAnsi="Tahoma" w:cs="Tahoma"/>
          <w:sz w:val="22"/>
        </w:rPr>
      </w:pPr>
    </w:p>
    <w:tbl>
      <w:tblPr>
        <w:tblStyle w:val="TableGrid"/>
        <w:tblW w:w="0" w:type="auto"/>
        <w:tblInd w:w="426" w:type="dxa"/>
        <w:tblLook w:val="04A0" w:firstRow="1" w:lastRow="0" w:firstColumn="1" w:lastColumn="0" w:noHBand="0" w:noVBand="1"/>
      </w:tblPr>
      <w:tblGrid>
        <w:gridCol w:w="8590"/>
      </w:tblGrid>
      <w:tr w:rsidR="00C16E8B" w:rsidRPr="00C16E8B" w:rsidTr="00AE7963">
        <w:tc>
          <w:tcPr>
            <w:tcW w:w="9016" w:type="dxa"/>
          </w:tcPr>
          <w:p w:rsidR="00AE7963" w:rsidRPr="00C16E8B" w:rsidRDefault="00AE7963" w:rsidP="00034F88">
            <w:pPr>
              <w:pStyle w:val="Default"/>
              <w:spacing w:line="360" w:lineRule="auto"/>
              <w:jc w:val="both"/>
              <w:rPr>
                <w:rFonts w:ascii="Tahoma" w:hAnsi="Tahoma" w:cs="Tahoma"/>
                <w:b/>
                <w:color w:val="C00000"/>
                <w:sz w:val="22"/>
              </w:rPr>
            </w:pPr>
            <w:r w:rsidRPr="00C16E8B">
              <w:rPr>
                <w:rFonts w:ascii="Tahoma" w:hAnsi="Tahoma" w:cs="Tahoma"/>
                <w:b/>
                <w:color w:val="C00000"/>
                <w:sz w:val="22"/>
              </w:rPr>
              <w:t>Petunjuk:</w:t>
            </w:r>
          </w:p>
          <w:p w:rsidR="00AE7963" w:rsidRPr="00C16E8B" w:rsidRDefault="00AE7963" w:rsidP="00AE7963">
            <w:pPr>
              <w:pStyle w:val="Default"/>
              <w:spacing w:line="360" w:lineRule="auto"/>
              <w:ind w:firstLine="708"/>
              <w:jc w:val="both"/>
              <w:rPr>
                <w:rFonts w:ascii="Tahoma" w:hAnsi="Tahoma" w:cs="Tahoma"/>
                <w:color w:val="C00000"/>
                <w:sz w:val="22"/>
              </w:rPr>
            </w:pPr>
            <w:r w:rsidRPr="00C16E8B">
              <w:rPr>
                <w:rFonts w:ascii="Tahoma" w:hAnsi="Tahoma" w:cs="Tahoma"/>
                <w:color w:val="C00000"/>
                <w:sz w:val="22"/>
              </w:rPr>
              <w:t>Pada bagian ini diuraikan rumusan arah kebijakan perangkat daerah dalam lima tahun mendatang. Arah kebijakan adalah pedoman untuk mengarahkan rumusan strategi yang dipilih agar lebih terarah dalam mencapai tujuan dan sasaran pembangunan. Arah kebijakan merupakan pengejawantahan dari strategi pembangunan daerah yang difokuskan pada prioritas-prioritas pencapaian tujuan dan sasaran. Penekanan prioritas dalam setiap tahapan berbeda-beda, tetapi memiliki kesinambungan dari satu periode ke periode lainnya atau satu tahun ke tahun berikutnya dalam rangka mencapai sasaran pembangunan daerah.</w:t>
            </w:r>
          </w:p>
          <w:p w:rsidR="00AE7963" w:rsidRPr="00C16E8B" w:rsidRDefault="00AE7963" w:rsidP="00AE7963">
            <w:pPr>
              <w:pStyle w:val="Default"/>
              <w:spacing w:line="360" w:lineRule="auto"/>
              <w:ind w:firstLine="708"/>
              <w:jc w:val="both"/>
              <w:rPr>
                <w:rFonts w:ascii="Tahoma" w:hAnsi="Tahoma" w:cs="Tahoma"/>
                <w:color w:val="C00000"/>
                <w:sz w:val="22"/>
              </w:rPr>
            </w:pPr>
            <w:r w:rsidRPr="00C16E8B">
              <w:rPr>
                <w:rFonts w:ascii="Tahoma" w:hAnsi="Tahoma" w:cs="Tahoma"/>
                <w:color w:val="C00000"/>
                <w:sz w:val="22"/>
              </w:rPr>
              <w:t xml:space="preserve">Rumusan arah kebijakan merasionalkan pilihan strategi agar memiliki fokus dan sesuai dengan pengaturan pelaksanaannya. Langkah-langkah merumuskan arah kebijakan sebagai berikut: </w:t>
            </w:r>
          </w:p>
          <w:p w:rsidR="00AE7963" w:rsidRPr="00C16E8B" w:rsidRDefault="00AE7963" w:rsidP="00AE7963">
            <w:pPr>
              <w:pStyle w:val="Default"/>
              <w:numPr>
                <w:ilvl w:val="2"/>
                <w:numId w:val="38"/>
              </w:numPr>
              <w:spacing w:line="360" w:lineRule="auto"/>
              <w:ind w:left="283" w:hanging="283"/>
              <w:jc w:val="both"/>
              <w:rPr>
                <w:rFonts w:ascii="Tahoma" w:hAnsi="Tahoma" w:cs="Tahoma"/>
                <w:color w:val="C00000"/>
                <w:sz w:val="22"/>
              </w:rPr>
            </w:pPr>
            <w:r w:rsidRPr="00C16E8B">
              <w:rPr>
                <w:rFonts w:ascii="Tahoma" w:hAnsi="Tahoma" w:cs="Tahoma"/>
                <w:color w:val="C00000"/>
                <w:sz w:val="22"/>
              </w:rPr>
              <w:t xml:space="preserve">mengidentifikasi tiap sasaran dan target kinerja tiap tahun; </w:t>
            </w:r>
          </w:p>
          <w:p w:rsidR="00AE7963" w:rsidRPr="00C16E8B" w:rsidRDefault="00AE7963" w:rsidP="00AE7963">
            <w:pPr>
              <w:pStyle w:val="Default"/>
              <w:numPr>
                <w:ilvl w:val="2"/>
                <w:numId w:val="38"/>
              </w:numPr>
              <w:spacing w:line="360" w:lineRule="auto"/>
              <w:ind w:left="283" w:hanging="283"/>
              <w:jc w:val="both"/>
              <w:rPr>
                <w:rFonts w:ascii="Tahoma" w:hAnsi="Tahoma" w:cs="Tahoma"/>
                <w:color w:val="C00000"/>
                <w:sz w:val="22"/>
              </w:rPr>
            </w:pPr>
            <w:r w:rsidRPr="00C16E8B">
              <w:rPr>
                <w:rFonts w:ascii="Tahoma" w:hAnsi="Tahoma" w:cs="Tahoma"/>
                <w:color w:val="C00000"/>
                <w:sz w:val="22"/>
              </w:rPr>
              <w:t xml:space="preserve">mengidentifikasi permasalahan dan isu strategik terkait tiap tahun; </w:t>
            </w:r>
          </w:p>
          <w:p w:rsidR="00AE7963" w:rsidRPr="00C16E8B" w:rsidRDefault="00AE7963" w:rsidP="00AE7963">
            <w:pPr>
              <w:pStyle w:val="Default"/>
              <w:numPr>
                <w:ilvl w:val="2"/>
                <w:numId w:val="38"/>
              </w:numPr>
              <w:spacing w:line="360" w:lineRule="auto"/>
              <w:ind w:left="283" w:hanging="283"/>
              <w:jc w:val="both"/>
              <w:rPr>
                <w:rFonts w:ascii="Tahoma" w:hAnsi="Tahoma" w:cs="Tahoma"/>
                <w:color w:val="C00000"/>
                <w:sz w:val="22"/>
              </w:rPr>
            </w:pPr>
            <w:r w:rsidRPr="00C16E8B">
              <w:rPr>
                <w:rFonts w:ascii="Tahoma" w:hAnsi="Tahoma" w:cs="Tahoma"/>
                <w:color w:val="C00000"/>
                <w:sz w:val="22"/>
              </w:rPr>
              <w:t xml:space="preserve">FGD atas bahan-bahan yang telah diidentifikasi; </w:t>
            </w:r>
          </w:p>
          <w:p w:rsidR="00AE7963" w:rsidRPr="00C16E8B" w:rsidRDefault="00AE7963" w:rsidP="00AE7963">
            <w:pPr>
              <w:pStyle w:val="Default"/>
              <w:numPr>
                <w:ilvl w:val="2"/>
                <w:numId w:val="38"/>
              </w:numPr>
              <w:spacing w:line="360" w:lineRule="auto"/>
              <w:ind w:left="283" w:hanging="283"/>
              <w:jc w:val="both"/>
              <w:rPr>
                <w:rFonts w:ascii="Tahoma" w:hAnsi="Tahoma" w:cs="Tahoma"/>
                <w:color w:val="C00000"/>
                <w:sz w:val="22"/>
              </w:rPr>
            </w:pPr>
            <w:r w:rsidRPr="00C16E8B">
              <w:rPr>
                <w:rFonts w:ascii="Tahoma" w:hAnsi="Tahoma" w:cs="Tahoma"/>
                <w:color w:val="C00000"/>
                <w:sz w:val="22"/>
              </w:rPr>
              <w:t xml:space="preserve">merumuskan draft arah kebijakan; </w:t>
            </w:r>
          </w:p>
          <w:p w:rsidR="00AE7963" w:rsidRPr="00C16E8B" w:rsidRDefault="00AE7963" w:rsidP="00AE7963">
            <w:pPr>
              <w:pStyle w:val="Default"/>
              <w:numPr>
                <w:ilvl w:val="2"/>
                <w:numId w:val="38"/>
              </w:numPr>
              <w:spacing w:line="360" w:lineRule="auto"/>
              <w:ind w:left="283" w:hanging="283"/>
              <w:jc w:val="both"/>
              <w:rPr>
                <w:rFonts w:ascii="Tahoma" w:hAnsi="Tahoma" w:cs="Tahoma"/>
                <w:color w:val="C00000"/>
                <w:sz w:val="22"/>
              </w:rPr>
            </w:pPr>
            <w:r w:rsidRPr="00C16E8B">
              <w:rPr>
                <w:rFonts w:ascii="Tahoma" w:hAnsi="Tahoma" w:cs="Tahoma"/>
                <w:color w:val="C00000"/>
                <w:sz w:val="22"/>
              </w:rPr>
              <w:lastRenderedPageBreak/>
              <w:t xml:space="preserve">menguji apakah rancangan arah kebijakan tidak bertentangan dengan peraturan perundang-undangan; dan </w:t>
            </w:r>
          </w:p>
          <w:p w:rsidR="00AE7963" w:rsidRPr="00C16E8B" w:rsidRDefault="00AE7963" w:rsidP="00AE7963">
            <w:pPr>
              <w:pStyle w:val="Default"/>
              <w:numPr>
                <w:ilvl w:val="2"/>
                <w:numId w:val="38"/>
              </w:numPr>
              <w:spacing w:line="360" w:lineRule="auto"/>
              <w:ind w:left="283" w:hanging="283"/>
              <w:jc w:val="both"/>
              <w:rPr>
                <w:rFonts w:ascii="Tahoma" w:hAnsi="Tahoma" w:cs="Tahoma"/>
                <w:color w:val="C00000"/>
                <w:sz w:val="22"/>
              </w:rPr>
            </w:pPr>
            <w:r w:rsidRPr="00C16E8B">
              <w:rPr>
                <w:rFonts w:ascii="Tahoma" w:hAnsi="Tahoma" w:cs="Tahoma"/>
                <w:color w:val="C00000"/>
                <w:sz w:val="22"/>
              </w:rPr>
              <w:t xml:space="preserve">memutuskan arah kebijakan. </w:t>
            </w:r>
          </w:p>
          <w:p w:rsidR="00C16E8B" w:rsidRPr="00C16E8B" w:rsidRDefault="00AE7963" w:rsidP="00C16E8B">
            <w:pPr>
              <w:pStyle w:val="Default"/>
              <w:spacing w:line="360" w:lineRule="auto"/>
              <w:ind w:firstLine="708"/>
              <w:jc w:val="both"/>
              <w:rPr>
                <w:rFonts w:ascii="Tahoma" w:hAnsi="Tahoma" w:cs="Tahoma"/>
                <w:sz w:val="22"/>
              </w:rPr>
            </w:pPr>
            <w:r w:rsidRPr="00C16E8B">
              <w:rPr>
                <w:rFonts w:ascii="Tahoma" w:hAnsi="Tahoma" w:cs="Tahoma"/>
                <w:color w:val="C00000"/>
                <w:sz w:val="22"/>
              </w:rPr>
              <w:t xml:space="preserve">Keterkaitan rumusan pernyataan strategi dan arah kebijakan Perangkat Daerah dalam lima tahun mendatang dicantumkan pada </w:t>
            </w:r>
            <w:r w:rsidR="00C16E8B" w:rsidRPr="00C16E8B">
              <w:rPr>
                <w:rFonts w:ascii="Tahoma" w:hAnsi="Tahoma" w:cs="Tahoma"/>
                <w:color w:val="C00000"/>
                <w:sz w:val="22"/>
              </w:rPr>
              <w:t>T</w:t>
            </w:r>
            <w:r w:rsidRPr="00C16E8B">
              <w:rPr>
                <w:rFonts w:ascii="Tahoma" w:hAnsi="Tahoma" w:cs="Tahoma"/>
                <w:color w:val="C00000"/>
                <w:sz w:val="22"/>
              </w:rPr>
              <w:t xml:space="preserve">abel </w:t>
            </w:r>
            <w:r w:rsidR="00C16E8B" w:rsidRPr="00C16E8B">
              <w:rPr>
                <w:rFonts w:ascii="Tahoma" w:hAnsi="Tahoma" w:cs="Tahoma"/>
                <w:color w:val="C00000"/>
                <w:sz w:val="22"/>
              </w:rPr>
              <w:t xml:space="preserve">5.1. Tabel 5.1 dapat menunjukkan relevansi dan konsistensi antar pernyataan visi dan misi RPJMD periode berkenaan dengan tujuan, sasaran, strategi, dan arah kebijakan Perangkat Daerah. Jika terdapat pernyataan strategi atau arah kebijakan Renstra perangkat daerah yang tidak relevan dan tidak konsisten dengan pernyataan lainnya, maka diperlukan perbaikan dalam proses perumusan strategi dan arah kebijakan tersebut. </w:t>
            </w:r>
          </w:p>
        </w:tc>
      </w:tr>
    </w:tbl>
    <w:p w:rsidR="00C16E8B" w:rsidRPr="00C16E8B" w:rsidRDefault="00C16E8B" w:rsidP="00C16E8B">
      <w:pPr>
        <w:pStyle w:val="Default"/>
        <w:spacing w:line="360" w:lineRule="auto"/>
        <w:ind w:left="426" w:firstLine="283"/>
        <w:jc w:val="both"/>
        <w:rPr>
          <w:rFonts w:ascii="Tahoma" w:hAnsi="Tahoma" w:cs="Tahoma"/>
          <w:b/>
          <w:color w:val="0070C0"/>
          <w:sz w:val="22"/>
        </w:rPr>
      </w:pPr>
    </w:p>
    <w:p w:rsidR="00AE7963" w:rsidRPr="00C16E8B" w:rsidRDefault="00C16E8B" w:rsidP="00C16E8B">
      <w:pPr>
        <w:pStyle w:val="Default"/>
        <w:spacing w:line="360" w:lineRule="auto"/>
        <w:ind w:left="426"/>
        <w:jc w:val="both"/>
        <w:rPr>
          <w:rFonts w:ascii="Tahoma" w:hAnsi="Tahoma" w:cs="Tahoma"/>
          <w:b/>
          <w:color w:val="0070C0"/>
          <w:sz w:val="22"/>
        </w:rPr>
      </w:pPr>
      <w:r w:rsidRPr="00C16E8B">
        <w:rPr>
          <w:rFonts w:ascii="Tahoma" w:hAnsi="Tahoma" w:cs="Tahoma"/>
          <w:b/>
          <w:color w:val="0070C0"/>
          <w:sz w:val="22"/>
        </w:rPr>
        <w:t>Template:</w:t>
      </w:r>
    </w:p>
    <w:p w:rsidR="00C16E8B" w:rsidRPr="00C16E8B" w:rsidRDefault="00C16E8B" w:rsidP="00C16E8B">
      <w:pPr>
        <w:pStyle w:val="ListParagraph"/>
        <w:widowControl w:val="0"/>
        <w:overflowPunct w:val="0"/>
        <w:autoSpaceDE w:val="0"/>
        <w:autoSpaceDN w:val="0"/>
        <w:adjustRightInd w:val="0"/>
        <w:snapToGrid w:val="0"/>
        <w:spacing w:line="360" w:lineRule="auto"/>
        <w:ind w:left="426" w:firstLine="709"/>
        <w:jc w:val="both"/>
        <w:rPr>
          <w:rFonts w:ascii="Tahoma" w:hAnsi="Tahoma" w:cs="Tahoma"/>
          <w:color w:val="0070C0"/>
        </w:rPr>
      </w:pPr>
      <w:r w:rsidRPr="00C16E8B">
        <w:rPr>
          <w:rFonts w:ascii="Tahoma" w:hAnsi="Tahoma" w:cs="Tahoma"/>
          <w:color w:val="0070C0"/>
        </w:rPr>
        <w:t>Kebijakan adalah pedoman yang wajib dipatuhi dalam melakukan tindakan untuk melaksanakan strategi yang dipilih, agar lebih terarah dalam mencapai tujuan dan sasaran. Kebijakan yang diambil Dinas ....... dalam rangka pelaksanaan strategi adalah sebagai berikut.</w:t>
      </w:r>
    </w:p>
    <w:p w:rsidR="00C16E8B" w:rsidRPr="00C16E8B" w:rsidRDefault="00C16E8B" w:rsidP="00C16E8B">
      <w:pPr>
        <w:pStyle w:val="ListParagraph"/>
        <w:numPr>
          <w:ilvl w:val="0"/>
          <w:numId w:val="43"/>
        </w:numPr>
        <w:spacing w:after="0" w:line="360" w:lineRule="auto"/>
        <w:ind w:left="710" w:hanging="284"/>
        <w:jc w:val="both"/>
        <w:rPr>
          <w:rFonts w:ascii="Tahoma" w:hAnsi="Tahoma" w:cs="Tahoma"/>
          <w:color w:val="0070C0"/>
        </w:rPr>
      </w:pPr>
      <w:r w:rsidRPr="00C16E8B">
        <w:rPr>
          <w:rFonts w:ascii="Tahoma" w:hAnsi="Tahoma" w:cs="Tahoma"/>
          <w:color w:val="0070C0"/>
        </w:rPr>
        <w:t>......</w:t>
      </w:r>
    </w:p>
    <w:p w:rsidR="00C16E8B" w:rsidRPr="00C16E8B" w:rsidRDefault="00C16E8B" w:rsidP="00C16E8B">
      <w:pPr>
        <w:pStyle w:val="ListParagraph"/>
        <w:numPr>
          <w:ilvl w:val="0"/>
          <w:numId w:val="43"/>
        </w:numPr>
        <w:spacing w:after="0" w:line="360" w:lineRule="auto"/>
        <w:ind w:left="710" w:hanging="284"/>
        <w:jc w:val="both"/>
        <w:rPr>
          <w:rFonts w:ascii="Tahoma" w:hAnsi="Tahoma" w:cs="Tahoma"/>
          <w:color w:val="0070C0"/>
        </w:rPr>
      </w:pPr>
      <w:r w:rsidRPr="00C16E8B">
        <w:rPr>
          <w:rFonts w:ascii="Tahoma" w:hAnsi="Tahoma" w:cs="Tahoma"/>
          <w:color w:val="0070C0"/>
        </w:rPr>
        <w:t>.......</w:t>
      </w:r>
    </w:p>
    <w:p w:rsidR="00034F88" w:rsidRPr="00C16E8B" w:rsidRDefault="00034F88" w:rsidP="00034F88">
      <w:pPr>
        <w:pStyle w:val="Default"/>
        <w:spacing w:line="360" w:lineRule="auto"/>
        <w:ind w:left="426" w:firstLine="708"/>
        <w:jc w:val="both"/>
        <w:rPr>
          <w:rFonts w:ascii="Tahoma" w:hAnsi="Tahoma" w:cs="Tahoma"/>
          <w:color w:val="0070C0"/>
          <w:sz w:val="22"/>
        </w:rPr>
      </w:pPr>
      <w:r w:rsidRPr="00C16E8B">
        <w:rPr>
          <w:rFonts w:ascii="Tahoma" w:hAnsi="Tahoma" w:cs="Tahoma"/>
          <w:color w:val="0070C0"/>
          <w:sz w:val="22"/>
        </w:rPr>
        <w:t xml:space="preserve">Keterkaitan </w:t>
      </w:r>
      <w:r w:rsidR="008D0361">
        <w:rPr>
          <w:rFonts w:ascii="Tahoma" w:hAnsi="Tahoma" w:cs="Tahoma"/>
          <w:color w:val="0070C0"/>
          <w:sz w:val="22"/>
        </w:rPr>
        <w:t xml:space="preserve">antara </w:t>
      </w:r>
      <w:r w:rsidRPr="00C16E8B">
        <w:rPr>
          <w:rFonts w:ascii="Tahoma" w:hAnsi="Tahoma" w:cs="Tahoma"/>
          <w:color w:val="0070C0"/>
          <w:sz w:val="22"/>
        </w:rPr>
        <w:t xml:space="preserve">strategi dan arah kebijakan </w:t>
      </w:r>
      <w:r w:rsidR="00C16E8B" w:rsidRPr="00C16E8B">
        <w:rPr>
          <w:rFonts w:ascii="Tahoma" w:hAnsi="Tahoma" w:cs="Tahoma"/>
          <w:color w:val="0070C0"/>
          <w:sz w:val="22"/>
        </w:rPr>
        <w:t xml:space="preserve">Dinas ..... </w:t>
      </w:r>
      <w:r w:rsidRPr="00C16E8B">
        <w:rPr>
          <w:rFonts w:ascii="Tahoma" w:hAnsi="Tahoma" w:cs="Tahoma"/>
          <w:color w:val="0070C0"/>
          <w:sz w:val="22"/>
        </w:rPr>
        <w:t>dalam lima tahun mendatang dicantumkan pada tabel berikut ini.</w:t>
      </w:r>
    </w:p>
    <w:p w:rsidR="00C16E8B" w:rsidRDefault="00C16E8B" w:rsidP="00034F88">
      <w:pPr>
        <w:pStyle w:val="Default"/>
        <w:ind w:left="567"/>
        <w:jc w:val="center"/>
        <w:rPr>
          <w:rFonts w:ascii="Tahoma" w:hAnsi="Tahoma" w:cs="Tahoma"/>
          <w:b/>
          <w:color w:val="0070C0"/>
          <w:sz w:val="22"/>
        </w:rPr>
      </w:pPr>
    </w:p>
    <w:p w:rsidR="00034F88" w:rsidRPr="00C16E8B" w:rsidRDefault="00034F88" w:rsidP="00034F88">
      <w:pPr>
        <w:pStyle w:val="Default"/>
        <w:ind w:left="567"/>
        <w:jc w:val="center"/>
        <w:rPr>
          <w:rFonts w:ascii="Tahoma" w:hAnsi="Tahoma" w:cs="Tahoma"/>
          <w:b/>
          <w:color w:val="0070C0"/>
          <w:sz w:val="22"/>
        </w:rPr>
      </w:pPr>
      <w:r w:rsidRPr="00C16E8B">
        <w:rPr>
          <w:rFonts w:ascii="Tahoma" w:hAnsi="Tahoma" w:cs="Tahoma"/>
          <w:b/>
          <w:color w:val="0070C0"/>
          <w:sz w:val="22"/>
        </w:rPr>
        <w:t>Tabel 5.1</w:t>
      </w:r>
    </w:p>
    <w:p w:rsidR="00034F88" w:rsidRPr="00C16E8B" w:rsidRDefault="00034F88" w:rsidP="00034F88">
      <w:pPr>
        <w:pStyle w:val="Default"/>
        <w:spacing w:line="360" w:lineRule="auto"/>
        <w:ind w:left="567"/>
        <w:jc w:val="center"/>
        <w:rPr>
          <w:rFonts w:ascii="Tahoma" w:hAnsi="Tahoma" w:cs="Tahoma"/>
          <w:b/>
          <w:color w:val="0070C0"/>
          <w:sz w:val="22"/>
        </w:rPr>
      </w:pPr>
      <w:r w:rsidRPr="00C16E8B">
        <w:rPr>
          <w:rFonts w:ascii="Tahoma" w:hAnsi="Tahoma" w:cs="Tahoma"/>
          <w:b/>
          <w:color w:val="0070C0"/>
          <w:sz w:val="22"/>
        </w:rPr>
        <w:t xml:space="preserve">Strategi dan Arah Kebijakan Jangka Menengah Pelayanan </w:t>
      </w:r>
      <w:r w:rsidR="00C16E8B" w:rsidRPr="00C16E8B">
        <w:rPr>
          <w:rFonts w:ascii="Tahoma" w:hAnsi="Tahoma" w:cs="Tahoma"/>
          <w:b/>
          <w:color w:val="0070C0"/>
          <w:sz w:val="22"/>
        </w:rPr>
        <w:t>Dinas ......</w:t>
      </w:r>
    </w:p>
    <w:tbl>
      <w:tblPr>
        <w:tblStyle w:val="TableGrid"/>
        <w:tblW w:w="0" w:type="auto"/>
        <w:tblInd w:w="426" w:type="dxa"/>
        <w:tblLook w:val="04A0" w:firstRow="1" w:lastRow="0" w:firstColumn="1" w:lastColumn="0" w:noHBand="0" w:noVBand="1"/>
      </w:tblPr>
      <w:tblGrid>
        <w:gridCol w:w="2140"/>
        <w:gridCol w:w="2146"/>
        <w:gridCol w:w="2146"/>
        <w:gridCol w:w="2158"/>
      </w:tblGrid>
      <w:tr w:rsidR="00C16E8B" w:rsidRPr="00C16E8B" w:rsidTr="00912280">
        <w:trPr>
          <w:tblHeader/>
        </w:trPr>
        <w:tc>
          <w:tcPr>
            <w:tcW w:w="8816" w:type="dxa"/>
            <w:gridSpan w:val="4"/>
            <w:shd w:val="clear" w:color="auto" w:fill="D9E2F3" w:themeFill="accent5" w:themeFillTint="33"/>
          </w:tcPr>
          <w:p w:rsidR="00034F88" w:rsidRPr="00C16E8B" w:rsidRDefault="00034F88" w:rsidP="00912280">
            <w:pPr>
              <w:pStyle w:val="Default"/>
              <w:spacing w:line="276" w:lineRule="auto"/>
              <w:rPr>
                <w:rFonts w:ascii="Tahoma" w:hAnsi="Tahoma" w:cs="Tahoma"/>
                <w:b/>
                <w:color w:val="0070C0"/>
                <w:sz w:val="22"/>
              </w:rPr>
            </w:pPr>
            <w:r w:rsidRPr="00C16E8B">
              <w:rPr>
                <w:rFonts w:ascii="Tahoma" w:hAnsi="Tahoma" w:cs="Tahoma"/>
                <w:b/>
                <w:color w:val="0070C0"/>
                <w:sz w:val="22"/>
              </w:rPr>
              <w:t>Visi RPJMD:</w:t>
            </w:r>
          </w:p>
        </w:tc>
      </w:tr>
      <w:tr w:rsidR="00C16E8B" w:rsidRPr="00C16E8B" w:rsidTr="00912280">
        <w:trPr>
          <w:tblHeader/>
        </w:trPr>
        <w:tc>
          <w:tcPr>
            <w:tcW w:w="8816" w:type="dxa"/>
            <w:gridSpan w:val="4"/>
            <w:shd w:val="clear" w:color="auto" w:fill="D9E2F3" w:themeFill="accent5" w:themeFillTint="33"/>
          </w:tcPr>
          <w:p w:rsidR="00034F88" w:rsidRPr="00C16E8B" w:rsidRDefault="00034F88" w:rsidP="00912280">
            <w:pPr>
              <w:pStyle w:val="Default"/>
              <w:spacing w:line="276" w:lineRule="auto"/>
              <w:rPr>
                <w:rFonts w:ascii="Tahoma" w:hAnsi="Tahoma" w:cs="Tahoma"/>
                <w:b/>
                <w:color w:val="0070C0"/>
                <w:sz w:val="22"/>
              </w:rPr>
            </w:pPr>
            <w:r w:rsidRPr="00C16E8B">
              <w:rPr>
                <w:rFonts w:ascii="Tahoma" w:hAnsi="Tahoma" w:cs="Tahoma"/>
                <w:b/>
                <w:color w:val="0070C0"/>
                <w:sz w:val="22"/>
              </w:rPr>
              <w:t>Misi RPJMD yang terkait:</w:t>
            </w:r>
          </w:p>
        </w:tc>
      </w:tr>
      <w:tr w:rsidR="00C16E8B" w:rsidRPr="00C16E8B" w:rsidTr="00912280">
        <w:trPr>
          <w:tblHeader/>
        </w:trPr>
        <w:tc>
          <w:tcPr>
            <w:tcW w:w="2204" w:type="dxa"/>
            <w:shd w:val="clear" w:color="auto" w:fill="D9E2F3" w:themeFill="accent5" w:themeFillTint="33"/>
          </w:tcPr>
          <w:p w:rsidR="00034F88" w:rsidRPr="00C16E8B" w:rsidRDefault="00034F88" w:rsidP="00912280">
            <w:pPr>
              <w:pStyle w:val="Default"/>
              <w:spacing w:line="276" w:lineRule="auto"/>
              <w:jc w:val="both"/>
              <w:rPr>
                <w:rFonts w:ascii="Tahoma" w:hAnsi="Tahoma" w:cs="Tahoma"/>
                <w:b/>
                <w:color w:val="0070C0"/>
                <w:sz w:val="22"/>
              </w:rPr>
            </w:pPr>
            <w:r w:rsidRPr="00C16E8B">
              <w:rPr>
                <w:rFonts w:ascii="Tahoma" w:hAnsi="Tahoma" w:cs="Tahoma"/>
                <w:b/>
                <w:color w:val="0070C0"/>
                <w:sz w:val="22"/>
              </w:rPr>
              <w:t>Tujuan</w:t>
            </w:r>
          </w:p>
        </w:tc>
        <w:tc>
          <w:tcPr>
            <w:tcW w:w="2204" w:type="dxa"/>
            <w:shd w:val="clear" w:color="auto" w:fill="D9E2F3" w:themeFill="accent5" w:themeFillTint="33"/>
          </w:tcPr>
          <w:p w:rsidR="00034F88" w:rsidRPr="00C16E8B" w:rsidRDefault="00034F88" w:rsidP="00912280">
            <w:pPr>
              <w:pStyle w:val="Default"/>
              <w:spacing w:line="276" w:lineRule="auto"/>
              <w:jc w:val="both"/>
              <w:rPr>
                <w:rFonts w:ascii="Tahoma" w:hAnsi="Tahoma" w:cs="Tahoma"/>
                <w:b/>
                <w:color w:val="0070C0"/>
                <w:sz w:val="22"/>
              </w:rPr>
            </w:pPr>
            <w:r w:rsidRPr="00C16E8B">
              <w:rPr>
                <w:rFonts w:ascii="Tahoma" w:hAnsi="Tahoma" w:cs="Tahoma"/>
                <w:b/>
                <w:color w:val="0070C0"/>
                <w:sz w:val="22"/>
              </w:rPr>
              <w:t>Sasaran</w:t>
            </w:r>
          </w:p>
        </w:tc>
        <w:tc>
          <w:tcPr>
            <w:tcW w:w="2204" w:type="dxa"/>
            <w:shd w:val="clear" w:color="auto" w:fill="D9E2F3" w:themeFill="accent5" w:themeFillTint="33"/>
          </w:tcPr>
          <w:p w:rsidR="00034F88" w:rsidRPr="00C16E8B" w:rsidRDefault="00034F88" w:rsidP="00912280">
            <w:pPr>
              <w:pStyle w:val="Default"/>
              <w:spacing w:line="276" w:lineRule="auto"/>
              <w:jc w:val="both"/>
              <w:rPr>
                <w:rFonts w:ascii="Tahoma" w:hAnsi="Tahoma" w:cs="Tahoma"/>
                <w:b/>
                <w:color w:val="0070C0"/>
                <w:sz w:val="22"/>
              </w:rPr>
            </w:pPr>
            <w:r w:rsidRPr="00C16E8B">
              <w:rPr>
                <w:rFonts w:ascii="Tahoma" w:hAnsi="Tahoma" w:cs="Tahoma"/>
                <w:b/>
                <w:color w:val="0070C0"/>
                <w:sz w:val="22"/>
              </w:rPr>
              <w:t>Strategi</w:t>
            </w:r>
          </w:p>
        </w:tc>
        <w:tc>
          <w:tcPr>
            <w:tcW w:w="2204" w:type="dxa"/>
            <w:shd w:val="clear" w:color="auto" w:fill="D9E2F3" w:themeFill="accent5" w:themeFillTint="33"/>
          </w:tcPr>
          <w:p w:rsidR="00034F88" w:rsidRPr="00C16E8B" w:rsidRDefault="00034F88" w:rsidP="00912280">
            <w:pPr>
              <w:pStyle w:val="Default"/>
              <w:spacing w:line="276" w:lineRule="auto"/>
              <w:jc w:val="both"/>
              <w:rPr>
                <w:rFonts w:ascii="Tahoma" w:hAnsi="Tahoma" w:cs="Tahoma"/>
                <w:b/>
                <w:color w:val="0070C0"/>
                <w:sz w:val="22"/>
              </w:rPr>
            </w:pPr>
            <w:r w:rsidRPr="00C16E8B">
              <w:rPr>
                <w:rFonts w:ascii="Tahoma" w:hAnsi="Tahoma" w:cs="Tahoma"/>
                <w:b/>
                <w:color w:val="0070C0"/>
                <w:sz w:val="22"/>
              </w:rPr>
              <w:t>Arah Kebijakan</w:t>
            </w:r>
          </w:p>
        </w:tc>
      </w:tr>
      <w:tr w:rsidR="00C16E8B" w:rsidRPr="00C16E8B" w:rsidTr="00912280">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r>
      <w:tr w:rsidR="00C16E8B" w:rsidRPr="00C16E8B" w:rsidTr="00912280">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r>
      <w:tr w:rsidR="00C16E8B" w:rsidRPr="00C16E8B" w:rsidTr="00912280">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r>
      <w:tr w:rsidR="00C16E8B" w:rsidRPr="00C16E8B" w:rsidTr="00912280">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r>
      <w:tr w:rsidR="00034F88" w:rsidRPr="00C16E8B" w:rsidTr="00912280">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c>
          <w:tcPr>
            <w:tcW w:w="2204" w:type="dxa"/>
          </w:tcPr>
          <w:p w:rsidR="00034F88" w:rsidRPr="00C16E8B" w:rsidRDefault="00034F88" w:rsidP="00912280">
            <w:pPr>
              <w:pStyle w:val="Default"/>
              <w:spacing w:line="276" w:lineRule="auto"/>
              <w:jc w:val="both"/>
              <w:rPr>
                <w:rFonts w:ascii="Tahoma" w:hAnsi="Tahoma" w:cs="Tahoma"/>
                <w:color w:val="0070C0"/>
                <w:sz w:val="22"/>
              </w:rPr>
            </w:pPr>
          </w:p>
        </w:tc>
      </w:tr>
    </w:tbl>
    <w:p w:rsidR="00034F88" w:rsidRPr="00C16E8B" w:rsidRDefault="00034F88" w:rsidP="00034F88">
      <w:pPr>
        <w:spacing w:after="0" w:line="360" w:lineRule="auto"/>
        <w:jc w:val="both"/>
        <w:rPr>
          <w:rFonts w:ascii="Tahoma" w:hAnsi="Tahoma" w:cs="Tahoma"/>
          <w:color w:val="0070C0"/>
          <w:szCs w:val="24"/>
        </w:rPr>
      </w:pPr>
    </w:p>
    <w:p w:rsidR="00E31A27" w:rsidRPr="00034F88" w:rsidRDefault="00E31A27" w:rsidP="00034F88">
      <w:bookmarkStart w:id="0" w:name="_GoBack"/>
      <w:bookmarkEnd w:id="0"/>
    </w:p>
    <w:sectPr w:rsidR="00E31A27" w:rsidRPr="00034F88" w:rsidSect="00777B53">
      <w:footerReference w:type="default" r:id="rId7"/>
      <w:headerReference w:type="first" r:id="rId8"/>
      <w:footerReference w:type="first" r:id="rId9"/>
      <w:pgSz w:w="11906" w:h="16838" w:code="9"/>
      <w:pgMar w:top="1701" w:right="1440" w:bottom="1440" w:left="1440"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97D" w:rsidRDefault="001E697D" w:rsidP="00B161DB">
      <w:pPr>
        <w:spacing w:after="0" w:line="240" w:lineRule="auto"/>
      </w:pPr>
      <w:r>
        <w:separator/>
      </w:r>
    </w:p>
  </w:endnote>
  <w:endnote w:type="continuationSeparator" w:id="0">
    <w:p w:rsidR="001E697D" w:rsidRDefault="001E697D" w:rsidP="00B1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835A71" w:rsidTr="00912280">
      <w:trPr>
        <w:trHeight w:val="151"/>
      </w:trPr>
      <w:tc>
        <w:tcPr>
          <w:tcW w:w="2250" w:type="pct"/>
          <w:tcBorders>
            <w:bottom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c>
        <w:tcPr>
          <w:tcW w:w="500" w:type="pct"/>
          <w:vMerge w:val="restart"/>
          <w:noWrap/>
          <w:vAlign w:val="center"/>
        </w:tcPr>
        <w:p w:rsidR="00835A71" w:rsidRPr="008B501B" w:rsidRDefault="00CE736D" w:rsidP="00CE736D">
          <w:pPr>
            <w:pStyle w:val="NoSpacing"/>
            <w:jc w:val="center"/>
            <w:rPr>
              <w:rFonts w:asciiTheme="majorHAnsi" w:hAnsiTheme="majorHAnsi"/>
              <w:sz w:val="18"/>
            </w:rPr>
          </w:pPr>
          <w:r>
            <w:rPr>
              <w:b/>
              <w:sz w:val="18"/>
              <w:lang w:val="id-ID"/>
            </w:rPr>
            <w:t>V</w:t>
          </w:r>
          <w:r w:rsidR="00835A71" w:rsidRPr="00B161DB">
            <w:rPr>
              <w:b/>
              <w:sz w:val="18"/>
              <w:lang w:val="id-ID"/>
            </w:rPr>
            <w:t xml:space="preserve"> -</w:t>
          </w:r>
          <w:r w:rsidR="00835A71">
            <w:rPr>
              <w:sz w:val="18"/>
              <w:lang w:val="id-ID"/>
            </w:rPr>
            <w:t xml:space="preserve"> </w:t>
          </w:r>
          <w:r w:rsidR="00835A71" w:rsidRPr="008B501B">
            <w:rPr>
              <w:sz w:val="18"/>
            </w:rPr>
            <w:fldChar w:fldCharType="begin"/>
          </w:r>
          <w:r w:rsidR="00835A71" w:rsidRPr="008B501B">
            <w:rPr>
              <w:sz w:val="18"/>
            </w:rPr>
            <w:instrText xml:space="preserve"> PAGE  \* MERGEFORMAT </w:instrText>
          </w:r>
          <w:r w:rsidR="00835A71" w:rsidRPr="008B501B">
            <w:rPr>
              <w:sz w:val="18"/>
            </w:rPr>
            <w:fldChar w:fldCharType="separate"/>
          </w:r>
          <w:r w:rsidR="00BE5787" w:rsidRPr="00BE5787">
            <w:rPr>
              <w:rFonts w:asciiTheme="majorHAnsi" w:hAnsiTheme="majorHAnsi"/>
              <w:b/>
              <w:noProof/>
              <w:sz w:val="18"/>
            </w:rPr>
            <w:t>4</w:t>
          </w:r>
          <w:r w:rsidR="00835A71" w:rsidRPr="008B501B">
            <w:rPr>
              <w:sz w:val="18"/>
            </w:rPr>
            <w:fldChar w:fldCharType="end"/>
          </w:r>
        </w:p>
      </w:tc>
      <w:tc>
        <w:tcPr>
          <w:tcW w:w="2250" w:type="pct"/>
          <w:tcBorders>
            <w:bottom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r>
    <w:tr w:rsidR="00835A71" w:rsidTr="00912280">
      <w:trPr>
        <w:trHeight w:val="150"/>
      </w:trPr>
      <w:tc>
        <w:tcPr>
          <w:tcW w:w="2250" w:type="pct"/>
          <w:tcBorders>
            <w:top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c>
        <w:tcPr>
          <w:tcW w:w="500" w:type="pct"/>
          <w:vMerge/>
        </w:tcPr>
        <w:p w:rsidR="00835A71" w:rsidRDefault="00835A71" w:rsidP="00835A7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r>
  </w:tbl>
  <w:p w:rsidR="00835A71" w:rsidRDefault="00835A7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660BF9" w:rsidTr="00354C19">
      <w:trPr>
        <w:trHeight w:val="151"/>
      </w:trPr>
      <w:tc>
        <w:tcPr>
          <w:tcW w:w="2250" w:type="pct"/>
          <w:tcBorders>
            <w:bottom w:val="single" w:sz="4" w:space="0" w:color="5B9BD5" w:themeColor="accent1"/>
          </w:tcBorders>
        </w:tcPr>
        <w:p w:rsidR="00660BF9" w:rsidRDefault="001E697D" w:rsidP="00354C19">
          <w:pPr>
            <w:pStyle w:val="Header"/>
            <w:rPr>
              <w:rFonts w:asciiTheme="majorHAnsi" w:eastAsiaTheme="majorEastAsia" w:hAnsiTheme="majorHAnsi" w:cstheme="majorBidi"/>
              <w:b/>
              <w:bCs/>
            </w:rPr>
          </w:pPr>
        </w:p>
      </w:tc>
      <w:tc>
        <w:tcPr>
          <w:tcW w:w="500" w:type="pct"/>
          <w:vMerge w:val="restart"/>
          <w:noWrap/>
          <w:vAlign w:val="center"/>
        </w:tcPr>
        <w:p w:rsidR="00660BF9" w:rsidRPr="008B501B" w:rsidRDefault="00D950D9" w:rsidP="00354C19">
          <w:pPr>
            <w:pStyle w:val="NoSpacing"/>
            <w:jc w:val="center"/>
            <w:rPr>
              <w:rFonts w:asciiTheme="majorHAnsi" w:hAnsiTheme="majorHAnsi"/>
              <w:sz w:val="18"/>
            </w:rPr>
          </w:pPr>
          <w:r>
            <w:rPr>
              <w:b/>
              <w:sz w:val="18"/>
              <w:lang w:val="id-ID"/>
            </w:rPr>
            <w:t>V</w:t>
          </w:r>
          <w:r w:rsidR="00F730BB" w:rsidRPr="00F730BB">
            <w:rPr>
              <w:b/>
              <w:sz w:val="18"/>
              <w:lang w:val="id-ID"/>
            </w:rPr>
            <w:t>-</w:t>
          </w:r>
          <w:r w:rsidR="00D6171B" w:rsidRPr="008B501B">
            <w:rPr>
              <w:sz w:val="18"/>
            </w:rPr>
            <w:fldChar w:fldCharType="begin"/>
          </w:r>
          <w:r w:rsidR="00D6171B" w:rsidRPr="008B501B">
            <w:rPr>
              <w:sz w:val="18"/>
            </w:rPr>
            <w:instrText xml:space="preserve"> PAGE  \* MERGEFORMAT </w:instrText>
          </w:r>
          <w:r w:rsidR="00D6171B" w:rsidRPr="008B501B">
            <w:rPr>
              <w:sz w:val="18"/>
            </w:rPr>
            <w:fldChar w:fldCharType="separate"/>
          </w:r>
          <w:r w:rsidR="00BE5787" w:rsidRPr="00BE5787">
            <w:rPr>
              <w:rFonts w:asciiTheme="majorHAnsi" w:hAnsiTheme="majorHAnsi"/>
              <w:b/>
              <w:noProof/>
              <w:sz w:val="18"/>
            </w:rPr>
            <w:t>1</w:t>
          </w:r>
          <w:r w:rsidR="00D6171B" w:rsidRPr="008B501B">
            <w:rPr>
              <w:sz w:val="18"/>
            </w:rPr>
            <w:fldChar w:fldCharType="end"/>
          </w:r>
        </w:p>
      </w:tc>
      <w:tc>
        <w:tcPr>
          <w:tcW w:w="2250" w:type="pct"/>
          <w:tcBorders>
            <w:bottom w:val="single" w:sz="4" w:space="0" w:color="5B9BD5" w:themeColor="accent1"/>
          </w:tcBorders>
        </w:tcPr>
        <w:p w:rsidR="00660BF9" w:rsidRDefault="001E697D" w:rsidP="00354C19">
          <w:pPr>
            <w:pStyle w:val="Header"/>
            <w:rPr>
              <w:rFonts w:asciiTheme="majorHAnsi" w:eastAsiaTheme="majorEastAsia" w:hAnsiTheme="majorHAnsi" w:cstheme="majorBidi"/>
              <w:b/>
              <w:bCs/>
            </w:rPr>
          </w:pPr>
        </w:p>
      </w:tc>
    </w:tr>
    <w:tr w:rsidR="00660BF9" w:rsidTr="00354C19">
      <w:trPr>
        <w:trHeight w:val="150"/>
      </w:trPr>
      <w:tc>
        <w:tcPr>
          <w:tcW w:w="2250" w:type="pct"/>
          <w:tcBorders>
            <w:top w:val="single" w:sz="4" w:space="0" w:color="5B9BD5" w:themeColor="accent1"/>
          </w:tcBorders>
        </w:tcPr>
        <w:p w:rsidR="00660BF9" w:rsidRDefault="001E697D" w:rsidP="00354C19">
          <w:pPr>
            <w:pStyle w:val="Header"/>
            <w:rPr>
              <w:rFonts w:asciiTheme="majorHAnsi" w:eastAsiaTheme="majorEastAsia" w:hAnsiTheme="majorHAnsi" w:cstheme="majorBidi"/>
              <w:b/>
              <w:bCs/>
            </w:rPr>
          </w:pPr>
        </w:p>
      </w:tc>
      <w:tc>
        <w:tcPr>
          <w:tcW w:w="500" w:type="pct"/>
          <w:vMerge/>
        </w:tcPr>
        <w:p w:rsidR="00660BF9" w:rsidRDefault="001E697D" w:rsidP="00354C19">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660BF9" w:rsidRDefault="001E697D" w:rsidP="00354C19">
          <w:pPr>
            <w:pStyle w:val="Header"/>
            <w:rPr>
              <w:rFonts w:asciiTheme="majorHAnsi" w:eastAsiaTheme="majorEastAsia" w:hAnsiTheme="majorHAnsi" w:cstheme="majorBidi"/>
              <w:b/>
              <w:bCs/>
            </w:rPr>
          </w:pPr>
        </w:p>
      </w:tc>
    </w:tr>
  </w:tbl>
  <w:p w:rsidR="00660BF9" w:rsidRDefault="001E697D" w:rsidP="0056450A">
    <w:pPr>
      <w:pStyle w:val="Footer"/>
      <w:jc w:val="right"/>
    </w:pPr>
  </w:p>
  <w:p w:rsidR="00660BF9" w:rsidRDefault="001E69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97D" w:rsidRDefault="001E697D" w:rsidP="00B161DB">
      <w:pPr>
        <w:spacing w:after="0" w:line="240" w:lineRule="auto"/>
      </w:pPr>
      <w:r>
        <w:separator/>
      </w:r>
    </w:p>
  </w:footnote>
  <w:footnote w:type="continuationSeparator" w:id="0">
    <w:p w:rsidR="001E697D" w:rsidRDefault="001E697D" w:rsidP="00B16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B53" w:rsidRPr="00B161DB" w:rsidRDefault="00777B53" w:rsidP="00777B53">
    <w:pPr>
      <w:pStyle w:val="Header"/>
      <w:jc w:val="right"/>
      <w:rPr>
        <w:b/>
      </w:rPr>
    </w:pPr>
    <w:r w:rsidRPr="00B161DB">
      <w:rPr>
        <w:b/>
        <w:noProof/>
        <w:lang w:eastAsia="id-ID"/>
      </w:rPr>
      <mc:AlternateContent>
        <mc:Choice Requires="wps">
          <w:drawing>
            <wp:anchor distT="0" distB="0" distL="114300" distR="114300" simplePos="0" relativeHeight="251660288" behindDoc="0" locked="0" layoutInCell="0" allowOverlap="1" wp14:anchorId="1AC8D856" wp14:editId="2620297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B53" w:rsidRPr="00B161DB" w:rsidRDefault="00777B53" w:rsidP="00777B53">
                          <w:pPr>
                            <w:spacing w:after="0" w:line="240" w:lineRule="auto"/>
                            <w:jc w:val="right"/>
                            <w:rPr>
                              <w:b/>
                              <w:noProof/>
                              <w:sz w:val="24"/>
                            </w:rPr>
                          </w:pPr>
                          <w:r w:rsidRPr="00B161DB">
                            <w:rPr>
                              <w:b/>
                              <w:noProof/>
                              <w:sz w:val="24"/>
                            </w:rPr>
                            <w:t xml:space="preserve">Renstra Dinas ............  Tahun </w:t>
                          </w:r>
                          <w:r w:rsidR="00BE5787">
                            <w:rPr>
                              <w:b/>
                              <w:noProof/>
                              <w:sz w:val="24"/>
                            </w:rPr>
                            <w: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AC8D856"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77B53" w:rsidRPr="00B161DB" w:rsidRDefault="00777B53" w:rsidP="00777B53">
                    <w:pPr>
                      <w:spacing w:after="0" w:line="240" w:lineRule="auto"/>
                      <w:jc w:val="right"/>
                      <w:rPr>
                        <w:b/>
                        <w:noProof/>
                        <w:sz w:val="24"/>
                      </w:rPr>
                    </w:pPr>
                    <w:r w:rsidRPr="00B161DB">
                      <w:rPr>
                        <w:b/>
                        <w:noProof/>
                        <w:sz w:val="24"/>
                      </w:rPr>
                      <w:t xml:space="preserve">Renstra Dinas ............  Tahun </w:t>
                    </w:r>
                    <w:r w:rsidR="00BE5787">
                      <w:rPr>
                        <w:b/>
                        <w:noProof/>
                        <w:sz w:val="24"/>
                      </w:rPr>
                      <w:t>.......</w:t>
                    </w:r>
                  </w:p>
                </w:txbxContent>
              </v:textbox>
              <w10:wrap anchorx="margin" anchory="margin"/>
            </v:shape>
          </w:pict>
        </mc:Fallback>
      </mc:AlternateContent>
    </w:r>
    <w:r w:rsidRPr="00B161DB">
      <w:rPr>
        <w:b/>
        <w:noProof/>
        <w:lang w:eastAsia="id-ID"/>
      </w:rPr>
      <mc:AlternateContent>
        <mc:Choice Requires="wps">
          <w:drawing>
            <wp:anchor distT="0" distB="0" distL="114300" distR="114300" simplePos="0" relativeHeight="251659264" behindDoc="0" locked="0" layoutInCell="0" allowOverlap="1" wp14:anchorId="3AE3AC59" wp14:editId="4B579E4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noFill/>
                      </a:ln>
                    </wps:spPr>
                    <wps:txbx>
                      <w:txbxContent>
                        <w:p w:rsidR="00777B53" w:rsidRDefault="00777B53" w:rsidP="00777B53">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AE3AC59"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" o:allowincell="f" fillcolor="#0070c0" stroked="f">
              <v:textbox style="mso-fit-shape-to-text:t" inset=",0,,0">
                <w:txbxContent>
                  <w:p w:rsidR="00777B53" w:rsidRDefault="00777B53" w:rsidP="00777B53">
                    <w:pPr>
                      <w:spacing w:after="0" w:line="240" w:lineRule="auto"/>
                      <w:rPr>
                        <w:color w:val="FFFFFF" w:themeColor="background1"/>
                      </w:rPr>
                    </w:pPr>
                  </w:p>
                </w:txbxContent>
              </v:textbox>
              <w10:wrap anchorx="page" anchory="margin"/>
            </v:shape>
          </w:pict>
        </mc:Fallback>
      </mc:AlternateContent>
    </w:r>
  </w:p>
  <w:p w:rsidR="00660BF9" w:rsidRPr="00777B53" w:rsidRDefault="001E697D" w:rsidP="00777B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D3C"/>
    <w:multiLevelType w:val="hybridMultilevel"/>
    <w:tmpl w:val="D60C2D4A"/>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 w15:restartNumberingAfterBreak="0">
    <w:nsid w:val="01EE3565"/>
    <w:multiLevelType w:val="hybridMultilevel"/>
    <w:tmpl w:val="5F56E1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4F19B3"/>
    <w:multiLevelType w:val="hybridMultilevel"/>
    <w:tmpl w:val="4E6E695C"/>
    <w:lvl w:ilvl="0" w:tplc="04210001">
      <w:start w:val="1"/>
      <w:numFmt w:val="bullet"/>
      <w:lvlText w:val=""/>
      <w:lvlJc w:val="left"/>
      <w:pPr>
        <w:ind w:left="45" w:hanging="360"/>
      </w:pPr>
      <w:rPr>
        <w:rFonts w:ascii="Symbol" w:hAnsi="Symbol" w:hint="default"/>
      </w:rPr>
    </w:lvl>
    <w:lvl w:ilvl="1" w:tplc="04210003" w:tentative="1">
      <w:start w:val="1"/>
      <w:numFmt w:val="bullet"/>
      <w:lvlText w:val="o"/>
      <w:lvlJc w:val="left"/>
      <w:pPr>
        <w:ind w:left="765" w:hanging="360"/>
      </w:pPr>
      <w:rPr>
        <w:rFonts w:ascii="Courier New" w:hAnsi="Courier New" w:cs="Courier New" w:hint="default"/>
      </w:rPr>
    </w:lvl>
    <w:lvl w:ilvl="2" w:tplc="04210005" w:tentative="1">
      <w:start w:val="1"/>
      <w:numFmt w:val="bullet"/>
      <w:lvlText w:val=""/>
      <w:lvlJc w:val="left"/>
      <w:pPr>
        <w:ind w:left="1485" w:hanging="360"/>
      </w:pPr>
      <w:rPr>
        <w:rFonts w:ascii="Wingdings" w:hAnsi="Wingdings" w:hint="default"/>
      </w:rPr>
    </w:lvl>
    <w:lvl w:ilvl="3" w:tplc="04210001" w:tentative="1">
      <w:start w:val="1"/>
      <w:numFmt w:val="bullet"/>
      <w:lvlText w:val=""/>
      <w:lvlJc w:val="left"/>
      <w:pPr>
        <w:ind w:left="2205" w:hanging="360"/>
      </w:pPr>
      <w:rPr>
        <w:rFonts w:ascii="Symbol" w:hAnsi="Symbol" w:hint="default"/>
      </w:rPr>
    </w:lvl>
    <w:lvl w:ilvl="4" w:tplc="04210003" w:tentative="1">
      <w:start w:val="1"/>
      <w:numFmt w:val="bullet"/>
      <w:lvlText w:val="o"/>
      <w:lvlJc w:val="left"/>
      <w:pPr>
        <w:ind w:left="2925" w:hanging="360"/>
      </w:pPr>
      <w:rPr>
        <w:rFonts w:ascii="Courier New" w:hAnsi="Courier New" w:cs="Courier New" w:hint="default"/>
      </w:rPr>
    </w:lvl>
    <w:lvl w:ilvl="5" w:tplc="04210005" w:tentative="1">
      <w:start w:val="1"/>
      <w:numFmt w:val="bullet"/>
      <w:lvlText w:val=""/>
      <w:lvlJc w:val="left"/>
      <w:pPr>
        <w:ind w:left="3645" w:hanging="360"/>
      </w:pPr>
      <w:rPr>
        <w:rFonts w:ascii="Wingdings" w:hAnsi="Wingdings" w:hint="default"/>
      </w:rPr>
    </w:lvl>
    <w:lvl w:ilvl="6" w:tplc="04210001" w:tentative="1">
      <w:start w:val="1"/>
      <w:numFmt w:val="bullet"/>
      <w:lvlText w:val=""/>
      <w:lvlJc w:val="left"/>
      <w:pPr>
        <w:ind w:left="4365" w:hanging="360"/>
      </w:pPr>
      <w:rPr>
        <w:rFonts w:ascii="Symbol" w:hAnsi="Symbol" w:hint="default"/>
      </w:rPr>
    </w:lvl>
    <w:lvl w:ilvl="7" w:tplc="04210003" w:tentative="1">
      <w:start w:val="1"/>
      <w:numFmt w:val="bullet"/>
      <w:lvlText w:val="o"/>
      <w:lvlJc w:val="left"/>
      <w:pPr>
        <w:ind w:left="5085" w:hanging="360"/>
      </w:pPr>
      <w:rPr>
        <w:rFonts w:ascii="Courier New" w:hAnsi="Courier New" w:cs="Courier New" w:hint="default"/>
      </w:rPr>
    </w:lvl>
    <w:lvl w:ilvl="8" w:tplc="04210005" w:tentative="1">
      <w:start w:val="1"/>
      <w:numFmt w:val="bullet"/>
      <w:lvlText w:val=""/>
      <w:lvlJc w:val="left"/>
      <w:pPr>
        <w:ind w:left="5805" w:hanging="360"/>
      </w:pPr>
      <w:rPr>
        <w:rFonts w:ascii="Wingdings" w:hAnsi="Wingdings" w:hint="default"/>
      </w:rPr>
    </w:lvl>
  </w:abstractNum>
  <w:abstractNum w:abstractNumId="3" w15:restartNumberingAfterBreak="0">
    <w:nsid w:val="053C76D7"/>
    <w:multiLevelType w:val="hybridMultilevel"/>
    <w:tmpl w:val="C11257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7A455AB"/>
    <w:multiLevelType w:val="hybridMultilevel"/>
    <w:tmpl w:val="9260E77C"/>
    <w:lvl w:ilvl="0" w:tplc="FFFFFFFF">
      <w:start w:val="1"/>
      <w:numFmt w:val="lowerLetter"/>
      <w:lvlText w:val=""/>
      <w:lvlJc w:val="left"/>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7B13FCF"/>
    <w:multiLevelType w:val="hybridMultilevel"/>
    <w:tmpl w:val="2C7E67D0"/>
    <w:lvl w:ilvl="0" w:tplc="462A2D0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08891CB2"/>
    <w:multiLevelType w:val="hybridMultilevel"/>
    <w:tmpl w:val="7200E76C"/>
    <w:lvl w:ilvl="0" w:tplc="0421000F">
      <w:start w:val="1"/>
      <w:numFmt w:val="decimal"/>
      <w:lvlText w:val="%1."/>
      <w:lvlJc w:val="left"/>
      <w:pPr>
        <w:ind w:left="360" w:hanging="360"/>
      </w:pPr>
    </w:lvl>
    <w:lvl w:ilvl="1" w:tplc="1DE8AF4A">
      <w:start w:val="1"/>
      <w:numFmt w:val="lowerLetter"/>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0CAF40B4"/>
    <w:multiLevelType w:val="hybridMultilevel"/>
    <w:tmpl w:val="03B6A63C"/>
    <w:lvl w:ilvl="0" w:tplc="65304242">
      <w:start w:val="1"/>
      <w:numFmt w:val="decimal"/>
      <w:lvlText w:val="%1."/>
      <w:lvlJc w:val="left"/>
      <w:pPr>
        <w:tabs>
          <w:tab w:val="num" w:pos="1996"/>
        </w:tabs>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15:restartNumberingAfterBreak="0">
    <w:nsid w:val="0DAB042D"/>
    <w:multiLevelType w:val="multilevel"/>
    <w:tmpl w:val="8AE4C960"/>
    <w:lvl w:ilvl="0">
      <w:start w:val="1"/>
      <w:numFmt w:val="decimal"/>
      <w:lvlText w:val="%1)"/>
      <w:lvlJc w:val="left"/>
      <w:pPr>
        <w:ind w:left="1636" w:hanging="360"/>
      </w:pPr>
      <w:rPr>
        <w:rFonts w:hint="default"/>
      </w:rPr>
    </w:lvl>
    <w:lvl w:ilvl="1" w:tentative="1">
      <w:start w:val="1"/>
      <w:numFmt w:val="lowerLetter"/>
      <w:lvlText w:val="%2."/>
      <w:lvlJc w:val="left"/>
      <w:pPr>
        <w:ind w:left="2356" w:hanging="360"/>
      </w:pPr>
    </w:lvl>
    <w:lvl w:ilvl="2" w:tentative="1">
      <w:start w:val="1"/>
      <w:numFmt w:val="lowerRoman"/>
      <w:lvlText w:val="%3."/>
      <w:lvlJc w:val="right"/>
      <w:pPr>
        <w:ind w:left="3076" w:hanging="180"/>
      </w:pPr>
    </w:lvl>
    <w:lvl w:ilvl="3" w:tentative="1">
      <w:start w:val="1"/>
      <w:numFmt w:val="decimal"/>
      <w:lvlText w:val="%4."/>
      <w:lvlJc w:val="left"/>
      <w:pPr>
        <w:ind w:left="3796" w:hanging="360"/>
      </w:pPr>
    </w:lvl>
    <w:lvl w:ilvl="4" w:tentative="1">
      <w:start w:val="1"/>
      <w:numFmt w:val="lowerLetter"/>
      <w:lvlText w:val="%5."/>
      <w:lvlJc w:val="left"/>
      <w:pPr>
        <w:ind w:left="4516" w:hanging="360"/>
      </w:pPr>
    </w:lvl>
    <w:lvl w:ilvl="5" w:tentative="1">
      <w:start w:val="1"/>
      <w:numFmt w:val="lowerRoman"/>
      <w:lvlText w:val="%6."/>
      <w:lvlJc w:val="right"/>
      <w:pPr>
        <w:ind w:left="5236" w:hanging="180"/>
      </w:pPr>
    </w:lvl>
    <w:lvl w:ilvl="6" w:tentative="1">
      <w:start w:val="1"/>
      <w:numFmt w:val="decimal"/>
      <w:lvlText w:val="%7."/>
      <w:lvlJc w:val="left"/>
      <w:pPr>
        <w:ind w:left="5956" w:hanging="360"/>
      </w:pPr>
    </w:lvl>
    <w:lvl w:ilvl="7" w:tentative="1">
      <w:start w:val="1"/>
      <w:numFmt w:val="lowerLetter"/>
      <w:lvlText w:val="%8."/>
      <w:lvlJc w:val="left"/>
      <w:pPr>
        <w:ind w:left="6676" w:hanging="360"/>
      </w:pPr>
    </w:lvl>
    <w:lvl w:ilvl="8" w:tentative="1">
      <w:start w:val="1"/>
      <w:numFmt w:val="lowerRoman"/>
      <w:lvlText w:val="%9."/>
      <w:lvlJc w:val="right"/>
      <w:pPr>
        <w:ind w:left="7396" w:hanging="180"/>
      </w:pPr>
    </w:lvl>
  </w:abstractNum>
  <w:abstractNum w:abstractNumId="9" w15:restartNumberingAfterBreak="0">
    <w:nsid w:val="11B749EA"/>
    <w:multiLevelType w:val="multilevel"/>
    <w:tmpl w:val="99F491A8"/>
    <w:lvl w:ilvl="0">
      <w:start w:val="1"/>
      <w:numFmt w:val="decimal"/>
      <w:lvlText w:val="%1."/>
      <w:lvlJc w:val="left"/>
      <w:pPr>
        <w:tabs>
          <w:tab w:val="num" w:pos="927"/>
        </w:tabs>
        <w:ind w:left="927" w:hanging="360"/>
      </w:pPr>
    </w:lvl>
    <w:lvl w:ilvl="1">
      <w:start w:val="1"/>
      <w:numFmt w:val="decimal"/>
      <w:lvlText w:val="%2)"/>
      <w:lvlJc w:val="left"/>
      <w:pPr>
        <w:ind w:left="2397" w:hanging="1110"/>
      </w:pPr>
      <w:rPr>
        <w:rFonts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0" w15:restartNumberingAfterBreak="0">
    <w:nsid w:val="125F0CFD"/>
    <w:multiLevelType w:val="hybridMultilevel"/>
    <w:tmpl w:val="CE4CE81C"/>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12BB4A5E"/>
    <w:multiLevelType w:val="hybridMultilevel"/>
    <w:tmpl w:val="9B8E45F8"/>
    <w:lvl w:ilvl="0" w:tplc="FFFFFFFF">
      <w:start w:val="1"/>
      <w:numFmt w:val="lowerLetter"/>
      <w:lvlText w:val=""/>
      <w:lvlJc w:val="left"/>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93237F6"/>
    <w:multiLevelType w:val="hybridMultilevel"/>
    <w:tmpl w:val="304AD9F0"/>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241A3AF3"/>
    <w:multiLevelType w:val="hybridMultilevel"/>
    <w:tmpl w:val="CEE47D08"/>
    <w:lvl w:ilvl="0" w:tplc="0421000F">
      <w:start w:val="1"/>
      <w:numFmt w:val="decimal"/>
      <w:lvlText w:val="%1."/>
      <w:lvlJc w:val="left"/>
      <w:pPr>
        <w:ind w:left="153" w:hanging="360"/>
      </w:pPr>
      <w:rPr>
        <w:rFonts w:hint="default"/>
      </w:rPr>
    </w:lvl>
    <w:lvl w:ilvl="1" w:tplc="04210003" w:tentative="1">
      <w:start w:val="1"/>
      <w:numFmt w:val="bullet"/>
      <w:lvlText w:val="o"/>
      <w:lvlJc w:val="left"/>
      <w:pPr>
        <w:ind w:left="873" w:hanging="360"/>
      </w:pPr>
      <w:rPr>
        <w:rFonts w:ascii="Courier New" w:hAnsi="Courier New" w:cs="Courier New" w:hint="default"/>
      </w:rPr>
    </w:lvl>
    <w:lvl w:ilvl="2" w:tplc="04210005" w:tentative="1">
      <w:start w:val="1"/>
      <w:numFmt w:val="bullet"/>
      <w:lvlText w:val=""/>
      <w:lvlJc w:val="left"/>
      <w:pPr>
        <w:ind w:left="1593" w:hanging="360"/>
      </w:pPr>
      <w:rPr>
        <w:rFonts w:ascii="Wingdings" w:hAnsi="Wingdings" w:hint="default"/>
      </w:rPr>
    </w:lvl>
    <w:lvl w:ilvl="3" w:tplc="04210001" w:tentative="1">
      <w:start w:val="1"/>
      <w:numFmt w:val="bullet"/>
      <w:lvlText w:val=""/>
      <w:lvlJc w:val="left"/>
      <w:pPr>
        <w:ind w:left="2313" w:hanging="360"/>
      </w:pPr>
      <w:rPr>
        <w:rFonts w:ascii="Symbol" w:hAnsi="Symbol" w:hint="default"/>
      </w:rPr>
    </w:lvl>
    <w:lvl w:ilvl="4" w:tplc="04210003" w:tentative="1">
      <w:start w:val="1"/>
      <w:numFmt w:val="bullet"/>
      <w:lvlText w:val="o"/>
      <w:lvlJc w:val="left"/>
      <w:pPr>
        <w:ind w:left="3033" w:hanging="360"/>
      </w:pPr>
      <w:rPr>
        <w:rFonts w:ascii="Courier New" w:hAnsi="Courier New" w:cs="Courier New" w:hint="default"/>
      </w:rPr>
    </w:lvl>
    <w:lvl w:ilvl="5" w:tplc="04210005" w:tentative="1">
      <w:start w:val="1"/>
      <w:numFmt w:val="bullet"/>
      <w:lvlText w:val=""/>
      <w:lvlJc w:val="left"/>
      <w:pPr>
        <w:ind w:left="3753" w:hanging="360"/>
      </w:pPr>
      <w:rPr>
        <w:rFonts w:ascii="Wingdings" w:hAnsi="Wingdings" w:hint="default"/>
      </w:rPr>
    </w:lvl>
    <w:lvl w:ilvl="6" w:tplc="04210001" w:tentative="1">
      <w:start w:val="1"/>
      <w:numFmt w:val="bullet"/>
      <w:lvlText w:val=""/>
      <w:lvlJc w:val="left"/>
      <w:pPr>
        <w:ind w:left="4473" w:hanging="360"/>
      </w:pPr>
      <w:rPr>
        <w:rFonts w:ascii="Symbol" w:hAnsi="Symbol" w:hint="default"/>
      </w:rPr>
    </w:lvl>
    <w:lvl w:ilvl="7" w:tplc="04210003" w:tentative="1">
      <w:start w:val="1"/>
      <w:numFmt w:val="bullet"/>
      <w:lvlText w:val="o"/>
      <w:lvlJc w:val="left"/>
      <w:pPr>
        <w:ind w:left="5193" w:hanging="360"/>
      </w:pPr>
      <w:rPr>
        <w:rFonts w:ascii="Courier New" w:hAnsi="Courier New" w:cs="Courier New" w:hint="default"/>
      </w:rPr>
    </w:lvl>
    <w:lvl w:ilvl="8" w:tplc="04210005" w:tentative="1">
      <w:start w:val="1"/>
      <w:numFmt w:val="bullet"/>
      <w:lvlText w:val=""/>
      <w:lvlJc w:val="left"/>
      <w:pPr>
        <w:ind w:left="5913" w:hanging="360"/>
      </w:pPr>
      <w:rPr>
        <w:rFonts w:ascii="Wingdings" w:hAnsi="Wingdings" w:hint="default"/>
      </w:rPr>
    </w:lvl>
  </w:abstractNum>
  <w:abstractNum w:abstractNumId="14" w15:restartNumberingAfterBreak="0">
    <w:nsid w:val="280B2A16"/>
    <w:multiLevelType w:val="hybridMultilevel"/>
    <w:tmpl w:val="50374FC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DA0205C"/>
    <w:multiLevelType w:val="hybridMultilevel"/>
    <w:tmpl w:val="530ED306"/>
    <w:lvl w:ilvl="0" w:tplc="12EA0ABA">
      <w:start w:val="1"/>
      <w:numFmt w:val="lowerLetter"/>
      <w:lvlText w:val="%1."/>
      <w:lvlJc w:val="left"/>
      <w:pPr>
        <w:ind w:left="720" w:hanging="360"/>
      </w:pPr>
      <w:rPr>
        <w:rFonts w:hint="default"/>
      </w:rPr>
    </w:lvl>
    <w:lvl w:ilvl="1" w:tplc="12EA0ABA">
      <w:start w:val="1"/>
      <w:numFmt w:val="lowerLetter"/>
      <w:lvlText w:val="%2."/>
      <w:lvlJc w:val="left"/>
      <w:pPr>
        <w:ind w:left="1440" w:hanging="360"/>
      </w:pPr>
      <w:rPr>
        <w:rFonts w:hint="default"/>
      </w:rPr>
    </w:lvl>
    <w:lvl w:ilvl="2" w:tplc="42726BDC">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3B7281"/>
    <w:multiLevelType w:val="hybridMultilevel"/>
    <w:tmpl w:val="3EC0DC9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15304DE"/>
    <w:multiLevelType w:val="hybridMultilevel"/>
    <w:tmpl w:val="71F08A18"/>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33230ADA"/>
    <w:multiLevelType w:val="multilevel"/>
    <w:tmpl w:val="9D70533C"/>
    <w:lvl w:ilvl="0">
      <w:start w:val="1"/>
      <w:numFmt w:val="decimal"/>
      <w:lvlText w:val="%1."/>
      <w:lvlJc w:val="left"/>
      <w:pPr>
        <w:ind w:left="1636" w:hanging="360"/>
      </w:pPr>
    </w:lvl>
    <w:lvl w:ilvl="1">
      <w:start w:val="1"/>
      <w:numFmt w:val="decimal"/>
      <w:lvlText w:val="4.%2"/>
      <w:lvlJc w:val="left"/>
      <w:pPr>
        <w:ind w:left="1996"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356" w:hanging="1080"/>
      </w:pPr>
      <w:rPr>
        <w:rFonts w:hint="default"/>
      </w:rPr>
    </w:lvl>
    <w:lvl w:ilvl="4">
      <w:start w:val="1"/>
      <w:numFmt w:val="decimal"/>
      <w:isLgl/>
      <w:lvlText w:val="%1.%2.%3.%4.%5"/>
      <w:lvlJc w:val="left"/>
      <w:pPr>
        <w:ind w:left="2716" w:hanging="1440"/>
      </w:pPr>
      <w:rPr>
        <w:rFonts w:hint="default"/>
      </w:rPr>
    </w:lvl>
    <w:lvl w:ilvl="5">
      <w:start w:val="1"/>
      <w:numFmt w:val="decimal"/>
      <w:isLgl/>
      <w:lvlText w:val="%1.%2.%3.%4.%5.%6"/>
      <w:lvlJc w:val="left"/>
      <w:pPr>
        <w:ind w:left="2716" w:hanging="1440"/>
      </w:pPr>
      <w:rPr>
        <w:rFonts w:hint="default"/>
      </w:rPr>
    </w:lvl>
    <w:lvl w:ilvl="6">
      <w:start w:val="1"/>
      <w:numFmt w:val="decimal"/>
      <w:isLgl/>
      <w:lvlText w:val="%1.%2.%3.%4.%5.%6.%7"/>
      <w:lvlJc w:val="left"/>
      <w:pPr>
        <w:ind w:left="3076" w:hanging="1800"/>
      </w:pPr>
      <w:rPr>
        <w:rFonts w:hint="default"/>
      </w:rPr>
    </w:lvl>
    <w:lvl w:ilvl="7">
      <w:start w:val="1"/>
      <w:numFmt w:val="decimal"/>
      <w:isLgl/>
      <w:lvlText w:val="%1.%2.%3.%4.%5.%6.%7.%8"/>
      <w:lvlJc w:val="left"/>
      <w:pPr>
        <w:ind w:left="3436" w:hanging="2160"/>
      </w:pPr>
      <w:rPr>
        <w:rFonts w:hint="default"/>
      </w:rPr>
    </w:lvl>
    <w:lvl w:ilvl="8">
      <w:start w:val="1"/>
      <w:numFmt w:val="decimal"/>
      <w:isLgl/>
      <w:lvlText w:val="%1.%2.%3.%4.%5.%6.%7.%8.%9"/>
      <w:lvlJc w:val="left"/>
      <w:pPr>
        <w:ind w:left="3796" w:hanging="2520"/>
      </w:pPr>
      <w:rPr>
        <w:rFonts w:hint="default"/>
      </w:rPr>
    </w:lvl>
  </w:abstractNum>
  <w:abstractNum w:abstractNumId="19" w15:restartNumberingAfterBreak="0">
    <w:nsid w:val="36DB222A"/>
    <w:multiLevelType w:val="hybridMultilevel"/>
    <w:tmpl w:val="DC44C0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8851033"/>
    <w:multiLevelType w:val="hybridMultilevel"/>
    <w:tmpl w:val="C5443DF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D0E0DB4"/>
    <w:multiLevelType w:val="hybridMultilevel"/>
    <w:tmpl w:val="FDAEC29A"/>
    <w:lvl w:ilvl="0" w:tplc="70A289B8">
      <w:start w:val="1"/>
      <w:numFmt w:val="decimal"/>
      <w:lvlText w:val="%1)"/>
      <w:lvlJc w:val="left"/>
      <w:pPr>
        <w:ind w:left="1524" w:hanging="39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2" w15:restartNumberingAfterBreak="0">
    <w:nsid w:val="40B981EB"/>
    <w:multiLevelType w:val="hybridMultilevel"/>
    <w:tmpl w:val="3F13F12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4467AE3"/>
    <w:multiLevelType w:val="hybridMultilevel"/>
    <w:tmpl w:val="727ED72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4" w15:restartNumberingAfterBreak="0">
    <w:nsid w:val="44E84CCF"/>
    <w:multiLevelType w:val="hybridMultilevel"/>
    <w:tmpl w:val="ECD8ACAA"/>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6112E13"/>
    <w:multiLevelType w:val="hybridMultilevel"/>
    <w:tmpl w:val="99F491A8"/>
    <w:lvl w:ilvl="0" w:tplc="83A498BC">
      <w:start w:val="1"/>
      <w:numFmt w:val="decimal"/>
      <w:lvlText w:val="%1."/>
      <w:lvlJc w:val="left"/>
      <w:pPr>
        <w:tabs>
          <w:tab w:val="num" w:pos="927"/>
        </w:tabs>
        <w:ind w:left="927" w:hanging="360"/>
      </w:pPr>
    </w:lvl>
    <w:lvl w:ilvl="1" w:tplc="6C92B7FE">
      <w:start w:val="1"/>
      <w:numFmt w:val="decimal"/>
      <w:lvlText w:val="%2)"/>
      <w:lvlJc w:val="left"/>
      <w:pPr>
        <w:ind w:left="2397" w:hanging="1110"/>
      </w:pPr>
      <w:rPr>
        <w:rFonts w:hint="default"/>
      </w:rPr>
    </w:lvl>
    <w:lvl w:ilvl="2" w:tplc="950C5928" w:tentative="1">
      <w:start w:val="1"/>
      <w:numFmt w:val="decimal"/>
      <w:lvlText w:val="%3."/>
      <w:lvlJc w:val="left"/>
      <w:pPr>
        <w:tabs>
          <w:tab w:val="num" w:pos="2367"/>
        </w:tabs>
        <w:ind w:left="2367" w:hanging="360"/>
      </w:pPr>
    </w:lvl>
    <w:lvl w:ilvl="3" w:tplc="B80E6E5A" w:tentative="1">
      <w:start w:val="1"/>
      <w:numFmt w:val="decimal"/>
      <w:lvlText w:val="%4."/>
      <w:lvlJc w:val="left"/>
      <w:pPr>
        <w:tabs>
          <w:tab w:val="num" w:pos="3087"/>
        </w:tabs>
        <w:ind w:left="3087" w:hanging="360"/>
      </w:pPr>
    </w:lvl>
    <w:lvl w:ilvl="4" w:tplc="1406ABCA" w:tentative="1">
      <w:start w:val="1"/>
      <w:numFmt w:val="decimal"/>
      <w:lvlText w:val="%5."/>
      <w:lvlJc w:val="left"/>
      <w:pPr>
        <w:tabs>
          <w:tab w:val="num" w:pos="3807"/>
        </w:tabs>
        <w:ind w:left="3807" w:hanging="360"/>
      </w:pPr>
    </w:lvl>
    <w:lvl w:ilvl="5" w:tplc="176AA7FC" w:tentative="1">
      <w:start w:val="1"/>
      <w:numFmt w:val="decimal"/>
      <w:lvlText w:val="%6."/>
      <w:lvlJc w:val="left"/>
      <w:pPr>
        <w:tabs>
          <w:tab w:val="num" w:pos="4527"/>
        </w:tabs>
        <w:ind w:left="4527" w:hanging="360"/>
      </w:pPr>
    </w:lvl>
    <w:lvl w:ilvl="6" w:tplc="E18431A8" w:tentative="1">
      <w:start w:val="1"/>
      <w:numFmt w:val="decimal"/>
      <w:lvlText w:val="%7."/>
      <w:lvlJc w:val="left"/>
      <w:pPr>
        <w:tabs>
          <w:tab w:val="num" w:pos="5247"/>
        </w:tabs>
        <w:ind w:left="5247" w:hanging="360"/>
      </w:pPr>
    </w:lvl>
    <w:lvl w:ilvl="7" w:tplc="40A6A592" w:tentative="1">
      <w:start w:val="1"/>
      <w:numFmt w:val="decimal"/>
      <w:lvlText w:val="%8."/>
      <w:lvlJc w:val="left"/>
      <w:pPr>
        <w:tabs>
          <w:tab w:val="num" w:pos="5967"/>
        </w:tabs>
        <w:ind w:left="5967" w:hanging="360"/>
      </w:pPr>
    </w:lvl>
    <w:lvl w:ilvl="8" w:tplc="5AD4EFA2" w:tentative="1">
      <w:start w:val="1"/>
      <w:numFmt w:val="decimal"/>
      <w:lvlText w:val="%9."/>
      <w:lvlJc w:val="left"/>
      <w:pPr>
        <w:tabs>
          <w:tab w:val="num" w:pos="6687"/>
        </w:tabs>
        <w:ind w:left="6687" w:hanging="360"/>
      </w:pPr>
    </w:lvl>
  </w:abstractNum>
  <w:abstractNum w:abstractNumId="26" w15:restartNumberingAfterBreak="0">
    <w:nsid w:val="46A84DE0"/>
    <w:multiLevelType w:val="hybridMultilevel"/>
    <w:tmpl w:val="7EE6B90A"/>
    <w:lvl w:ilvl="0" w:tplc="65304242">
      <w:start w:val="1"/>
      <w:numFmt w:val="decimal"/>
      <w:lvlText w:val="%1."/>
      <w:lvlJc w:val="left"/>
      <w:pPr>
        <w:tabs>
          <w:tab w:val="num" w:pos="720"/>
        </w:tabs>
        <w:ind w:left="720" w:hanging="360"/>
      </w:pPr>
    </w:lvl>
    <w:lvl w:ilvl="1" w:tplc="2B00EABE" w:tentative="1">
      <w:start w:val="1"/>
      <w:numFmt w:val="decimal"/>
      <w:lvlText w:val="%2."/>
      <w:lvlJc w:val="left"/>
      <w:pPr>
        <w:tabs>
          <w:tab w:val="num" w:pos="1440"/>
        </w:tabs>
        <w:ind w:left="1440" w:hanging="360"/>
      </w:pPr>
    </w:lvl>
    <w:lvl w:ilvl="2" w:tplc="3210E8D6" w:tentative="1">
      <w:start w:val="1"/>
      <w:numFmt w:val="decimal"/>
      <w:lvlText w:val="%3."/>
      <w:lvlJc w:val="left"/>
      <w:pPr>
        <w:tabs>
          <w:tab w:val="num" w:pos="2160"/>
        </w:tabs>
        <w:ind w:left="2160" w:hanging="360"/>
      </w:pPr>
    </w:lvl>
    <w:lvl w:ilvl="3" w:tplc="F95CEAAA" w:tentative="1">
      <w:start w:val="1"/>
      <w:numFmt w:val="decimal"/>
      <w:lvlText w:val="%4."/>
      <w:lvlJc w:val="left"/>
      <w:pPr>
        <w:tabs>
          <w:tab w:val="num" w:pos="2880"/>
        </w:tabs>
        <w:ind w:left="2880" w:hanging="360"/>
      </w:pPr>
    </w:lvl>
    <w:lvl w:ilvl="4" w:tplc="3B06DA04" w:tentative="1">
      <w:start w:val="1"/>
      <w:numFmt w:val="decimal"/>
      <w:lvlText w:val="%5."/>
      <w:lvlJc w:val="left"/>
      <w:pPr>
        <w:tabs>
          <w:tab w:val="num" w:pos="3600"/>
        </w:tabs>
        <w:ind w:left="3600" w:hanging="360"/>
      </w:pPr>
    </w:lvl>
    <w:lvl w:ilvl="5" w:tplc="5180303C" w:tentative="1">
      <w:start w:val="1"/>
      <w:numFmt w:val="decimal"/>
      <w:lvlText w:val="%6."/>
      <w:lvlJc w:val="left"/>
      <w:pPr>
        <w:tabs>
          <w:tab w:val="num" w:pos="4320"/>
        </w:tabs>
        <w:ind w:left="4320" w:hanging="360"/>
      </w:pPr>
    </w:lvl>
    <w:lvl w:ilvl="6" w:tplc="F092B30E" w:tentative="1">
      <w:start w:val="1"/>
      <w:numFmt w:val="decimal"/>
      <w:lvlText w:val="%7."/>
      <w:lvlJc w:val="left"/>
      <w:pPr>
        <w:tabs>
          <w:tab w:val="num" w:pos="5040"/>
        </w:tabs>
        <w:ind w:left="5040" w:hanging="360"/>
      </w:pPr>
    </w:lvl>
    <w:lvl w:ilvl="7" w:tplc="C0FC1C68" w:tentative="1">
      <w:start w:val="1"/>
      <w:numFmt w:val="decimal"/>
      <w:lvlText w:val="%8."/>
      <w:lvlJc w:val="left"/>
      <w:pPr>
        <w:tabs>
          <w:tab w:val="num" w:pos="5760"/>
        </w:tabs>
        <w:ind w:left="5760" w:hanging="360"/>
      </w:pPr>
    </w:lvl>
    <w:lvl w:ilvl="8" w:tplc="3420FEB8" w:tentative="1">
      <w:start w:val="1"/>
      <w:numFmt w:val="decimal"/>
      <w:lvlText w:val="%9."/>
      <w:lvlJc w:val="left"/>
      <w:pPr>
        <w:tabs>
          <w:tab w:val="num" w:pos="6480"/>
        </w:tabs>
        <w:ind w:left="6480" w:hanging="360"/>
      </w:pPr>
    </w:lvl>
  </w:abstractNum>
  <w:abstractNum w:abstractNumId="27" w15:restartNumberingAfterBreak="0">
    <w:nsid w:val="49395DBD"/>
    <w:multiLevelType w:val="hybridMultilevel"/>
    <w:tmpl w:val="4C8C06A2"/>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53842A58"/>
    <w:multiLevelType w:val="hybridMultilevel"/>
    <w:tmpl w:val="0D909F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4BE3E40"/>
    <w:multiLevelType w:val="hybridMultilevel"/>
    <w:tmpl w:val="6158F3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D9D08E5"/>
    <w:multiLevelType w:val="hybridMultilevel"/>
    <w:tmpl w:val="3EC205EC"/>
    <w:lvl w:ilvl="0" w:tplc="8004BCEA">
      <w:start w:val="1"/>
      <w:numFmt w:val="decimal"/>
      <w:lvlText w:val="%1."/>
      <w:lvlJc w:val="left"/>
      <w:pPr>
        <w:ind w:left="1116" w:hanging="360"/>
      </w:pPr>
      <w:rPr>
        <w:rFonts w:ascii="Franklin Gothic Book" w:eastAsia="Calibri" w:hAnsi="Franklin Gothic Book" w:cs="Tahoma" w:hint="default"/>
      </w:rPr>
    </w:lvl>
    <w:lvl w:ilvl="1" w:tplc="04090019" w:tentative="1">
      <w:start w:val="1"/>
      <w:numFmt w:val="lowerLetter"/>
      <w:lvlText w:val="%2."/>
      <w:lvlJc w:val="left"/>
      <w:pPr>
        <w:ind w:left="1836" w:hanging="360"/>
      </w:pPr>
      <w:rPr>
        <w:rFonts w:cs="Times New Roman"/>
      </w:rPr>
    </w:lvl>
    <w:lvl w:ilvl="2" w:tplc="0409001B" w:tentative="1">
      <w:start w:val="1"/>
      <w:numFmt w:val="lowerRoman"/>
      <w:lvlText w:val="%3."/>
      <w:lvlJc w:val="right"/>
      <w:pPr>
        <w:ind w:left="2556" w:hanging="180"/>
      </w:pPr>
      <w:rPr>
        <w:rFonts w:cs="Times New Roman"/>
      </w:rPr>
    </w:lvl>
    <w:lvl w:ilvl="3" w:tplc="0409000F" w:tentative="1">
      <w:start w:val="1"/>
      <w:numFmt w:val="decimal"/>
      <w:lvlText w:val="%4."/>
      <w:lvlJc w:val="left"/>
      <w:pPr>
        <w:ind w:left="3276" w:hanging="360"/>
      </w:pPr>
      <w:rPr>
        <w:rFonts w:cs="Times New Roman"/>
      </w:rPr>
    </w:lvl>
    <w:lvl w:ilvl="4" w:tplc="04090019" w:tentative="1">
      <w:start w:val="1"/>
      <w:numFmt w:val="lowerLetter"/>
      <w:lvlText w:val="%5."/>
      <w:lvlJc w:val="left"/>
      <w:pPr>
        <w:ind w:left="3996" w:hanging="360"/>
      </w:pPr>
      <w:rPr>
        <w:rFonts w:cs="Times New Roman"/>
      </w:rPr>
    </w:lvl>
    <w:lvl w:ilvl="5" w:tplc="0409001B" w:tentative="1">
      <w:start w:val="1"/>
      <w:numFmt w:val="lowerRoman"/>
      <w:lvlText w:val="%6."/>
      <w:lvlJc w:val="right"/>
      <w:pPr>
        <w:ind w:left="4716" w:hanging="180"/>
      </w:pPr>
      <w:rPr>
        <w:rFonts w:cs="Times New Roman"/>
      </w:rPr>
    </w:lvl>
    <w:lvl w:ilvl="6" w:tplc="0409000F" w:tentative="1">
      <w:start w:val="1"/>
      <w:numFmt w:val="decimal"/>
      <w:lvlText w:val="%7."/>
      <w:lvlJc w:val="left"/>
      <w:pPr>
        <w:ind w:left="5436" w:hanging="360"/>
      </w:pPr>
      <w:rPr>
        <w:rFonts w:cs="Times New Roman"/>
      </w:rPr>
    </w:lvl>
    <w:lvl w:ilvl="7" w:tplc="04090019" w:tentative="1">
      <w:start w:val="1"/>
      <w:numFmt w:val="lowerLetter"/>
      <w:lvlText w:val="%8."/>
      <w:lvlJc w:val="left"/>
      <w:pPr>
        <w:ind w:left="6156" w:hanging="360"/>
      </w:pPr>
      <w:rPr>
        <w:rFonts w:cs="Times New Roman"/>
      </w:rPr>
    </w:lvl>
    <w:lvl w:ilvl="8" w:tplc="0409001B" w:tentative="1">
      <w:start w:val="1"/>
      <w:numFmt w:val="lowerRoman"/>
      <w:lvlText w:val="%9."/>
      <w:lvlJc w:val="right"/>
      <w:pPr>
        <w:ind w:left="6876" w:hanging="180"/>
      </w:pPr>
      <w:rPr>
        <w:rFonts w:cs="Times New Roman"/>
      </w:rPr>
    </w:lvl>
  </w:abstractNum>
  <w:abstractNum w:abstractNumId="31" w15:restartNumberingAfterBreak="0">
    <w:nsid w:val="5DD46A85"/>
    <w:multiLevelType w:val="hybridMultilevel"/>
    <w:tmpl w:val="3BA0B196"/>
    <w:lvl w:ilvl="0" w:tplc="04210015">
      <w:start w:val="1"/>
      <w:numFmt w:val="upperLetter"/>
      <w:lvlText w:val="%1."/>
      <w:lvlJc w:val="left"/>
      <w:pPr>
        <w:ind w:left="456" w:hanging="360"/>
      </w:pPr>
      <w:rPr>
        <w:rFonts w:hint="default"/>
      </w:rPr>
    </w:lvl>
    <w:lvl w:ilvl="1" w:tplc="04210019" w:tentative="1">
      <w:start w:val="1"/>
      <w:numFmt w:val="lowerLetter"/>
      <w:lvlText w:val="%2."/>
      <w:lvlJc w:val="left"/>
      <w:pPr>
        <w:ind w:left="1176" w:hanging="360"/>
      </w:pPr>
    </w:lvl>
    <w:lvl w:ilvl="2" w:tplc="0421001B" w:tentative="1">
      <w:start w:val="1"/>
      <w:numFmt w:val="lowerRoman"/>
      <w:lvlText w:val="%3."/>
      <w:lvlJc w:val="right"/>
      <w:pPr>
        <w:ind w:left="1896" w:hanging="180"/>
      </w:pPr>
    </w:lvl>
    <w:lvl w:ilvl="3" w:tplc="0421000F" w:tentative="1">
      <w:start w:val="1"/>
      <w:numFmt w:val="decimal"/>
      <w:lvlText w:val="%4."/>
      <w:lvlJc w:val="left"/>
      <w:pPr>
        <w:ind w:left="2616" w:hanging="360"/>
      </w:pPr>
    </w:lvl>
    <w:lvl w:ilvl="4" w:tplc="04210019" w:tentative="1">
      <w:start w:val="1"/>
      <w:numFmt w:val="lowerLetter"/>
      <w:lvlText w:val="%5."/>
      <w:lvlJc w:val="left"/>
      <w:pPr>
        <w:ind w:left="3336" w:hanging="360"/>
      </w:pPr>
    </w:lvl>
    <w:lvl w:ilvl="5" w:tplc="0421001B" w:tentative="1">
      <w:start w:val="1"/>
      <w:numFmt w:val="lowerRoman"/>
      <w:lvlText w:val="%6."/>
      <w:lvlJc w:val="right"/>
      <w:pPr>
        <w:ind w:left="4056" w:hanging="180"/>
      </w:pPr>
    </w:lvl>
    <w:lvl w:ilvl="6" w:tplc="0421000F" w:tentative="1">
      <w:start w:val="1"/>
      <w:numFmt w:val="decimal"/>
      <w:lvlText w:val="%7."/>
      <w:lvlJc w:val="left"/>
      <w:pPr>
        <w:ind w:left="4776" w:hanging="360"/>
      </w:pPr>
    </w:lvl>
    <w:lvl w:ilvl="7" w:tplc="04210019" w:tentative="1">
      <w:start w:val="1"/>
      <w:numFmt w:val="lowerLetter"/>
      <w:lvlText w:val="%8."/>
      <w:lvlJc w:val="left"/>
      <w:pPr>
        <w:ind w:left="5496" w:hanging="360"/>
      </w:pPr>
    </w:lvl>
    <w:lvl w:ilvl="8" w:tplc="0421001B" w:tentative="1">
      <w:start w:val="1"/>
      <w:numFmt w:val="lowerRoman"/>
      <w:lvlText w:val="%9."/>
      <w:lvlJc w:val="right"/>
      <w:pPr>
        <w:ind w:left="6216" w:hanging="180"/>
      </w:pPr>
    </w:lvl>
  </w:abstractNum>
  <w:abstractNum w:abstractNumId="32" w15:restartNumberingAfterBreak="0">
    <w:nsid w:val="60F85E10"/>
    <w:multiLevelType w:val="hybridMultilevel"/>
    <w:tmpl w:val="839C6F78"/>
    <w:lvl w:ilvl="0" w:tplc="42CC0BDE">
      <w:start w:val="1"/>
      <w:numFmt w:val="decimal"/>
      <w:lvlText w:val="%1)"/>
      <w:lvlJc w:val="left"/>
      <w:pPr>
        <w:ind w:left="1636" w:hanging="360"/>
      </w:pPr>
      <w:rPr>
        <w:rFonts w:hint="default"/>
      </w:rPr>
    </w:lvl>
    <w:lvl w:ilvl="1" w:tplc="AB7AFB12">
      <w:start w:val="1"/>
      <w:numFmt w:val="decimal"/>
      <w:lvlText w:val="%2."/>
      <w:lvlJc w:val="left"/>
      <w:pPr>
        <w:ind w:left="2356" w:hanging="360"/>
      </w:pPr>
      <w:rPr>
        <w:rFonts w:hint="default"/>
      </w:r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3" w15:restartNumberingAfterBreak="0">
    <w:nsid w:val="68DF736B"/>
    <w:multiLevelType w:val="hybridMultilevel"/>
    <w:tmpl w:val="304AD9F0"/>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4" w15:restartNumberingAfterBreak="0">
    <w:nsid w:val="6928776F"/>
    <w:multiLevelType w:val="hybridMultilevel"/>
    <w:tmpl w:val="BC78BEB8"/>
    <w:lvl w:ilvl="0" w:tplc="0421000F">
      <w:start w:val="1"/>
      <w:numFmt w:val="decimal"/>
      <w:lvlText w:val="%1."/>
      <w:lvlJc w:val="left"/>
      <w:pPr>
        <w:ind w:left="927" w:hanging="360"/>
      </w:pPr>
    </w:lvl>
    <w:lvl w:ilvl="1" w:tplc="2B3C2594">
      <w:start w:val="1"/>
      <w:numFmt w:val="decimal"/>
      <w:lvlText w:val="%2."/>
      <w:lvlJc w:val="left"/>
      <w:pPr>
        <w:ind w:left="1647" w:hanging="360"/>
      </w:pPr>
      <w:rPr>
        <w:rFonts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5" w15:restartNumberingAfterBreak="0">
    <w:nsid w:val="6B2E1076"/>
    <w:multiLevelType w:val="hybridMultilevel"/>
    <w:tmpl w:val="66C620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6C38735F"/>
    <w:multiLevelType w:val="multilevel"/>
    <w:tmpl w:val="F20442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3A12B0B"/>
    <w:multiLevelType w:val="hybridMultilevel"/>
    <w:tmpl w:val="3E883BBA"/>
    <w:lvl w:ilvl="0" w:tplc="E9CAA22E">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8" w15:restartNumberingAfterBreak="0">
    <w:nsid w:val="760626AB"/>
    <w:multiLevelType w:val="hybridMultilevel"/>
    <w:tmpl w:val="B09617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76F27748"/>
    <w:multiLevelType w:val="hybridMultilevel"/>
    <w:tmpl w:val="B71C1EF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7815BF1"/>
    <w:multiLevelType w:val="hybridMultilevel"/>
    <w:tmpl w:val="E436A90A"/>
    <w:lvl w:ilvl="0" w:tplc="947E379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15:restartNumberingAfterBreak="0">
    <w:nsid w:val="7BBC3272"/>
    <w:multiLevelType w:val="hybridMultilevel"/>
    <w:tmpl w:val="F1E6950C"/>
    <w:lvl w:ilvl="0" w:tplc="E9CAA22E">
      <w:start w:val="1"/>
      <w:numFmt w:val="decimal"/>
      <w:lvlText w:val="%1."/>
      <w:lvlJc w:val="left"/>
      <w:pPr>
        <w:ind w:left="92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DB31AFE"/>
    <w:multiLevelType w:val="hybridMultilevel"/>
    <w:tmpl w:val="A594A8C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9"/>
  </w:num>
  <w:num w:numId="2">
    <w:abstractNumId w:val="36"/>
  </w:num>
  <w:num w:numId="3">
    <w:abstractNumId w:val="16"/>
  </w:num>
  <w:num w:numId="4">
    <w:abstractNumId w:val="42"/>
  </w:num>
  <w:num w:numId="5">
    <w:abstractNumId w:val="3"/>
  </w:num>
  <w:num w:numId="6">
    <w:abstractNumId w:val="6"/>
  </w:num>
  <w:num w:numId="7">
    <w:abstractNumId w:val="31"/>
  </w:num>
  <w:num w:numId="8">
    <w:abstractNumId w:val="10"/>
  </w:num>
  <w:num w:numId="9">
    <w:abstractNumId w:val="25"/>
  </w:num>
  <w:num w:numId="10">
    <w:abstractNumId w:val="28"/>
  </w:num>
  <w:num w:numId="11">
    <w:abstractNumId w:val="34"/>
  </w:num>
  <w:num w:numId="12">
    <w:abstractNumId w:val="26"/>
  </w:num>
  <w:num w:numId="13">
    <w:abstractNumId w:val="5"/>
  </w:num>
  <w:num w:numId="14">
    <w:abstractNumId w:val="19"/>
  </w:num>
  <w:num w:numId="15">
    <w:abstractNumId w:val="35"/>
  </w:num>
  <w:num w:numId="16">
    <w:abstractNumId w:val="7"/>
  </w:num>
  <w:num w:numId="17">
    <w:abstractNumId w:val="1"/>
  </w:num>
  <w:num w:numId="18">
    <w:abstractNumId w:val="17"/>
  </w:num>
  <w:num w:numId="19">
    <w:abstractNumId w:val="18"/>
  </w:num>
  <w:num w:numId="20">
    <w:abstractNumId w:val="30"/>
  </w:num>
  <w:num w:numId="21">
    <w:abstractNumId w:val="0"/>
  </w:num>
  <w:num w:numId="22">
    <w:abstractNumId w:val="37"/>
  </w:num>
  <w:num w:numId="23">
    <w:abstractNumId w:val="41"/>
  </w:num>
  <w:num w:numId="24">
    <w:abstractNumId w:val="9"/>
  </w:num>
  <w:num w:numId="25">
    <w:abstractNumId w:val="32"/>
  </w:num>
  <w:num w:numId="26">
    <w:abstractNumId w:val="8"/>
  </w:num>
  <w:num w:numId="27">
    <w:abstractNumId w:val="33"/>
  </w:num>
  <w:num w:numId="28">
    <w:abstractNumId w:val="23"/>
  </w:num>
  <w:num w:numId="29">
    <w:abstractNumId w:val="2"/>
  </w:num>
  <w:num w:numId="30">
    <w:abstractNumId w:val="12"/>
  </w:num>
  <w:num w:numId="31">
    <w:abstractNumId w:val="22"/>
  </w:num>
  <w:num w:numId="32">
    <w:abstractNumId w:val="14"/>
  </w:num>
  <w:num w:numId="33">
    <w:abstractNumId w:val="24"/>
  </w:num>
  <w:num w:numId="34">
    <w:abstractNumId w:val="20"/>
  </w:num>
  <w:num w:numId="35">
    <w:abstractNumId w:val="11"/>
  </w:num>
  <w:num w:numId="36">
    <w:abstractNumId w:val="29"/>
  </w:num>
  <w:num w:numId="37">
    <w:abstractNumId w:val="4"/>
  </w:num>
  <w:num w:numId="38">
    <w:abstractNumId w:val="15"/>
  </w:num>
  <w:num w:numId="39">
    <w:abstractNumId w:val="21"/>
  </w:num>
  <w:num w:numId="40">
    <w:abstractNumId w:val="38"/>
  </w:num>
  <w:num w:numId="41">
    <w:abstractNumId w:val="40"/>
  </w:num>
  <w:num w:numId="42">
    <w:abstractNumId w:val="1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DB"/>
    <w:rsid w:val="00034F88"/>
    <w:rsid w:val="00094A24"/>
    <w:rsid w:val="0018352F"/>
    <w:rsid w:val="001E697D"/>
    <w:rsid w:val="00331987"/>
    <w:rsid w:val="0034182F"/>
    <w:rsid w:val="003A77BD"/>
    <w:rsid w:val="00442091"/>
    <w:rsid w:val="004869F7"/>
    <w:rsid w:val="004E69D2"/>
    <w:rsid w:val="00583CFC"/>
    <w:rsid w:val="005D210B"/>
    <w:rsid w:val="00644F8E"/>
    <w:rsid w:val="006453E7"/>
    <w:rsid w:val="00777B53"/>
    <w:rsid w:val="00780DF6"/>
    <w:rsid w:val="007852D9"/>
    <w:rsid w:val="007C6E71"/>
    <w:rsid w:val="00835A71"/>
    <w:rsid w:val="008A7208"/>
    <w:rsid w:val="008B69AA"/>
    <w:rsid w:val="008D0361"/>
    <w:rsid w:val="008F520F"/>
    <w:rsid w:val="00983BD7"/>
    <w:rsid w:val="009A3667"/>
    <w:rsid w:val="00A630BA"/>
    <w:rsid w:val="00A67009"/>
    <w:rsid w:val="00AD2FEA"/>
    <w:rsid w:val="00AE7963"/>
    <w:rsid w:val="00B161DB"/>
    <w:rsid w:val="00B371A7"/>
    <w:rsid w:val="00B56838"/>
    <w:rsid w:val="00BB0474"/>
    <w:rsid w:val="00BE5298"/>
    <w:rsid w:val="00BE5787"/>
    <w:rsid w:val="00C16E8B"/>
    <w:rsid w:val="00C24A07"/>
    <w:rsid w:val="00C46579"/>
    <w:rsid w:val="00CB0237"/>
    <w:rsid w:val="00CE1708"/>
    <w:rsid w:val="00CE736D"/>
    <w:rsid w:val="00D33D45"/>
    <w:rsid w:val="00D6171B"/>
    <w:rsid w:val="00D950D9"/>
    <w:rsid w:val="00E05823"/>
    <w:rsid w:val="00E141FC"/>
    <w:rsid w:val="00E31A27"/>
    <w:rsid w:val="00EF50B5"/>
    <w:rsid w:val="00EF5862"/>
    <w:rsid w:val="00F41441"/>
    <w:rsid w:val="00F730B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7A9EC"/>
  <w15:chartTrackingRefBased/>
  <w15:docId w15:val="{CE75E638-2447-435C-9067-6C647784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1DB"/>
    <w:pPr>
      <w:spacing w:after="200" w:line="276" w:lineRule="auto"/>
    </w:pPr>
  </w:style>
  <w:style w:type="paragraph" w:styleId="Heading1">
    <w:name w:val="heading 1"/>
    <w:basedOn w:val="Normal"/>
    <w:next w:val="Normal"/>
    <w:link w:val="Heading1Char"/>
    <w:uiPriority w:val="9"/>
    <w:qFormat/>
    <w:rsid w:val="00B161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1DB"/>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sub de titre 4,ANNEX,List Paragraph1,TABEL,kepala,Colorful List - Accent 11,Body Text Char1,Char Char2,List Paragraph2,Char Char21,Tabel,SUB BAB2,ListKebijakan,Dot pt,F5 List Paragraph,List Paragraph Char Char Char,Indicator Text,Bullet 1"/>
    <w:basedOn w:val="Normal"/>
    <w:link w:val="ListParagraphChar"/>
    <w:uiPriority w:val="34"/>
    <w:qFormat/>
    <w:rsid w:val="00B161DB"/>
    <w:pPr>
      <w:ind w:left="720"/>
      <w:contextualSpacing/>
    </w:pPr>
  </w:style>
  <w:style w:type="character" w:customStyle="1" w:styleId="sowc">
    <w:name w:val="sowc"/>
    <w:basedOn w:val="DefaultParagraphFont"/>
    <w:rsid w:val="00B161DB"/>
  </w:style>
  <w:style w:type="paragraph" w:customStyle="1" w:styleId="My">
    <w:name w:val="My"/>
    <w:rsid w:val="00B161DB"/>
    <w:pPr>
      <w:spacing w:after="0" w:line="240" w:lineRule="auto"/>
    </w:pPr>
    <w:rPr>
      <w:rFonts w:ascii="Verdana" w:eastAsia="Batang" w:hAnsi="Verdana" w:cs="Arial"/>
      <w:sz w:val="24"/>
      <w:szCs w:val="24"/>
      <w:lang w:val="uk-UA" w:eastAsia="ko-KR"/>
    </w:rPr>
  </w:style>
  <w:style w:type="paragraph" w:customStyle="1" w:styleId="MyHeadtitle">
    <w:name w:val="My Head title"/>
    <w:basedOn w:val="Heading1"/>
    <w:rsid w:val="00B161DB"/>
    <w:pPr>
      <w:keepLines w:val="0"/>
      <w:spacing w:before="240" w:after="60" w:line="240" w:lineRule="auto"/>
    </w:pPr>
    <w:rPr>
      <w:rFonts w:ascii="Verdana" w:eastAsia="Batang" w:hAnsi="Verdana" w:cs="Arial"/>
      <w:color w:val="auto"/>
      <w:kern w:val="32"/>
      <w:sz w:val="36"/>
      <w:szCs w:val="32"/>
      <w:lang w:val="en-US" w:eastAsia="ko-KR"/>
    </w:rPr>
  </w:style>
  <w:style w:type="paragraph" w:customStyle="1" w:styleId="Mysubhead">
    <w:name w:val="My subhead"/>
    <w:basedOn w:val="MyHeadtitle"/>
    <w:rsid w:val="00B161DB"/>
    <w:pPr>
      <w:jc w:val="right"/>
    </w:pPr>
    <w:rPr>
      <w:sz w:val="32"/>
    </w:rPr>
  </w:style>
  <w:style w:type="paragraph" w:customStyle="1" w:styleId="Default">
    <w:name w:val="Default"/>
    <w:rsid w:val="00B161DB"/>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B1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B"/>
    <w:rPr>
      <w:rFonts w:ascii="Tahoma" w:hAnsi="Tahoma" w:cs="Tahoma"/>
      <w:sz w:val="16"/>
      <w:szCs w:val="16"/>
    </w:rPr>
  </w:style>
  <w:style w:type="paragraph" w:styleId="Header">
    <w:name w:val="header"/>
    <w:basedOn w:val="Normal"/>
    <w:link w:val="HeaderChar"/>
    <w:uiPriority w:val="99"/>
    <w:unhideWhenUsed/>
    <w:rsid w:val="00B16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1DB"/>
  </w:style>
  <w:style w:type="paragraph" w:styleId="Footer">
    <w:name w:val="footer"/>
    <w:basedOn w:val="Normal"/>
    <w:link w:val="FooterChar"/>
    <w:uiPriority w:val="99"/>
    <w:unhideWhenUsed/>
    <w:rsid w:val="00B16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1DB"/>
  </w:style>
  <w:style w:type="table" w:styleId="TableGrid">
    <w:name w:val="Table Grid"/>
    <w:basedOn w:val="TableNormal"/>
    <w:uiPriority w:val="59"/>
    <w:rsid w:val="00B1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61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61DB"/>
    <w:rPr>
      <w:rFonts w:eastAsiaTheme="minorEastAsia"/>
      <w:lang w:val="en-US"/>
    </w:rPr>
  </w:style>
  <w:style w:type="character" w:customStyle="1" w:styleId="ListParagraphChar">
    <w:name w:val="List Paragraph Char"/>
    <w:aliases w:val="sub de titre 4 Char,ANNEX Char,List Paragraph1 Char,TABEL Char,kepala Char,Colorful List - Accent 11 Char,Body Text Char1 Char,Char Char2 Char,List Paragraph2 Char,Char Char21 Char,Tabel Char,SUB BAB2 Char,ListKebijakan Char"/>
    <w:link w:val="ListParagraph"/>
    <w:uiPriority w:val="34"/>
    <w:locked/>
    <w:rsid w:val="00B161DB"/>
  </w:style>
  <w:style w:type="character" w:styleId="PageNumber">
    <w:name w:val="page number"/>
    <w:basedOn w:val="DefaultParagraphFont"/>
    <w:rsid w:val="00B161DB"/>
  </w:style>
  <w:style w:type="paragraph" w:styleId="BodyText">
    <w:name w:val="Body Text"/>
    <w:basedOn w:val="Normal"/>
    <w:link w:val="BodyTextChar"/>
    <w:rsid w:val="00B161DB"/>
    <w:pPr>
      <w:spacing w:after="0" w:line="240" w:lineRule="auto"/>
    </w:pPr>
    <w:rPr>
      <w:rFonts w:ascii="Tahoma" w:eastAsia="Times New Roman" w:hAnsi="Tahoma" w:cs="Times New Roman"/>
      <w:sz w:val="24"/>
      <w:szCs w:val="20"/>
    </w:rPr>
  </w:style>
  <w:style w:type="character" w:customStyle="1" w:styleId="BodyTextChar">
    <w:name w:val="Body Text Char"/>
    <w:basedOn w:val="DefaultParagraphFont"/>
    <w:link w:val="BodyText"/>
    <w:rsid w:val="00B161DB"/>
    <w:rPr>
      <w:rFonts w:ascii="Tahoma" w:eastAsia="Times New Roman" w:hAnsi="Tahoma" w:cs="Times New Roman"/>
      <w:sz w:val="24"/>
      <w:szCs w:val="20"/>
    </w:rPr>
  </w:style>
  <w:style w:type="paragraph" w:styleId="NormalWeb">
    <w:name w:val="Normal (Web)"/>
    <w:basedOn w:val="Normal"/>
    <w:uiPriority w:val="99"/>
    <w:semiHidden/>
    <w:unhideWhenUsed/>
    <w:rsid w:val="00B161DB"/>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2018-12-07T08:58:00Z</dcterms:created>
  <dcterms:modified xsi:type="dcterms:W3CDTF">2019-10-30T01:44:00Z</dcterms:modified>
</cp:coreProperties>
</file>