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Digital Directions Portal</w:t>
      </w:r>
    </w:p>
    <w:p>
      <w:pPr>
        <w:jc w:val="center"/>
      </w:pPr>
      <w:r>
        <w:rPr>
          <w:color w:val="6B7280"/>
          <w:sz w:val="32"/>
        </w:rPr>
        <w:t>Security Architecture Summary</w:t>
      </w:r>
    </w:p>
    <w:p>
      <w:pPr>
        <w:jc w:val="center"/>
      </w:pPr>
      <w:r>
        <w:rPr>
          <w:color w:val="6B7280"/>
          <w:sz w:val="22"/>
        </w:rPr>
        <w:t>Prepared for ISO 27001 Compliance Review | January 2026</w:t>
      </w:r>
    </w:p>
    <w:p/>
    <w:p>
      <w:pPr>
        <w:pStyle w:val="Heading1"/>
      </w:pPr>
      <w:r>
        <w:t>Executive Summary</w:t>
      </w:r>
    </w:p>
    <w:p>
      <w:r>
        <w:t>The Digital Directions Portal is a single-tenant Next.js application built with security-first architecture. Authentication is delegated to Clerk (SOC 2 Type II compliant), data is stored in Vercel Postgres with TLS encryption, and files are managed through UploadThing. The application implements role-based access control, credential encryption, and webhook signature verification.</w:t>
      </w:r>
    </w:p>
    <w:p>
      <w:r>
        <w:rPr>
          <w:b/>
        </w:rPr>
        <w:t xml:space="preserve">Overall Assessment: </w:t>
      </w:r>
      <w:r>
        <w:t>Strong technical controls with gaps in audit logging and rate limiting.</w:t>
      </w:r>
    </w:p>
    <w:p>
      <w:pPr>
        <w:pStyle w:val="Heading1"/>
      </w:pPr>
      <w:r>
        <w:t>1. Architecture Overview</w:t>
      </w:r>
    </w:p>
    <w:p>
      <w:r>
        <w:t>The portal follows a modern serverless architecture with clear separation of concerns:</w:t>
      </w:r>
    </w:p>
    <w:p>
      <w:pPr>
        <w:pStyle w:val="ListBullet"/>
      </w:pPr>
      <w:r>
        <w:rPr>
          <w:b/>
        </w:rPr>
        <w:t xml:space="preserve">Client Browser: </w:t>
      </w:r>
      <w:r>
        <w:t>User interface via Next.js React application</w:t>
      </w:r>
    </w:p>
    <w:p>
      <w:pPr>
        <w:pStyle w:val="ListBullet"/>
      </w:pPr>
      <w:r>
        <w:rPr>
          <w:b/>
        </w:rPr>
        <w:t xml:space="preserve">Vercel Edge: </w:t>
      </w:r>
      <w:r>
        <w:t>HTTPS/TLS termination, middleware for route protection and RBAC</w:t>
      </w:r>
    </w:p>
    <w:p>
      <w:pPr>
        <w:pStyle w:val="ListBullet"/>
      </w:pPr>
      <w:r>
        <w:rPr>
          <w:b/>
        </w:rPr>
        <w:t xml:space="preserve">Clerk: </w:t>
      </w:r>
      <w:r>
        <w:t>Authentication provider (user accounts, sessions, MFA) - SOC 2 Type II</w:t>
      </w:r>
    </w:p>
    <w:p>
      <w:pPr>
        <w:pStyle w:val="ListBullet"/>
      </w:pPr>
      <w:r>
        <w:rPr>
          <w:b/>
        </w:rPr>
        <w:t xml:space="preserve">Vercel Postgres: </w:t>
      </w:r>
      <w:r>
        <w:t>Primary data store (clients, projects, tickets, messages)</w:t>
      </w:r>
    </w:p>
    <w:p>
      <w:pPr>
        <w:pStyle w:val="ListBullet"/>
      </w:pPr>
      <w:r>
        <w:rPr>
          <w:b/>
        </w:rPr>
        <w:t xml:space="preserve">UploadThing: </w:t>
      </w:r>
      <w:r>
        <w:t>File storage service (project files, agency logos)</w:t>
      </w:r>
    </w:p>
    <w:p>
      <w:pPr>
        <w:pStyle w:val="Heading1"/>
      </w:pPr>
      <w:r>
        <w:t>2. Authentication &amp; Access Control</w:t>
      </w:r>
    </w:p>
    <w:p>
      <w:pPr>
        <w:pStyle w:val="Heading2"/>
      </w:pPr>
      <w:r>
        <w:t>Authentication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fill="E5E7EB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  <w:shd w:fill="E5E7EB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760"/>
            <w:shd w:fill="E5E7EB"/>
          </w:tcPr>
          <w:p>
            <w:r>
              <w:rPr>
                <w:b/>
              </w:rPr>
              <w:t>Security Control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User login</w:t>
            </w:r>
          </w:p>
        </w:tc>
        <w:tc>
          <w:tcPr>
            <w:tcW w:type="dxa" w:w="5760"/>
          </w:tcPr>
          <w:p>
            <w:r>
              <w:t>Clerk handles authentication (supports MFA)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Session created</w:t>
            </w:r>
          </w:p>
        </w:tc>
        <w:tc>
          <w:tcPr>
            <w:tcW w:type="dxa" w:w="5760"/>
          </w:tcPr>
          <w:p>
            <w:r>
              <w:t>Secure HTTP-only cookies, 24h expiration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Request made</w:t>
            </w:r>
          </w:p>
        </w:tc>
        <w:tc>
          <w:tcPr>
            <w:tcW w:type="dxa" w:w="5760"/>
          </w:tcPr>
          <w:p>
            <w:r>
              <w:t>Middleware validates session token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Role checked</w:t>
            </w:r>
          </w:p>
        </w:tc>
        <w:tc>
          <w:tcPr>
            <w:tcW w:type="dxa" w:w="5760"/>
          </w:tcPr>
          <w:p>
            <w:r>
              <w:t>Database stores authoritative role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Route access</w:t>
            </w:r>
          </w:p>
        </w:tc>
        <w:tc>
          <w:tcPr>
            <w:tcW w:type="dxa" w:w="5760"/>
          </w:tcPr>
          <w:p>
            <w:r>
              <w:t>RBAC enforces admin vs client separation</w:t>
            </w:r>
          </w:p>
        </w:tc>
      </w:tr>
    </w:tbl>
    <w:p/>
    <w:p>
      <w:pPr>
        <w:pStyle w:val="Heading2"/>
      </w:pPr>
      <w:r>
        <w:t>Role-Based Access Control</w:t>
      </w:r>
    </w:p>
    <w:p>
      <w:r>
        <w:t>Two distinct roles with separate permissions:</w:t>
      </w:r>
    </w:p>
    <w:p>
      <w:r>
        <w:rPr>
          <w:b/>
        </w:rPr>
        <w:t xml:space="preserve">ADMIN ROLE </w:t>
      </w:r>
      <w:r>
        <w:t>(Digital Directions staff):</w:t>
      </w:r>
    </w:p>
    <w:p>
      <w:pPr>
        <w:pStyle w:val="ListBullet"/>
      </w:pPr>
      <w:r>
        <w:t>Access to /dashboard/admin/*</w:t>
      </w:r>
    </w:p>
    <w:p>
      <w:pPr>
        <w:pStyle w:val="ListBullet"/>
      </w:pPr>
      <w:r>
        <w:t>Create/edit/delete clients</w:t>
      </w:r>
    </w:p>
    <w:p>
      <w:pPr>
        <w:pStyle w:val="ListBullet"/>
      </w:pPr>
      <w:r>
        <w:t>Create/edit projects</w:t>
      </w:r>
    </w:p>
    <w:p>
      <w:pPr>
        <w:pStyle w:val="ListBullet"/>
      </w:pPr>
      <w:r>
        <w:t>Manage support tickets</w:t>
      </w:r>
    </w:p>
    <w:p>
      <w:pPr>
        <w:pStyle w:val="ListBullet"/>
      </w:pPr>
      <w:r>
        <w:t>Configure integrations</w:t>
      </w:r>
    </w:p>
    <w:p>
      <w:pPr>
        <w:pStyle w:val="ListBullet"/>
      </w:pPr>
      <w:r>
        <w:t>Invite users</w:t>
      </w:r>
    </w:p>
    <w:p>
      <w:r>
        <w:rPr>
          <w:b/>
        </w:rPr>
        <w:t xml:space="preserve">CLIENT ROLE </w:t>
      </w:r>
      <w:r>
        <w:t>(Client company users):</w:t>
      </w:r>
    </w:p>
    <w:p>
      <w:pPr>
        <w:pStyle w:val="ListBullet"/>
      </w:pPr>
      <w:r>
        <w:t>Access to /dashboard/client/*</w:t>
      </w:r>
    </w:p>
    <w:p>
      <w:pPr>
        <w:pStyle w:val="ListBullet"/>
      </w:pPr>
      <w:r>
        <w:t>View own projects (read-only)</w:t>
      </w:r>
    </w:p>
    <w:p>
      <w:pPr>
        <w:pStyle w:val="ListBullet"/>
      </w:pPr>
      <w:r>
        <w:t>Submit support tickets</w:t>
      </w:r>
    </w:p>
    <w:p>
      <w:pPr>
        <w:pStyle w:val="ListBullet"/>
      </w:pPr>
      <w:r>
        <w:t>Send messages</w:t>
      </w:r>
    </w:p>
    <w:p>
      <w:pPr>
        <w:pStyle w:val="ListBullet"/>
      </w:pPr>
      <w:r>
        <w:t>Download files</w:t>
      </w:r>
    </w:p>
    <w:p>
      <w:pPr>
        <w:pStyle w:val="Heading2"/>
      </w:pPr>
      <w:r>
        <w:t>Invite-Only Model</w:t>
      </w:r>
    </w:p>
    <w:p>
      <w:pPr>
        <w:pStyle w:val="ListBullet"/>
      </w:pPr>
      <w:r>
        <w:t>No public signup - all users must be invited by admin</w:t>
      </w:r>
    </w:p>
    <w:p>
      <w:pPr>
        <w:pStyle w:val="ListBullet"/>
      </w:pPr>
      <w:r>
        <w:t>Invite tokens: 256-bit cryptographically random (32 bytes)</w:t>
      </w:r>
    </w:p>
    <w:p>
      <w:pPr>
        <w:pStyle w:val="ListBullet"/>
      </w:pPr>
      <w:r>
        <w:t>7-day expiration with single-use enforcement</w:t>
      </w:r>
    </w:p>
    <w:p>
      <w:pPr>
        <w:pStyle w:val="ListBullet"/>
      </w:pPr>
      <w:r>
        <w:t>Role and client association set at invite time</w:t>
      </w:r>
    </w:p>
    <w:p>
      <w:pPr>
        <w:pStyle w:val="Heading1"/>
      </w:pPr>
      <w:r>
        <w:t>3. Data Protection</w:t>
      </w:r>
    </w:p>
    <w:p>
      <w:pPr>
        <w:pStyle w:val="Heading2"/>
      </w:pPr>
      <w:r>
        <w:t>Data Storage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fill="E5E7EB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  <w:shd w:fill="E5E7EB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2160"/>
            <w:shd w:fill="E5E7EB"/>
          </w:tcPr>
          <w:p>
            <w:r>
              <w:rPr>
                <w:b/>
              </w:rPr>
              <w:t>Encryption</w:t>
            </w:r>
          </w:p>
        </w:tc>
        <w:tc>
          <w:tcPr>
            <w:tcW w:type="dxa" w:w="2160"/>
            <w:shd w:fill="E5E7EB"/>
          </w:tcPr>
          <w:p>
            <w:r>
              <w:rPr>
                <w:b/>
              </w:rPr>
              <w:t>Access Control</w:t>
            </w:r>
          </w:p>
        </w:tc>
      </w:tr>
      <w:tr>
        <w:tc>
          <w:tcPr>
            <w:tcW w:type="dxa" w:w="2592"/>
          </w:tcPr>
          <w:p>
            <w:r>
              <w:t>User credentials</w:t>
            </w:r>
          </w:p>
        </w:tc>
        <w:tc>
          <w:tcPr>
            <w:tcW w:type="dxa" w:w="2160"/>
          </w:tcPr>
          <w:p>
            <w:r>
              <w:t>Clerk</w:t>
            </w:r>
          </w:p>
        </w:tc>
        <w:tc>
          <w:tcPr>
            <w:tcW w:type="dxa" w:w="2160"/>
          </w:tcPr>
          <w:p>
            <w:r>
              <w:t>Clerk-managed</w:t>
            </w:r>
          </w:p>
        </w:tc>
        <w:tc>
          <w:tcPr>
            <w:tcW w:type="dxa" w:w="2160"/>
          </w:tcPr>
          <w:p>
            <w:r>
              <w:t>N/A (delegated)</w:t>
            </w:r>
          </w:p>
        </w:tc>
      </w:tr>
      <w:tr>
        <w:tc>
          <w:tcPr>
            <w:tcW w:type="dxa" w:w="2592"/>
          </w:tcPr>
          <w:p>
            <w:r>
              <w:t>User profiles</w:t>
            </w:r>
          </w:p>
        </w:tc>
        <w:tc>
          <w:tcPr>
            <w:tcW w:type="dxa" w:w="2160"/>
          </w:tcPr>
          <w:p>
            <w:r>
              <w:t>Clerk</w:t>
            </w:r>
          </w:p>
        </w:tc>
        <w:tc>
          <w:tcPr>
            <w:tcW w:type="dxa" w:w="2160"/>
          </w:tcPr>
          <w:p>
            <w:r>
              <w:t>Clerk-managed</w:t>
            </w:r>
          </w:p>
        </w:tc>
        <w:tc>
          <w:tcPr>
            <w:tcW w:type="dxa" w:w="2160"/>
          </w:tcPr>
          <w:p>
            <w:r>
              <w:t>Via Clerk API</w:t>
            </w:r>
          </w:p>
        </w:tc>
      </w:tr>
      <w:tr>
        <w:tc>
          <w:tcPr>
            <w:tcW w:type="dxa" w:w="2592"/>
          </w:tcPr>
          <w:p>
            <w:r>
              <w:t>User roles</w:t>
            </w:r>
          </w:p>
        </w:tc>
        <w:tc>
          <w:tcPr>
            <w:tcW w:type="dxa" w:w="2160"/>
          </w:tcPr>
          <w:p>
            <w:r>
              <w:t>Vercel Postgres</w:t>
            </w:r>
          </w:p>
        </w:tc>
        <w:tc>
          <w:tcPr>
            <w:tcW w:type="dxa" w:w="2160"/>
          </w:tcPr>
          <w:p>
            <w:r>
              <w:t>TLS in transit</w:t>
            </w:r>
          </w:p>
        </w:tc>
        <w:tc>
          <w:tcPr>
            <w:tcW w:type="dxa" w:w="2160"/>
          </w:tcPr>
          <w:p>
            <w:r>
              <w:t>Database queries</w:t>
            </w:r>
          </w:p>
        </w:tc>
      </w:tr>
      <w:tr>
        <w:tc>
          <w:tcPr>
            <w:tcW w:type="dxa" w:w="2592"/>
          </w:tcPr>
          <w:p>
            <w:r>
              <w:t>Client/project data</w:t>
            </w:r>
          </w:p>
        </w:tc>
        <w:tc>
          <w:tcPr>
            <w:tcW w:type="dxa" w:w="2160"/>
          </w:tcPr>
          <w:p>
            <w:r>
              <w:t>Vercel Postgres</w:t>
            </w:r>
          </w:p>
        </w:tc>
        <w:tc>
          <w:tcPr>
            <w:tcW w:type="dxa" w:w="2160"/>
          </w:tcPr>
          <w:p>
            <w:r>
              <w:t>TLS in transit</w:t>
            </w:r>
          </w:p>
        </w:tc>
        <w:tc>
          <w:tcPr>
            <w:tcW w:type="dxa" w:w="2160"/>
          </w:tcPr>
          <w:p>
            <w:r>
              <w:t>Role-based</w:t>
            </w:r>
          </w:p>
        </w:tc>
      </w:tr>
      <w:tr>
        <w:tc>
          <w:tcPr>
            <w:tcW w:type="dxa" w:w="2592"/>
          </w:tcPr>
          <w:p>
            <w:r>
              <w:t>Workato API credentials</w:t>
            </w:r>
          </w:p>
        </w:tc>
        <w:tc>
          <w:tcPr>
            <w:tcW w:type="dxa" w:w="2160"/>
          </w:tcPr>
          <w:p>
            <w:r>
              <w:t>Vercel Postgres</w:t>
            </w:r>
          </w:p>
        </w:tc>
        <w:tc>
          <w:tcPr>
            <w:tcW w:type="dxa" w:w="2160"/>
          </w:tcPr>
          <w:p>
            <w:r>
              <w:t>AES-256-GCM</w:t>
            </w:r>
          </w:p>
        </w:tc>
        <w:tc>
          <w:tcPr>
            <w:tcW w:type="dxa" w:w="2160"/>
          </w:tcPr>
          <w:p>
            <w:r>
              <w:t>Admin only</w:t>
            </w:r>
          </w:p>
        </w:tc>
      </w:tr>
      <w:tr>
        <w:tc>
          <w:tcPr>
            <w:tcW w:type="dxa" w:w="2592"/>
          </w:tcPr>
          <w:p>
            <w:r>
              <w:t>Files</w:t>
            </w:r>
          </w:p>
        </w:tc>
        <w:tc>
          <w:tcPr>
            <w:tcW w:type="dxa" w:w="2160"/>
          </w:tcPr>
          <w:p>
            <w:r>
              <w:t>UploadThing</w:t>
            </w:r>
          </w:p>
        </w:tc>
        <w:tc>
          <w:tcPr>
            <w:tcW w:type="dxa" w:w="2160"/>
          </w:tcPr>
          <w:p>
            <w:r>
              <w:t>UploadThing-managed</w:t>
            </w:r>
          </w:p>
        </w:tc>
        <w:tc>
          <w:tcPr>
            <w:tcW w:type="dxa" w:w="2160"/>
          </w:tcPr>
          <w:p>
            <w:r>
              <w:t>Project-based</w:t>
            </w:r>
          </w:p>
        </w:tc>
      </w:tr>
    </w:tbl>
    <w:p/>
    <w:p>
      <w:pPr>
        <w:pStyle w:val="Heading2"/>
      </w:pPr>
      <w:r>
        <w:t>Encryption Standards</w:t>
      </w:r>
    </w:p>
    <w:p>
      <w:pPr>
        <w:pStyle w:val="ListBullet"/>
      </w:pPr>
      <w:r>
        <w:t>In Transit: TLS 1.2+ (Vercel enforces HTTPS)</w:t>
      </w:r>
    </w:p>
    <w:p>
      <w:pPr>
        <w:pStyle w:val="ListBullet"/>
      </w:pPr>
      <w:r>
        <w:t>At Rest (Credentials): AES-256-GCM with authenticated encryption</w:t>
      </w:r>
    </w:p>
    <w:p>
      <w:pPr>
        <w:pStyle w:val="ListBullet"/>
      </w:pPr>
      <w:r>
        <w:t>At Rest (Database): Vercel Postgres default encryption</w:t>
      </w:r>
    </w:p>
    <w:p>
      <w:pPr>
        <w:pStyle w:val="Heading2"/>
      </w:pPr>
      <w:r>
        <w:t>Credential Encryption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E5E7EB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5760"/>
            <w:shd w:fill="E5E7EB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5760"/>
          </w:tcPr>
          <w:p>
            <w:r>
              <w:t>AES-256-GCM</w:t>
            </w:r>
          </w:p>
        </w:tc>
      </w:tr>
      <w:tr>
        <w:tc>
          <w:tcPr>
            <w:tcW w:type="dxa" w:w="2880"/>
          </w:tcPr>
          <w:p>
            <w:r>
              <w:t>Key Size</w:t>
            </w:r>
          </w:p>
        </w:tc>
        <w:tc>
          <w:tcPr>
            <w:tcW w:type="dxa" w:w="5760"/>
          </w:tcPr>
          <w:p>
            <w:r>
              <w:t>256 bits (32 bytes)</w:t>
            </w:r>
          </w:p>
        </w:tc>
      </w:tr>
      <w:tr>
        <w:tc>
          <w:tcPr>
            <w:tcW w:type="dxa" w:w="2880"/>
          </w:tcPr>
          <w:p>
            <w:r>
              <w:t>IV</w:t>
            </w:r>
          </w:p>
        </w:tc>
        <w:tc>
          <w:tcPr>
            <w:tcW w:type="dxa" w:w="5760"/>
          </w:tcPr>
          <w:p>
            <w:r>
              <w:t>16 bytes random per encryption</w:t>
            </w:r>
          </w:p>
        </w:tc>
      </w:tr>
      <w:tr>
        <w:tc>
          <w:tcPr>
            <w:tcW w:type="dxa" w:w="2880"/>
          </w:tcPr>
          <w:p>
            <w:r>
              <w:t>Auth Tag</w:t>
            </w:r>
          </w:p>
        </w:tc>
        <w:tc>
          <w:tcPr>
            <w:tcW w:type="dxa" w:w="5760"/>
          </w:tcPr>
          <w:p>
            <w:r>
              <w:t>16 bytes (prevents tampering)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5760"/>
          </w:tcPr>
          <w:p>
            <w:r>
              <w:t>iv:authTag:encryptedData (base64)</w:t>
            </w:r>
          </w:p>
        </w:tc>
      </w:tr>
    </w:tbl>
    <w:p/>
    <w:p>
      <w:pPr>
        <w:pStyle w:val="Heading2"/>
      </w:pPr>
      <w:r>
        <w:t>Data Minimization</w:t>
      </w:r>
    </w:p>
    <w:p>
      <w:pPr>
        <w:pStyle w:val="ListBullet"/>
      </w:pPr>
      <w:r>
        <w:t>Database stores only: clerkId, role, agencyId/clientId</w:t>
      </w:r>
    </w:p>
    <w:p>
      <w:pPr>
        <w:pStyle w:val="ListBullet"/>
      </w:pPr>
      <w:r>
        <w:t>Profile data (name, email, avatar) fetched from Clerk on-demand</w:t>
      </w:r>
    </w:p>
    <w:p>
      <w:pPr>
        <w:pStyle w:val="ListBullet"/>
      </w:pPr>
      <w:r>
        <w:t>No password storage (Clerk handles)</w:t>
      </w:r>
    </w:p>
    <w:p>
      <w:pPr>
        <w:pStyle w:val="ListBullet"/>
      </w:pPr>
      <w:r>
        <w:t>No PII duplication between systems</w:t>
      </w:r>
    </w:p>
    <w:p>
      <w:pPr>
        <w:pStyle w:val="Heading2"/>
      </w:pPr>
      <w:r>
        <w:t>Soft Deletes</w:t>
      </w:r>
    </w:p>
    <w:p>
      <w:r>
        <w:t>All records use deletedAt timestamp to preserve audit trail. Queries filter WHERE deletedAt IS NULL. Only clients support permanent deletion (with cascade to related records).</w:t>
      </w:r>
    </w:p>
    <w:p>
      <w:pPr>
        <w:pStyle w:val="Heading1"/>
      </w:pPr>
      <w:r>
        <w:t>4. Third-Party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shd w:fill="E5E7EB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160"/>
            <w:shd w:fill="E5E7EB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872"/>
            <w:shd w:fill="E5E7EB"/>
          </w:tcPr>
          <w:p>
            <w:r>
              <w:rPr>
                <w:b/>
              </w:rPr>
              <w:t>Compliance</w:t>
            </w:r>
          </w:p>
        </w:tc>
        <w:tc>
          <w:tcPr>
            <w:tcW w:type="dxa" w:w="3312"/>
            <w:shd w:fill="E5E7EB"/>
          </w:tcPr>
          <w:p>
            <w:r>
              <w:rPr>
                <w:b/>
              </w:rPr>
              <w:t>Data Shared</w:t>
            </w:r>
          </w:p>
        </w:tc>
      </w:tr>
      <w:tr>
        <w:tc>
          <w:tcPr>
            <w:tcW w:type="dxa" w:w="1728"/>
          </w:tcPr>
          <w:p>
            <w:r>
              <w:t>Clerk</w:t>
            </w:r>
          </w:p>
        </w:tc>
        <w:tc>
          <w:tcPr>
            <w:tcW w:type="dxa" w:w="2160"/>
          </w:tcPr>
          <w:p>
            <w:r>
              <w:t>Authentication</w:t>
            </w:r>
          </w:p>
        </w:tc>
        <w:tc>
          <w:tcPr>
            <w:tcW w:type="dxa" w:w="1872"/>
          </w:tcPr>
          <w:p>
            <w:r>
              <w:t>SOC 2 Type II</w:t>
            </w:r>
          </w:p>
        </w:tc>
        <w:tc>
          <w:tcPr>
            <w:tcW w:type="dxa" w:w="3312"/>
          </w:tcPr>
          <w:p>
            <w:r>
              <w:t>User accounts, sessions</w:t>
            </w:r>
          </w:p>
        </w:tc>
      </w:tr>
      <w:tr>
        <w:tc>
          <w:tcPr>
            <w:tcW w:type="dxa" w:w="1728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Hosting &amp; Database</w:t>
            </w:r>
          </w:p>
        </w:tc>
        <w:tc>
          <w:tcPr>
            <w:tcW w:type="dxa" w:w="1872"/>
          </w:tcPr>
          <w:p>
            <w:r>
              <w:t>SOC 2 Type II</w:t>
            </w:r>
          </w:p>
        </w:tc>
        <w:tc>
          <w:tcPr>
            <w:tcW w:type="dxa" w:w="3312"/>
          </w:tcPr>
          <w:p>
            <w:r>
              <w:t>All application data</w:t>
            </w:r>
          </w:p>
        </w:tc>
      </w:tr>
      <w:tr>
        <w:tc>
          <w:tcPr>
            <w:tcW w:type="dxa" w:w="1728"/>
          </w:tcPr>
          <w:p>
            <w:r>
              <w:t>UploadThing</w:t>
            </w:r>
          </w:p>
        </w:tc>
        <w:tc>
          <w:tcPr>
            <w:tcW w:type="dxa" w:w="2160"/>
          </w:tcPr>
          <w:p>
            <w:r>
              <w:t>File storage</w:t>
            </w:r>
          </w:p>
        </w:tc>
        <w:tc>
          <w:tcPr>
            <w:tcW w:type="dxa" w:w="1872"/>
          </w:tcPr>
          <w:p>
            <w:r>
              <w:t>SOC 2</w:t>
            </w:r>
          </w:p>
        </w:tc>
        <w:tc>
          <w:tcPr>
            <w:tcW w:type="dxa" w:w="3312"/>
          </w:tcPr>
          <w:p>
            <w:r>
              <w:t>Uploaded files</w:t>
            </w:r>
          </w:p>
        </w:tc>
      </w:tr>
      <w:tr>
        <w:tc>
          <w:tcPr>
            <w:tcW w:type="dxa" w:w="1728"/>
          </w:tcPr>
          <w:p>
            <w:r>
              <w:t>Resend</w:t>
            </w:r>
          </w:p>
        </w:tc>
        <w:tc>
          <w:tcPr>
            <w:tcW w:type="dxa" w:w="2160"/>
          </w:tcPr>
          <w:p>
            <w:r>
              <w:t>Email delivery</w:t>
            </w:r>
          </w:p>
        </w:tc>
        <w:tc>
          <w:tcPr>
            <w:tcW w:type="dxa" w:w="1872"/>
          </w:tcPr>
          <w:p>
            <w:r>
              <w:t>SOC 2</w:t>
            </w:r>
          </w:p>
        </w:tc>
        <w:tc>
          <w:tcPr>
            <w:tcW w:type="dxa" w:w="3312"/>
          </w:tcPr>
          <w:p>
            <w:r>
              <w:t>Email addresses, content</w:t>
            </w:r>
          </w:p>
        </w:tc>
      </w:tr>
      <w:tr>
        <w:tc>
          <w:tcPr>
            <w:tcW w:type="dxa" w:w="1728"/>
          </w:tcPr>
          <w:p>
            <w:r>
              <w:t>Slack</w:t>
            </w:r>
          </w:p>
        </w:tc>
        <w:tc>
          <w:tcPr>
            <w:tcW w:type="dxa" w:w="2160"/>
          </w:tcPr>
          <w:p>
            <w:r>
              <w:t>Notifications</w:t>
            </w:r>
          </w:p>
        </w:tc>
        <w:tc>
          <w:tcPr>
            <w:tcW w:type="dxa" w:w="1872"/>
          </w:tcPr>
          <w:p>
            <w:r>
              <w:t>SOC 2</w:t>
            </w:r>
          </w:p>
        </w:tc>
        <w:tc>
          <w:tcPr>
            <w:tcW w:type="dxa" w:w="3312"/>
          </w:tcPr>
          <w:p>
            <w:r>
              <w:t>Ticket/message summaries</w:t>
            </w:r>
          </w:p>
        </w:tc>
      </w:tr>
    </w:tbl>
    <w:p/>
    <w:p>
      <w:pPr>
        <w:pStyle w:val="Heading2"/>
      </w:pPr>
      <w:r>
        <w:t>Webhook Security</w:t>
      </w:r>
    </w:p>
    <w:p>
      <w:pPr>
        <w:pStyle w:val="ListBullet"/>
      </w:pPr>
      <w:r>
        <w:t>Clerk Webhooks: Svix signature verification (HMAC-SHA256)</w:t>
      </w:r>
    </w:p>
    <w:p>
      <w:pPr>
        <w:pStyle w:val="ListBullet"/>
      </w:pPr>
      <w:r>
        <w:t>Cron Endpoints: Bearer token validation (CRON_SECRET)</w:t>
      </w:r>
    </w:p>
    <w:p>
      <w:pPr>
        <w:pStyle w:val="Heading1"/>
      </w:pPr>
      <w:r>
        <w:t>5. API Security</w:t>
      </w:r>
    </w:p>
    <w:p>
      <w:pPr>
        <w:pStyle w:val="Heading2"/>
      </w:pPr>
      <w:r>
        <w:t>Protection Layers</w:t>
      </w:r>
    </w:p>
    <w:p>
      <w:pPr>
        <w:pStyle w:val="ListNumber"/>
      </w:pPr>
      <w:r>
        <w:rPr>
          <w:b/>
        </w:rPr>
        <w:t xml:space="preserve">HTTPS Only: </w:t>
      </w:r>
      <w:r>
        <w:t>Vercel enforces TLS, redirects HTTP</w:t>
      </w:r>
    </w:p>
    <w:p>
      <w:pPr>
        <w:pStyle w:val="ListNumber"/>
      </w:pPr>
      <w:r>
        <w:rPr>
          <w:b/>
        </w:rPr>
        <w:t xml:space="preserve">Authentication: </w:t>
      </w:r>
      <w:r>
        <w:t>All protected routes require valid Clerk session</w:t>
      </w:r>
    </w:p>
    <w:p>
      <w:pPr>
        <w:pStyle w:val="ListNumber"/>
      </w:pPr>
      <w:r>
        <w:rPr>
          <w:b/>
        </w:rPr>
        <w:t xml:space="preserve">Authorization: </w:t>
      </w:r>
      <w:r>
        <w:t>Role check on every API call</w:t>
      </w:r>
    </w:p>
    <w:p>
      <w:pPr>
        <w:pStyle w:val="ListNumber"/>
      </w:pPr>
      <w:r>
        <w:rPr>
          <w:b/>
        </w:rPr>
        <w:t xml:space="preserve">Input Validation: </w:t>
      </w:r>
      <w:r>
        <w:t>Required field checks, type validation</w:t>
      </w:r>
    </w:p>
    <w:p>
      <w:pPr>
        <w:pStyle w:val="ListNumber"/>
      </w:pPr>
      <w:r>
        <w:rPr>
          <w:b/>
        </w:rPr>
        <w:t xml:space="preserve">Parameterized Queries: </w:t>
      </w:r>
      <w:r>
        <w:t>Drizzle ORM prevents SQL injection</w:t>
      </w:r>
    </w:p>
    <w:p>
      <w:pPr>
        <w:pStyle w:val="Heading2"/>
      </w:pPr>
      <w:r>
        <w:t>Public Endpoints</w:t>
      </w:r>
    </w:p>
    <w:p>
      <w:r>
        <w:t>Intentionally exposed endpoints with their protection mechanisms: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5E7EB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5040"/>
            <w:shd w:fill="E5E7EB"/>
          </w:tcPr>
          <w:p>
            <w:r>
              <w:rPr>
                <w:b/>
              </w:rPr>
              <w:t>Protection</w:t>
            </w:r>
          </w:p>
        </w:tc>
      </w:tr>
      <w:tr>
        <w:tc>
          <w:tcPr>
            <w:tcW w:type="dxa" w:w="3600"/>
          </w:tcPr>
          <w:p>
            <w:r>
              <w:t>/api/webhooks/clerk</w:t>
            </w:r>
          </w:p>
        </w:tc>
        <w:tc>
          <w:tcPr>
            <w:tcW w:type="dxa" w:w="5040"/>
          </w:tcPr>
          <w:p>
            <w:r>
              <w:t>Svix signature verification</w:t>
            </w:r>
          </w:p>
        </w:tc>
      </w:tr>
      <w:tr>
        <w:tc>
          <w:tcPr>
            <w:tcW w:type="dxa" w:w="3600"/>
          </w:tcPr>
          <w:p>
            <w:r>
              <w:t>/api/invites/validate</w:t>
            </w:r>
          </w:p>
        </w:tc>
        <w:tc>
          <w:tcPr>
            <w:tcW w:type="dxa" w:w="5040"/>
          </w:tcPr>
          <w:p>
            <w:r>
              <w:t>Token validation only</w:t>
            </w:r>
          </w:p>
        </w:tc>
      </w:tr>
      <w:tr>
        <w:tc>
          <w:tcPr>
            <w:tcW w:type="dxa" w:w="3600"/>
          </w:tcPr>
          <w:p>
            <w:r>
              <w:t>/api/invites/accept</w:t>
            </w:r>
          </w:p>
        </w:tc>
        <w:tc>
          <w:tcPr>
            <w:tcW w:type="dxa" w:w="5040"/>
          </w:tcPr>
          <w:p>
            <w:r>
              <w:t>Token validation + Clerk session</w:t>
            </w:r>
          </w:p>
        </w:tc>
      </w:tr>
      <w:tr>
        <w:tc>
          <w:tcPr>
            <w:tcW w:type="dxa" w:w="3600"/>
          </w:tcPr>
          <w:p>
            <w:r>
              <w:t>/api/cron/*</w:t>
            </w:r>
          </w:p>
        </w:tc>
        <w:tc>
          <w:tcPr>
            <w:tcW w:type="dxa" w:w="5040"/>
          </w:tcPr>
          <w:p>
            <w:r>
              <w:t>Bearer token (CRON_SECRET)</w:t>
            </w:r>
          </w:p>
        </w:tc>
      </w:tr>
    </w:tbl>
    <w:p/>
    <w:p>
      <w:pPr>
        <w:pStyle w:val="Heading2"/>
      </w:pPr>
      <w:r>
        <w:t>Error Handling</w:t>
      </w:r>
    </w:p>
    <w:p>
      <w:pPr>
        <w:pStyle w:val="ListBullet"/>
      </w:pPr>
      <w:r>
        <w:t>Generic 500 errors returned (no stack traces exposed)</w:t>
      </w:r>
    </w:p>
    <w:p>
      <w:pPr>
        <w:pStyle w:val="ListBullet"/>
      </w:pPr>
      <w:r>
        <w:t>Specific errors only for validation (400) and auth (401/403)</w:t>
      </w:r>
    </w:p>
    <w:p>
      <w:pPr>
        <w:pStyle w:val="ListBullet"/>
      </w:pPr>
      <w:r>
        <w:t>Full errors logged server-side only</w:t>
      </w:r>
    </w:p>
    <w:p>
      <w:pPr>
        <w:pStyle w:val="Heading1"/>
      </w:pPr>
      <w:r>
        <w:t>6. File Upload Security</w:t>
      </w:r>
    </w:p>
    <w:p>
      <w:pPr>
        <w:pStyle w:val="Heading2"/>
      </w:pPr>
      <w:r>
        <w:t>Controls</w:t>
      </w:r>
    </w:p>
    <w:p>
      <w:pPr>
        <w:pStyle w:val="ListBullet"/>
      </w:pPr>
      <w:r>
        <w:rPr>
          <w:b/>
        </w:rPr>
        <w:t xml:space="preserve">Authentication: </w:t>
      </w:r>
      <w:r>
        <w:t>Required for all uploads</w:t>
      </w:r>
    </w:p>
    <w:p>
      <w:pPr>
        <w:pStyle w:val="ListBullet"/>
      </w:pPr>
      <w:r>
        <w:rPr>
          <w:b/>
        </w:rPr>
        <w:t xml:space="preserve">Authorization: </w:t>
      </w:r>
      <w:r>
        <w:t>Admin-only for agency logos</w:t>
      </w:r>
    </w:p>
    <w:p>
      <w:pPr>
        <w:pStyle w:val="ListBullet"/>
      </w:pPr>
      <w:r>
        <w:rPr>
          <w:b/>
        </w:rPr>
        <w:t xml:space="preserve">File Type: </w:t>
      </w:r>
      <w:r>
        <w:t>Restricted to images for logos</w:t>
      </w:r>
    </w:p>
    <w:p>
      <w:pPr>
        <w:pStyle w:val="ListBullet"/>
      </w:pPr>
      <w:r>
        <w:rPr>
          <w:b/>
        </w:rPr>
        <w:t xml:space="preserve">Size Limit: </w:t>
      </w:r>
      <w:r>
        <w:t>8MB maximum</w:t>
      </w:r>
    </w:p>
    <w:p>
      <w:pPr>
        <w:pStyle w:val="ListBullet"/>
      </w:pPr>
      <w:r>
        <w:rPr>
          <w:b/>
        </w:rPr>
        <w:t xml:space="preserve">Processing: </w:t>
      </w:r>
      <w:r>
        <w:t>UploadThing handles virus scanning</w:t>
      </w:r>
    </w:p>
    <w:p>
      <w:pPr>
        <w:pStyle w:val="Heading2"/>
      </w:pPr>
      <w:r>
        <w:t>Access Pattern</w:t>
      </w:r>
    </w:p>
    <w:p>
      <w:pPr>
        <w:pStyle w:val="ListBullet"/>
      </w:pPr>
      <w:r>
        <w:t>Files stored in UploadThing (not local filesystem)</w:t>
      </w:r>
    </w:p>
    <w:p>
      <w:pPr>
        <w:pStyle w:val="ListBullet"/>
      </w:pPr>
      <w:r>
        <w:t>Database stores URL reference only</w:t>
      </w:r>
    </w:p>
    <w:p>
      <w:pPr>
        <w:pStyle w:val="ListBullet"/>
      </w:pPr>
      <w:r>
        <w:t>Access controlled at project level</w:t>
      </w:r>
    </w:p>
    <w:p>
      <w:pPr>
        <w:pStyle w:val="ListBullet"/>
      </w:pPr>
      <w:r>
        <w:t>No direct file system access</w:t>
      </w:r>
    </w:p>
    <w:p>
      <w:pPr>
        <w:pStyle w:val="Heading1"/>
      </w:pPr>
      <w:r>
        <w:t>7. Audit &amp; Monitoring</w:t>
      </w:r>
    </w:p>
    <w:p>
      <w:pPr>
        <w:pStyle w:val="Heading2"/>
      </w:pPr>
      <w:r>
        <w:t>Current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E5E7EB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728"/>
            <w:shd w:fill="E5E7EB"/>
          </w:tcPr>
          <w:p>
            <w:r>
              <w:rPr>
                <w:b/>
              </w:rPr>
              <w:t>Logged</w:t>
            </w:r>
          </w:p>
        </w:tc>
        <w:tc>
          <w:tcPr>
            <w:tcW w:type="dxa" w:w="5040"/>
            <w:shd w:fill="E5E7EB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160"/>
          </w:tcPr>
          <w:p>
            <w:r>
              <w:t>User login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5040"/>
          </w:tcPr>
          <w:p>
            <w:r>
              <w:t>clientActivity.lastLogin</w:t>
            </w:r>
          </w:p>
        </w:tc>
      </w:tr>
      <w:tr>
        <w:tc>
          <w:tcPr>
            <w:tcW w:type="dxa" w:w="2160"/>
          </w:tcPr>
          <w:p>
            <w:r>
              <w:t>Message sent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5040"/>
          </w:tcPr>
          <w:p>
            <w:r>
              <w:t>clientActivity.lastMessageSent</w:t>
            </w:r>
          </w:p>
        </w:tc>
      </w:tr>
      <w:tr>
        <w:tc>
          <w:tcPr>
            <w:tcW w:type="dxa" w:w="2160"/>
          </w:tcPr>
          <w:p>
            <w:r>
              <w:t>File downloaded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5040"/>
          </w:tcPr>
          <w:p>
            <w:r>
              <w:t>clientActivity.lastFileDownloaded</w:t>
            </w:r>
          </w:p>
        </w:tc>
      </w:tr>
      <w:tr>
        <w:tc>
          <w:tcPr>
            <w:tcW w:type="dxa" w:w="2160"/>
          </w:tcPr>
          <w:p>
            <w:r>
              <w:t>Ticket created</w:t>
            </w:r>
          </w:p>
        </w:tc>
        <w:tc>
          <w:tcPr>
            <w:tcW w:type="dxa" w:w="1728"/>
          </w:tcPr>
          <w:p>
            <w:r>
              <w:t>Full details</w:t>
            </w:r>
          </w:p>
        </w:tc>
        <w:tc>
          <w:tcPr>
            <w:tcW w:type="dxa" w:w="5040"/>
          </w:tcPr>
          <w:p>
            <w:r>
              <w:t>Slack notification</w:t>
            </w:r>
          </w:p>
        </w:tc>
      </w:tr>
      <w:tr>
        <w:tc>
          <w:tcPr>
            <w:tcW w:type="dxa" w:w="2160"/>
          </w:tcPr>
          <w:p>
            <w:r>
              <w:t>Ticket assigned</w:t>
            </w:r>
          </w:p>
        </w:tc>
        <w:tc>
          <w:tcPr>
            <w:tcW w:type="dxa" w:w="1728"/>
          </w:tcPr>
          <w:p>
            <w:r>
              <w:t>Full details</w:t>
            </w:r>
          </w:p>
        </w:tc>
        <w:tc>
          <w:tcPr>
            <w:tcW w:type="dxa" w:w="5040"/>
          </w:tcPr>
          <w:p>
            <w:r>
              <w:t>Slack + in-app notification</w:t>
            </w:r>
          </w:p>
        </w:tc>
      </w:tr>
      <w:tr>
        <w:tc>
          <w:tcPr>
            <w:tcW w:type="dxa" w:w="2160"/>
          </w:tcPr>
          <w:p>
            <w:r>
              <w:t>Integration alert</w:t>
            </w:r>
          </w:p>
        </w:tc>
        <w:tc>
          <w:tcPr>
            <w:tcW w:type="dxa" w:w="1728"/>
          </w:tcPr>
          <w:p>
            <w:r>
              <w:t>Full details</w:t>
            </w:r>
          </w:p>
        </w:tc>
        <w:tc>
          <w:tcPr>
            <w:tcW w:type="dxa" w:w="5040"/>
          </w:tcPr>
          <w:p>
            <w:r>
              <w:t>Email + in-app notification</w:t>
            </w:r>
          </w:p>
        </w:tc>
      </w:tr>
      <w:tr>
        <w:tc>
          <w:tcPr>
            <w:tcW w:type="dxa" w:w="2160"/>
          </w:tcPr>
          <w:p>
            <w:r>
              <w:t>API errors</w:t>
            </w:r>
          </w:p>
        </w:tc>
        <w:tc>
          <w:tcPr>
            <w:tcW w:type="dxa" w:w="1728"/>
          </w:tcPr>
          <w:p>
            <w:r>
              <w:t>Full error</w:t>
            </w:r>
          </w:p>
        </w:tc>
        <w:tc>
          <w:tcPr>
            <w:tcW w:type="dxa" w:w="5040"/>
          </w:tcPr>
          <w:p>
            <w:r>
              <w:t>Vercel Function Logs</w:t>
            </w:r>
          </w:p>
        </w:tc>
      </w:tr>
    </w:tbl>
    <w:p/>
    <w:p>
      <w:pPr>
        <w:pStyle w:val="Heading2"/>
      </w:pPr>
      <w:r>
        <w:t>In-App Notifications</w:t>
      </w:r>
    </w:p>
    <w:p>
      <w:pPr>
        <w:pStyle w:val="ListBullet"/>
      </w:pPr>
      <w:r>
        <w:t>Real-time bell icon with unread count</w:t>
      </w:r>
    </w:p>
    <w:p>
      <w:pPr>
        <w:pStyle w:val="ListBullet"/>
      </w:pPr>
      <w:r>
        <w:t>Types: integration alerts, ticket updates, messages, file uploads</w:t>
      </w:r>
    </w:p>
    <w:p>
      <w:pPr>
        <w:pStyle w:val="ListBullet"/>
      </w:pPr>
      <w:r>
        <w:t>30-second auto-refresh</w:t>
      </w:r>
    </w:p>
    <w:p>
      <w:pPr>
        <w:pStyle w:val="Heading1"/>
      </w:pPr>
      <w:r>
        <w:t>8. Environment &amp; Secrets</w:t>
      </w:r>
    </w:p>
    <w:p>
      <w:pPr>
        <w:pStyle w:val="Heading2"/>
      </w:pPr>
      <w:r>
        <w:t>Required Secrets (Production)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5E7EB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5040"/>
            <w:shd w:fill="E5E7EB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t>CLERK_SECRET_KEY</w:t>
            </w:r>
          </w:p>
        </w:tc>
        <w:tc>
          <w:tcPr>
            <w:tcW w:type="dxa" w:w="5040"/>
          </w:tcPr>
          <w:p>
            <w:r>
              <w:t>Clerk API authentication</w:t>
            </w:r>
          </w:p>
        </w:tc>
      </w:tr>
      <w:tr>
        <w:tc>
          <w:tcPr>
            <w:tcW w:type="dxa" w:w="3600"/>
          </w:tcPr>
          <w:p>
            <w:r>
              <w:t>CLERK_WEBHOOK_SECRET</w:t>
            </w:r>
          </w:p>
        </w:tc>
        <w:tc>
          <w:tcPr>
            <w:tcW w:type="dxa" w:w="5040"/>
          </w:tcPr>
          <w:p>
            <w:r>
              <w:t>Webhook signature verification</w:t>
            </w:r>
          </w:p>
        </w:tc>
      </w:tr>
      <w:tr>
        <w:tc>
          <w:tcPr>
            <w:tcW w:type="dxa" w:w="3600"/>
          </w:tcPr>
          <w:p>
            <w:r>
              <w:t>POSTGRES_URL</w:t>
            </w:r>
          </w:p>
        </w:tc>
        <w:tc>
          <w:tcPr>
            <w:tcW w:type="dxa" w:w="5040"/>
          </w:tcPr>
          <w:p>
            <w:r>
              <w:t>Database connection</w:t>
            </w:r>
          </w:p>
        </w:tc>
      </w:tr>
      <w:tr>
        <w:tc>
          <w:tcPr>
            <w:tcW w:type="dxa" w:w="3600"/>
          </w:tcPr>
          <w:p>
            <w:r>
              <w:t>UPLOADTHING_TOKEN</w:t>
            </w:r>
          </w:p>
        </w:tc>
        <w:tc>
          <w:tcPr>
            <w:tcW w:type="dxa" w:w="5040"/>
          </w:tcPr>
          <w:p>
            <w:r>
              <w:t>File upload service</w:t>
            </w:r>
          </w:p>
        </w:tc>
      </w:tr>
      <w:tr>
        <w:tc>
          <w:tcPr>
            <w:tcW w:type="dxa" w:w="3600"/>
          </w:tcPr>
          <w:p>
            <w:r>
              <w:t>CRON_SECRET</w:t>
            </w:r>
          </w:p>
        </w:tc>
        <w:tc>
          <w:tcPr>
            <w:tcW w:type="dxa" w:w="5040"/>
          </w:tcPr>
          <w:p>
            <w:r>
              <w:t>Cron job authentication</w:t>
            </w:r>
          </w:p>
        </w:tc>
      </w:tr>
      <w:tr>
        <w:tc>
          <w:tcPr>
            <w:tcW w:type="dxa" w:w="3600"/>
          </w:tcPr>
          <w:p>
            <w:r>
              <w:t>CREDENTIALS_ENCRYPTION_KEY</w:t>
            </w:r>
          </w:p>
        </w:tc>
        <w:tc>
          <w:tcPr>
            <w:tcW w:type="dxa" w:w="5040"/>
          </w:tcPr>
          <w:p>
            <w:r>
              <w:t>AES-256 key for credentials</w:t>
            </w:r>
          </w:p>
        </w:tc>
      </w:tr>
    </w:tbl>
    <w:p/>
    <w:p>
      <w:pPr>
        <w:pStyle w:val="Heading2"/>
      </w:pPr>
      <w:r>
        <w:t>Optional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fill="E5E7EB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5040"/>
            <w:shd w:fill="E5E7EB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600"/>
          </w:tcPr>
          <w:p>
            <w:r>
              <w:t>RESEND_API_KEY</w:t>
            </w:r>
          </w:p>
        </w:tc>
        <w:tc>
          <w:tcPr>
            <w:tcW w:type="dxa" w:w="5040"/>
          </w:tcPr>
          <w:p>
            <w:r>
              <w:t>Email notifications</w:t>
            </w:r>
          </w:p>
        </w:tc>
      </w:tr>
      <w:tr>
        <w:tc>
          <w:tcPr>
            <w:tcW w:type="dxa" w:w="3600"/>
          </w:tcPr>
          <w:p>
            <w:r>
              <w:t>SLACK_BOT_TOKEN</w:t>
            </w:r>
          </w:p>
        </w:tc>
        <w:tc>
          <w:tcPr>
            <w:tcW w:type="dxa" w:w="5040"/>
          </w:tcPr>
          <w:p>
            <w:r>
              <w:t>Slack notifications</w:t>
            </w:r>
          </w:p>
        </w:tc>
      </w:tr>
      <w:tr>
        <w:tc>
          <w:tcPr>
            <w:tcW w:type="dxa" w:w="3600"/>
          </w:tcPr>
          <w:p>
            <w:r>
              <w:t>SLACK_CHANNEL_ID</w:t>
            </w:r>
          </w:p>
        </w:tc>
        <w:tc>
          <w:tcPr>
            <w:tcW w:type="dxa" w:w="5040"/>
          </w:tcPr>
          <w:p>
            <w:r>
              <w:t>Slack channel target</w:t>
            </w:r>
          </w:p>
        </w:tc>
      </w:tr>
    </w:tbl>
    <w:p/>
    <w:p>
      <w:pPr>
        <w:pStyle w:val="Heading2"/>
      </w:pPr>
      <w:r>
        <w:t>Secret Management</w:t>
      </w:r>
    </w:p>
    <w:p>
      <w:pPr>
        <w:pStyle w:val="ListBullet"/>
      </w:pPr>
      <w:r>
        <w:t>Stored in Vercel environment variables</w:t>
      </w:r>
    </w:p>
    <w:p>
      <w:pPr>
        <w:pStyle w:val="ListBullet"/>
      </w:pPr>
      <w:r>
        <w:t>Not committed to repository</w:t>
      </w:r>
    </w:p>
    <w:p>
      <w:pPr>
        <w:pStyle w:val="ListBullet"/>
      </w:pPr>
      <w:r>
        <w:t>Separate values for dev/staging/production</w:t>
      </w:r>
    </w:p>
    <w:p>
      <w:pPr>
        <w:pStyle w:val="Heading1"/>
      </w:pPr>
      <w:r>
        <w:t>9. Known Gaps &amp; Recommendations</w:t>
      </w:r>
    </w:p>
    <w:p>
      <w:pPr>
        <w:pStyle w:val="Heading2"/>
      </w:pPr>
      <w:r>
        <w:t>High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E5E7EB"/>
          </w:tcPr>
          <w:p>
            <w:r>
              <w:rPr>
                <w:b/>
              </w:rPr>
              <w:t>Gap</w:t>
            </w:r>
          </w:p>
        </w:tc>
        <w:tc>
          <w:tcPr>
            <w:tcW w:type="dxa" w:w="2592"/>
            <w:shd w:fill="E5E7EB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888"/>
            <w:shd w:fill="E5E7EB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592"/>
          </w:tcPr>
          <w:p>
            <w:r>
              <w:t>No rate limiting</w:t>
            </w:r>
          </w:p>
        </w:tc>
        <w:tc>
          <w:tcPr>
            <w:tcW w:type="dxa" w:w="2592"/>
          </w:tcPr>
          <w:p>
            <w:r>
              <w:t>Brute force attacks</w:t>
            </w:r>
          </w:p>
        </w:tc>
        <w:tc>
          <w:tcPr>
            <w:tcW w:type="dxa" w:w="3888"/>
          </w:tcPr>
          <w:p>
            <w:r>
              <w:t>Add @upstash/ratelimit middleware</w:t>
            </w:r>
          </w:p>
        </w:tc>
      </w:tr>
      <w:tr>
        <w:tc>
          <w:tcPr>
            <w:tcW w:type="dxa" w:w="2592"/>
          </w:tcPr>
          <w:p>
            <w:r>
              <w:t>Limited audit logging</w:t>
            </w:r>
          </w:p>
        </w:tc>
        <w:tc>
          <w:tcPr>
            <w:tcW w:type="dxa" w:w="2592"/>
          </w:tcPr>
          <w:p>
            <w:r>
              <w:t>Compliance gap</w:t>
            </w:r>
          </w:p>
        </w:tc>
        <w:tc>
          <w:tcPr>
            <w:tcW w:type="dxa" w:w="3888"/>
          </w:tcPr>
          <w:p>
            <w:r>
              <w:t>Create comprehensive audit log table</w:t>
            </w:r>
          </w:p>
        </w:tc>
      </w:tr>
      <w:tr>
        <w:tc>
          <w:tcPr>
            <w:tcW w:type="dxa" w:w="2592"/>
          </w:tcPr>
          <w:p>
            <w:r>
              <w:t>Invite tokens unhashed</w:t>
            </w:r>
          </w:p>
        </w:tc>
        <w:tc>
          <w:tcPr>
            <w:tcW w:type="dxa" w:w="2592"/>
          </w:tcPr>
          <w:p>
            <w:r>
              <w:t>Database breach exposure</w:t>
            </w:r>
          </w:p>
        </w:tc>
        <w:tc>
          <w:tcPr>
            <w:tcW w:type="dxa" w:w="3888"/>
          </w:tcPr>
          <w:p>
            <w:r>
              <w:t>Hash with bcrypt before storage</w:t>
            </w:r>
          </w:p>
        </w:tc>
      </w:tr>
    </w:tbl>
    <w:p/>
    <w:p>
      <w:pPr>
        <w:pStyle w:val="Heading2"/>
      </w:pPr>
      <w:r>
        <w:t>Medium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5E7EB"/>
          </w:tcPr>
          <w:p>
            <w:r>
              <w:rPr>
                <w:b/>
              </w:rPr>
              <w:t>Gap</w:t>
            </w:r>
          </w:p>
        </w:tc>
        <w:tc>
          <w:tcPr>
            <w:tcW w:type="dxa" w:w="2592"/>
            <w:shd w:fill="E5E7EB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600"/>
            <w:shd w:fill="E5E7EB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880"/>
          </w:tcPr>
          <w:p>
            <w:r>
              <w:t>No file access logging</w:t>
            </w:r>
          </w:p>
        </w:tc>
        <w:tc>
          <w:tcPr>
            <w:tcW w:type="dxa" w:w="2592"/>
          </w:tcPr>
          <w:p>
            <w:r>
              <w:t>Can't audit downloads</w:t>
            </w:r>
          </w:p>
        </w:tc>
        <w:tc>
          <w:tcPr>
            <w:tcW w:type="dxa" w:w="3600"/>
          </w:tcPr>
          <w:p>
            <w:r>
              <w:t>Log file access to clientActivity</w:t>
            </w:r>
          </w:p>
        </w:tc>
      </w:tr>
      <w:tr>
        <w:tc>
          <w:tcPr>
            <w:tcW w:type="dxa" w:w="2880"/>
          </w:tcPr>
          <w:p>
            <w:r>
              <w:t>User enumeration possible</w:t>
            </w:r>
          </w:p>
        </w:tc>
        <w:tc>
          <w:tcPr>
            <w:tcW w:type="dxa" w:w="2592"/>
          </w:tcPr>
          <w:p>
            <w:r>
              <w:t>Information disclosure</w:t>
            </w:r>
          </w:p>
        </w:tc>
        <w:tc>
          <w:tcPr>
            <w:tcW w:type="dxa" w:w="3600"/>
          </w:tcPr>
          <w:p>
            <w:r>
              <w:t>Standardize error messages</w:t>
            </w:r>
          </w:p>
        </w:tc>
      </w:tr>
      <w:tr>
        <w:tc>
          <w:tcPr>
            <w:tcW w:type="dxa" w:w="2880"/>
          </w:tcPr>
          <w:p>
            <w:r>
              <w:t>No input schema validation</w:t>
            </w:r>
          </w:p>
        </w:tc>
        <w:tc>
          <w:tcPr>
            <w:tcW w:type="dxa" w:w="2592"/>
          </w:tcPr>
          <w:p>
            <w:r>
              <w:t>Injection risk</w:t>
            </w:r>
          </w:p>
        </w:tc>
        <w:tc>
          <w:tcPr>
            <w:tcW w:type="dxa" w:w="3600"/>
          </w:tcPr>
          <w:p>
            <w:r>
              <w:t>Add Zod validation on API routes</w:t>
            </w:r>
          </w:p>
        </w:tc>
      </w:tr>
      <w:tr>
        <w:tc>
          <w:tcPr>
            <w:tcW w:type="dxa" w:w="2880"/>
          </w:tcPr>
          <w:p>
            <w:r>
              <w:t>No key rotation policy</w:t>
            </w:r>
          </w:p>
        </w:tc>
        <w:tc>
          <w:tcPr>
            <w:tcW w:type="dxa" w:w="2592"/>
          </w:tcPr>
          <w:p>
            <w:r>
              <w:t>Long-term key exposure</w:t>
            </w:r>
          </w:p>
        </w:tc>
        <w:tc>
          <w:tcPr>
            <w:tcW w:type="dxa" w:w="3600"/>
          </w:tcPr>
          <w:p>
            <w:r>
              <w:t>Document rotation schedule</w:t>
            </w:r>
          </w:p>
        </w:tc>
      </w:tr>
    </w:tbl>
    <w:p/>
    <w:p>
      <w:pPr>
        <w:pStyle w:val="Heading1"/>
      </w:pPr>
      <w:r>
        <w:t>10. ISO 27001 Control Mapping</w:t>
      </w:r>
    </w:p>
    <w:p>
      <w:pPr>
        <w:pStyle w:val="Heading2"/>
      </w:pPr>
      <w:r>
        <w:t>Covered Controls</w:t>
      </w:r>
    </w:p>
    <w:p>
      <w:pPr>
        <w:pStyle w:val="ListBullet"/>
      </w:pPr>
      <w:r>
        <w:rPr>
          <w:b/>
        </w:rPr>
        <w:t xml:space="preserve">A.5 Access Control: </w:t>
      </w:r>
      <w:r>
        <w:t>Middleware RBAC, Clerk authentication</w:t>
      </w:r>
    </w:p>
    <w:p>
      <w:pPr>
        <w:pStyle w:val="ListBullet"/>
      </w:pPr>
      <w:r>
        <w:rPr>
          <w:b/>
        </w:rPr>
        <w:t xml:space="preserve">A.5.4 Password Management: </w:t>
      </w:r>
      <w:r>
        <w:t>Delegated to Clerk (MFA supported)</w:t>
      </w:r>
    </w:p>
    <w:p>
      <w:pPr>
        <w:pStyle w:val="ListBullet"/>
      </w:pPr>
      <w:r>
        <w:rPr>
          <w:b/>
        </w:rPr>
        <w:t xml:space="preserve">A.7.1 Cryptographic Controls: </w:t>
      </w:r>
      <w:r>
        <w:t>AES-256-GCM for credentials</w:t>
      </w:r>
    </w:p>
    <w:p>
      <w:pPr>
        <w:pStyle w:val="ListBullet"/>
      </w:pPr>
      <w:r>
        <w:rPr>
          <w:b/>
        </w:rPr>
        <w:t xml:space="preserve">A.8.3 Network Security: </w:t>
      </w:r>
      <w:r>
        <w:t>HTTPS/TLS enforced</w:t>
      </w:r>
    </w:p>
    <w:p>
      <w:pPr>
        <w:pStyle w:val="ListBullet"/>
      </w:pPr>
      <w:r>
        <w:rPr>
          <w:b/>
        </w:rPr>
        <w:t xml:space="preserve">A.10.1 Information Protection: </w:t>
      </w:r>
      <w:r>
        <w:t>Soft deletes, encryption</w:t>
      </w:r>
    </w:p>
    <w:p>
      <w:pPr>
        <w:pStyle w:val="Heading2"/>
      </w:pPr>
      <w:r>
        <w:t>Partial Coverage</w:t>
      </w:r>
    </w:p>
    <w:p>
      <w:pPr>
        <w:pStyle w:val="ListBullet"/>
      </w:pPr>
      <w:r>
        <w:rPr>
          <w:b/>
        </w:rPr>
        <w:t xml:space="preserve">A.5.3 Access Rights Management: </w:t>
      </w:r>
      <w:r>
        <w:t>No approval workflow for role changes</w:t>
      </w:r>
    </w:p>
    <w:p>
      <w:pPr>
        <w:pStyle w:val="ListBullet"/>
      </w:pPr>
      <w:r>
        <w:rPr>
          <w:b/>
        </w:rPr>
        <w:t xml:space="preserve">A.7.2 Key Management: </w:t>
      </w:r>
      <w:r>
        <w:t>No documented rotation policy</w:t>
      </w:r>
    </w:p>
    <w:p>
      <w:pPr>
        <w:pStyle w:val="ListBullet"/>
      </w:pPr>
      <w:r>
        <w:rPr>
          <w:b/>
        </w:rPr>
        <w:t xml:space="preserve">A.11.1 Audit Logging: </w:t>
      </w:r>
      <w:r>
        <w:t>Limited to activity timestamps</w:t>
      </w:r>
    </w:p>
    <w:p>
      <w:pPr>
        <w:pStyle w:val="Heading2"/>
      </w:pPr>
      <w:r>
        <w:t>Gaps Requiring Attention</w:t>
      </w:r>
    </w:p>
    <w:p>
      <w:pPr>
        <w:pStyle w:val="ListBullet"/>
      </w:pPr>
      <w:r>
        <w:rPr>
          <w:b/>
        </w:rPr>
        <w:t xml:space="preserve">A.6.1 Security Roles: </w:t>
      </w:r>
      <w:r>
        <w:t>No formal ISMS roles defined</w:t>
      </w:r>
    </w:p>
    <w:p>
      <w:pPr>
        <w:pStyle w:val="ListBullet"/>
      </w:pPr>
      <w:r>
        <w:rPr>
          <w:b/>
        </w:rPr>
        <w:t xml:space="preserve">A.6.2 Security Awareness: </w:t>
      </w:r>
      <w:r>
        <w:t>No training program</w:t>
      </w:r>
    </w:p>
    <w:p>
      <w:pPr>
        <w:pStyle w:val="ListBullet"/>
      </w:pPr>
      <w:r>
        <w:rPr>
          <w:b/>
        </w:rPr>
        <w:t xml:space="preserve">A.9.1 Incident Reporting: </w:t>
      </w:r>
      <w:r>
        <w:t>No documented process</w:t>
      </w:r>
    </w:p>
    <w:p>
      <w:pPr>
        <w:pStyle w:val="ListBullet"/>
      </w:pPr>
      <w:r>
        <w:rPr>
          <w:b/>
        </w:rPr>
        <w:t xml:space="preserve">A.9.2 Vulnerability Management: </w:t>
      </w:r>
      <w:r>
        <w:t>No patch policy</w:t>
      </w:r>
    </w:p>
    <w:p>
      <w:pPr>
        <w:pStyle w:val="ListBullet"/>
      </w:pPr>
      <w:r>
        <w:rPr>
          <w:b/>
        </w:rPr>
        <w:t xml:space="preserve">A.11.2 Monitoring: </w:t>
      </w:r>
      <w:r>
        <w:t>No SIEM integration</w:t>
      </w:r>
    </w:p>
    <w:p>
      <w:pPr>
        <w:pStyle w:val="Heading1"/>
      </w:pPr>
      <w:r>
        <w:t>11. Production Readiness Checklist</w:t>
      </w:r>
    </w:p>
    <w:p>
      <w:pPr>
        <w:pStyle w:val="Heading2"/>
      </w:pPr>
      <w:r>
        <w:t>Must Complete</w:t>
      </w:r>
    </w:p>
    <w:p>
      <w:pPr>
        <w:pStyle w:val="ListBullet"/>
      </w:pPr>
      <w:r>
        <w:rPr>
          <w:sz w:val="24"/>
        </w:rPr>
        <w:t xml:space="preserve">☐ </w:t>
      </w:r>
      <w:r>
        <w:t>Set CRON_SECRET environment variable</w:t>
      </w:r>
    </w:p>
    <w:p>
      <w:pPr>
        <w:pStyle w:val="ListBullet"/>
      </w:pPr>
      <w:r>
        <w:rPr>
          <w:sz w:val="24"/>
        </w:rPr>
        <w:t xml:space="preserve">☐ </w:t>
      </w:r>
      <w:r>
        <w:t>Set CREDENTIALS_ENCRYPTION_KEY (64 hex chars)</w:t>
      </w:r>
    </w:p>
    <w:p>
      <w:pPr>
        <w:pStyle w:val="ListBullet"/>
      </w:pPr>
      <w:r>
        <w:rPr>
          <w:sz w:val="24"/>
        </w:rPr>
        <w:t xml:space="preserve">☐ </w:t>
      </w:r>
      <w:r>
        <w:t>Verify Clerk webhook secret is configured</w:t>
      </w:r>
    </w:p>
    <w:p>
      <w:pPr>
        <w:pStyle w:val="ListBullet"/>
      </w:pPr>
      <w:r>
        <w:rPr>
          <w:sz w:val="24"/>
        </w:rPr>
        <w:t xml:space="preserve">☐ </w:t>
      </w:r>
      <w:r>
        <w:t>Configure email (Resend) or disable notifications</w:t>
      </w:r>
    </w:p>
    <w:p>
      <w:pPr>
        <w:pStyle w:val="ListBullet"/>
      </w:pPr>
      <w:r>
        <w:rPr>
          <w:sz w:val="24"/>
        </w:rPr>
        <w:t xml:space="preserve">☐ </w:t>
      </w:r>
      <w:r>
        <w:t>Configure Slack or disable notifications</w:t>
      </w:r>
    </w:p>
    <w:p>
      <w:pPr>
        <w:pStyle w:val="ListBullet"/>
      </w:pPr>
      <w:r>
        <w:rPr>
          <w:sz w:val="24"/>
        </w:rPr>
        <w:t xml:space="preserve">☐ </w:t>
      </w:r>
      <w:r>
        <w:t>Review Vercel Function Logs retention</w:t>
      </w:r>
    </w:p>
    <w:p>
      <w:pPr>
        <w:pStyle w:val="Heading2"/>
      </w:pPr>
      <w:r>
        <w:t>Recommended</w:t>
      </w:r>
    </w:p>
    <w:p>
      <w:pPr>
        <w:pStyle w:val="ListBullet"/>
      </w:pPr>
      <w:r>
        <w:rPr>
          <w:sz w:val="24"/>
        </w:rPr>
        <w:t xml:space="preserve">☐ </w:t>
      </w:r>
      <w:r>
        <w:t>Implement rate limiting on API routes</w:t>
      </w:r>
    </w:p>
    <w:p>
      <w:pPr>
        <w:pStyle w:val="ListBullet"/>
      </w:pPr>
      <w:r>
        <w:rPr>
          <w:sz w:val="24"/>
        </w:rPr>
        <w:t xml:space="preserve">☐ </w:t>
      </w:r>
      <w:r>
        <w:t>Add comprehensive audit logging</w:t>
      </w:r>
    </w:p>
    <w:p>
      <w:pPr>
        <w:pStyle w:val="ListBullet"/>
      </w:pPr>
      <w:r>
        <w:rPr>
          <w:sz w:val="24"/>
        </w:rPr>
        <w:t xml:space="preserve">☐ </w:t>
      </w:r>
      <w:r>
        <w:t>Hash invite tokens</w:t>
      </w:r>
    </w:p>
    <w:p>
      <w:pPr>
        <w:pStyle w:val="ListBullet"/>
      </w:pPr>
      <w:r>
        <w:rPr>
          <w:sz w:val="24"/>
        </w:rPr>
        <w:t xml:space="preserve">☐ </w:t>
      </w:r>
      <w:r>
        <w:t>Add Zod validation schemas</w:t>
      </w:r>
    </w:p>
    <w:p>
      <w:pPr>
        <w:pStyle w:val="ListBullet"/>
      </w:pPr>
      <w:r>
        <w:rPr>
          <w:sz w:val="24"/>
        </w:rPr>
        <w:t xml:space="preserve">☐ </w:t>
      </w:r>
      <w:r>
        <w:t>Document incident response process</w:t>
      </w:r>
    </w:p>
    <w:p>
      <w:pPr>
        <w:pStyle w:val="ListBullet"/>
      </w:pPr>
      <w:r>
        <w:rPr>
          <w:sz w:val="24"/>
        </w:rPr>
        <w:t xml:space="preserve">☐ </w:t>
      </w:r>
      <w:r>
        <w:t>Set up secret rotation schedule</w:t>
      </w:r>
    </w:p>
    <w:p>
      <w:pPr>
        <w:pStyle w:val="Heading1"/>
      </w:pPr>
      <w:r>
        <w:t>12. Key Files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E5E7EB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  <w:shd w:fill="E5E7EB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src/middleware.ts</w:t>
            </w:r>
          </w:p>
        </w:tc>
        <w:tc>
          <w:tcPr>
            <w:tcW w:type="dxa" w:w="4320"/>
          </w:tcPr>
          <w:p>
            <w:r>
              <w:t>Route protection, RBAC enforcement</w:t>
            </w:r>
          </w:p>
        </w:tc>
      </w:tr>
      <w:tr>
        <w:tc>
          <w:tcPr>
            <w:tcW w:type="dxa" w:w="5040"/>
          </w:tcPr>
          <w:p>
            <w:r>
              <w:t>src/lib/auth.ts</w:t>
            </w:r>
          </w:p>
        </w:tc>
        <w:tc>
          <w:tcPr>
            <w:tcW w:type="dxa" w:w="4320"/>
          </w:tcPr>
          <w:p>
            <w:r>
              <w:t>Auth helpers (getCurrentUser, requireAdmin)</w:t>
            </w:r>
          </w:p>
        </w:tc>
      </w:tr>
      <w:tr>
        <w:tc>
          <w:tcPr>
            <w:tcW w:type="dxa" w:w="5040"/>
          </w:tcPr>
          <w:p>
            <w:r>
              <w:t>src/lib/crypto.ts</w:t>
            </w:r>
          </w:p>
        </w:tc>
        <w:tc>
          <w:tcPr>
            <w:tcW w:type="dxa" w:w="4320"/>
          </w:tcPr>
          <w:p>
            <w:r>
              <w:t>AES-256-GCM encryption for credentials</w:t>
            </w:r>
          </w:p>
        </w:tc>
      </w:tr>
      <w:tr>
        <w:tc>
          <w:tcPr>
            <w:tcW w:type="dxa" w:w="5040"/>
          </w:tcPr>
          <w:p>
            <w:r>
              <w:t>src/lib/db/schema.ts</w:t>
            </w:r>
          </w:p>
        </w:tc>
        <w:tc>
          <w:tcPr>
            <w:tcW w:type="dxa" w:w="4320"/>
          </w:tcPr>
          <w:p>
            <w:r>
              <w:t>Database schema with soft deletes</w:t>
            </w:r>
          </w:p>
        </w:tc>
      </w:tr>
      <w:tr>
        <w:tc>
          <w:tcPr>
            <w:tcW w:type="dxa" w:w="5040"/>
          </w:tcPr>
          <w:p>
            <w:r>
              <w:t>src/app/api/webhooks/clerk/route.ts</w:t>
            </w:r>
          </w:p>
        </w:tc>
        <w:tc>
          <w:tcPr>
            <w:tcW w:type="dxa" w:w="4320"/>
          </w:tcPr>
          <w:p>
            <w:r>
              <w:t>Clerk webhook with signature verification</w:t>
            </w:r>
          </w:p>
        </w:tc>
      </w:tr>
      <w:tr>
        <w:tc>
          <w:tcPr>
            <w:tcW w:type="dxa" w:w="5040"/>
          </w:tcPr>
          <w:p>
            <w:r>
              <w:t>src/app/api/uploadthing/core.ts</w:t>
            </w:r>
          </w:p>
        </w:tc>
        <w:tc>
          <w:tcPr>
            <w:tcW w:type="dxa" w:w="4320"/>
          </w:tcPr>
          <w:p>
            <w:r>
              <w:t>File upload with auth checks</w:t>
            </w:r>
          </w:p>
        </w:tc>
      </w:tr>
      <w:tr>
        <w:tc>
          <w:tcPr>
            <w:tcW w:type="dxa" w:w="5040"/>
          </w:tcPr>
          <w:p>
            <w:r>
              <w:t>src/app/api/cron/check-integrations/route.ts</w:t>
            </w:r>
          </w:p>
        </w:tc>
        <w:tc>
          <w:tcPr>
            <w:tcW w:type="dxa" w:w="4320"/>
          </w:tcPr>
          <w:p>
            <w:r>
              <w:t>Cron with bearer token auth</w:t>
            </w:r>
          </w:p>
        </w:tc>
      </w:tr>
    </w:tbl>
    <w:p/>
    <w:p>
      <w:pPr>
        <w:pStyle w:val="Heading1"/>
      </w:pPr>
      <w:r>
        <w:t>Summary</w:t>
      </w:r>
    </w:p>
    <w:p>
      <w:r>
        <w:t>The Digital Directions Portal implements strong technical security controls appropriate for a client-facing B2B application. The architecture follows security best practices including:</w:t>
      </w:r>
    </w:p>
    <w:p>
      <w:pPr>
        <w:pStyle w:val="ListBullet"/>
      </w:pPr>
      <w:r>
        <w:t>Defense in depth with multiple authentication/authorization layers</w:t>
      </w:r>
    </w:p>
    <w:p>
      <w:pPr>
        <w:pStyle w:val="ListBullet"/>
      </w:pPr>
      <w:r>
        <w:t>Least privilege with separate admin/client roles</w:t>
      </w:r>
    </w:p>
    <w:p>
      <w:pPr>
        <w:pStyle w:val="ListBullet"/>
      </w:pPr>
      <w:r>
        <w:t>Data minimization by delegating auth to Clerk</w:t>
      </w:r>
    </w:p>
    <w:p>
      <w:pPr>
        <w:pStyle w:val="ListBullet"/>
      </w:pPr>
      <w:r>
        <w:t>Encryption for sensitive credentials</w:t>
      </w:r>
    </w:p>
    <w:p/>
    <w:p>
      <w:r>
        <w:rPr>
          <w:b/>
        </w:rPr>
        <w:t>Primary areas for improvement before production:</w:t>
      </w:r>
    </w:p>
    <w:p>
      <w:r>
        <w:t>1. Rate limiting on API endpoints</w:t>
      </w:r>
    </w:p>
    <w:p>
      <w:r>
        <w:t>2. Comprehensive audit logging for compliance</w:t>
      </w:r>
    </w:p>
    <w:p>
      <w:r>
        <w:t>3. Hashing invite tokens</w:t>
      </w:r>
    </w:p>
    <w:p>
      <w:r>
        <w:t>4. Documenting operational security procedures</w:t>
      </w:r>
    </w:p>
    <w:p>
      <w:r>
        <w:t>The application is well-positioned for ISO 27001 compliance with additional work on organizational controls (policies, procedures, training) and enhanced technical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