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 LAYER — TECHNISCHE SPECIFICATIE</w:t>
      </w:r>
    </w:p>
    <w:p>
      <w:r>
        <w:t>Meta layer valideert, canonicaliseert en beschermt output zonder data te wijzigen.</w:t>
      </w:r>
    </w:p>
    <w:p>
      <w:r>
        <w:t>Toegestaan: key sorting, decimal formatting, schema validatie, hashing, readonly wrapping.</w:t>
      </w:r>
    </w:p>
    <w:p>
      <w:r>
        <w:t>Verboden: interpretatie, filtering, averaging, truncatie, write-back.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