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HORIZON ENGINE — TECHNISCH ONTWERP</w:t>
      </w:r>
    </w:p>
    <w:p/>
    <w:p>
      <w:r>
        <w:t>Engine Rol:</w:t>
      </w:r>
    </w:p>
    <w:p>
      <w:r>
        <w:t>De HorizonEngine coördineert alle synthesis skills. Hij leest module outputs,</w:t>
      </w:r>
    </w:p>
    <w:p>
      <w:r>
        <w:t>bevriest data, voert skills uit, combineert resultaten en genereert een canonieke hash.</w:t>
      </w:r>
    </w:p>
    <w:p/>
    <w:p>
      <w:r>
        <w:t>Pipeline:</w:t>
      </w:r>
    </w:p>
    <w:p>
      <w:r>
        <w:t>load → schema validate → freeze → skills → merge → canonicalize → hash → output</w:t>
      </w:r>
    </w:p>
    <w:p/>
    <w:p>
      <w:r>
        <w:t>Verboden:</w:t>
      </w:r>
    </w:p>
    <w:p>
      <w:r>
        <w:t>- Mutatie van input data</w:t>
      </w:r>
    </w:p>
    <w:p>
      <w:r>
        <w:t>- Directe module calls</w:t>
      </w:r>
    </w:p>
    <w:p>
      <w:r>
        <w:t>- Heuristiek</w:t>
      </w:r>
    </w:p>
    <w:p>
      <w:r>
        <w:t>- Interpretatie</w:t>
      </w:r>
    </w:p>
    <w:p/>
    <w:p>
      <w:r>
        <w:t>Verplicht:</w:t>
      </w:r>
    </w:p>
    <w:p>
      <w:r>
        <w:t>- Deterministische volgorde</w:t>
      </w:r>
    </w:p>
    <w:p>
      <w:r>
        <w:t>- Sorted keys</w:t>
      </w:r>
    </w:p>
    <w:p>
      <w:r>
        <w:t>- Decimal-safe conversies</w:t>
      </w:r>
    </w:p>
    <w:p>
      <w:r>
        <w:t>- Hash over volledige synthese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