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FASE 7 — PIPELINE ORCHESTRATOR SPEC</w:t>
      </w:r>
    </w:p>
    <w:p/>
    <w:p>
      <w:r>
        <w:t>Doel:</w:t>
      </w:r>
    </w:p>
    <w:p>
      <w:r>
        <w:t>De Pipeline Orchestrator bestuurt de volledige Module X snelweg.</w:t>
      </w:r>
    </w:p>
    <w:p>
      <w:r>
        <w:t>Hij roept elke laag exact één keer aan in vaste volgorde.</w:t>
      </w:r>
    </w:p>
    <w:p/>
    <w:p>
      <w:r>
        <w:t>Eigenschappen:</w:t>
      </w:r>
    </w:p>
    <w:p>
      <w:r>
        <w:t>- Eénrichtingsverkeer tussen lagen</w:t>
      </w:r>
    </w:p>
    <w:p>
      <w:r>
        <w:t>- Geen datamutatie</w:t>
      </w:r>
    </w:p>
    <w:p>
      <w:r>
        <w:t>- Geen interpretatie</w:t>
      </w:r>
    </w:p>
    <w:p>
      <w:r>
        <w:t>- Alleen contract‑gebaseerde calls</w:t>
      </w:r>
    </w:p>
    <w:p>
      <w:r>
        <w:t>- Deterministische volgorde</w:t>
      </w:r>
    </w:p>
    <w:p/>
    <w:p>
      <w:r>
        <w:t>Taken:</w:t>
      </w:r>
    </w:p>
    <w:p>
      <w:r>
        <w:t>- Laagvolgorde afdwingen</w:t>
      </w:r>
    </w:p>
    <w:p>
      <w:r>
        <w:t>- Contract validatie</w:t>
      </w:r>
    </w:p>
    <w:p>
      <w:r>
        <w:t>- Hash chaining</w:t>
      </w:r>
    </w:p>
    <w:p>
      <w:r>
        <w:t>- Pipeline trace opbouw</w:t>
      </w:r>
    </w:p>
    <w:p>
      <w:r>
        <w:t>- Eindrapport samenstellen</w:t>
      </w:r>
    </w:p>
    <w:p/>
    <w:p>
      <w:r>
        <w:t>Verboden:</w:t>
      </w:r>
    </w:p>
    <w:p>
      <w:r>
        <w:t>- Data wijzigen</w:t>
      </w:r>
    </w:p>
    <w:p>
      <w:r>
        <w:t>- Lagen overslaan</w:t>
      </w:r>
    </w:p>
    <w:p>
      <w:r>
        <w:t>- Dynamische herordening</w:t>
      </w:r>
    </w:p>
    <w:p>
      <w:r>
        <w:t>- Heuristische beslissingen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