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X — OEM Devkit Specification</w:t>
      </w:r>
    </w:p>
    <w:p/>
    <w:p>
      <w:r>
        <w:t>OEM Devkit bevat:</w:t>
      </w:r>
    </w:p>
    <w:p>
      <w:r>
        <w:t>- interface stubs</w:t>
      </w:r>
    </w:p>
    <w:p>
      <w:r>
        <w:t>- contract mocks</w:t>
      </w:r>
    </w:p>
    <w:p>
      <w:r>
        <w:t>- schema voorbeelden</w:t>
      </w:r>
    </w:p>
    <w:p>
      <w:r>
        <w:t>- test datasets</w:t>
      </w:r>
    </w:p>
    <w:p/>
    <w:p>
      <w:r>
        <w:t>Niet inbegrepen:</w:t>
      </w:r>
    </w:p>
    <w:p>
      <w:r>
        <w:t>- sealed provider internals</w:t>
      </w:r>
    </w:p>
    <w:p>
      <w:r>
        <w:t>- decrypt logica</w:t>
      </w:r>
    </w:p>
    <w:p>
      <w:r>
        <w:t>- key derivatie</w:t>
      </w:r>
    </w:p>
    <w:p/>
    <w:p>
      <w:r>
        <w:t>OEM devkit is integratiegericht, niet kerngericht.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