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3C23" w14:textId="77777777" w:rsidR="00A57605" w:rsidRDefault="00A57605">
      <w:pPr>
        <w:spacing w:before="62"/>
        <w:ind w:right="2666"/>
        <w:rPr>
          <w:b/>
          <w:bCs/>
          <w:smallCaps/>
          <w:sz w:val="26"/>
          <w:szCs w:val="26"/>
        </w:rPr>
      </w:pPr>
    </w:p>
    <w:p w14:paraId="07CCBF78" w14:textId="77777777" w:rsidR="00A57605" w:rsidRDefault="00000000">
      <w:pPr>
        <w:spacing w:before="62"/>
        <w:ind w:right="2666"/>
        <w:rPr>
          <w:b/>
          <w:bCs/>
          <w:sz w:val="26"/>
          <w:szCs w:val="26"/>
        </w:rPr>
      </w:pPr>
      <w:r>
        <w:rPr>
          <w:b/>
          <w:bCs/>
          <w:smallCaps/>
          <w:sz w:val="26"/>
          <w:szCs w:val="26"/>
        </w:rPr>
        <w:t xml:space="preserve">                                    Basavarajeswari group of institutions</w:t>
      </w:r>
    </w:p>
    <w:p w14:paraId="54DA0D46" w14:textId="77777777" w:rsidR="00A57605" w:rsidRDefault="00000000">
      <w:pPr>
        <w:pStyle w:val="Heading2"/>
        <w:spacing w:before="225" w:line="345" w:lineRule="auto"/>
      </w:pPr>
      <w:r>
        <w:rPr>
          <w:color w:val="FF0000"/>
        </w:rPr>
        <w:t>BALLARI INSTITUTE OF TECHNOLOGY &amp; MANAGEMENT</w:t>
      </w:r>
    </w:p>
    <w:p w14:paraId="4C3C167D" w14:textId="77777777" w:rsidR="00A57605" w:rsidRDefault="00000000">
      <w:pPr>
        <w:spacing w:line="184" w:lineRule="auto"/>
        <w:ind w:left="10" w:right="1084"/>
        <w:jc w:val="center"/>
        <w:rPr>
          <w:sz w:val="16"/>
          <w:szCs w:val="16"/>
        </w:rPr>
      </w:pPr>
      <w:r>
        <w:rPr>
          <w:color w:val="001F5F"/>
          <w:sz w:val="16"/>
          <w:szCs w:val="16"/>
        </w:rPr>
        <w:t>NACC Accredited Institution*</w:t>
      </w:r>
      <w:r>
        <w:rPr>
          <w:noProof/>
        </w:rPr>
        <w:drawing>
          <wp:anchor distT="0" distB="0" distL="0" distR="0" simplePos="0" relativeHeight="251658240" behindDoc="0" locked="0" layoutInCell="1" allowOverlap="1" wp14:anchorId="45355566" wp14:editId="2A1A0B9D">
            <wp:simplePos x="0" y="0"/>
            <wp:positionH relativeFrom="column">
              <wp:posOffset>4442</wp:posOffset>
            </wp:positionH>
            <wp:positionV relativeFrom="paragraph">
              <wp:posOffset>89400</wp:posOffset>
            </wp:positionV>
            <wp:extent cx="887730" cy="513079"/>
            <wp:effectExtent l="0" t="0" r="0" b="0"/>
            <wp:wrapNone/>
            <wp:docPr id="1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13" name="image1.jpg" descr="\\Somu\personal\bitm new logo.jpg"/>
                    <pic:cNvPicPr/>
                  </pic:nvPicPr>
                  <pic:blipFill>
                    <a:blip r:embed="rId7"/>
                    <a:stretch>
                      <a:fillRect/>
                    </a:stretch>
                  </pic:blipFill>
                  <pic:spPr>
                    <a:xfrm>
                      <a:off x="0" y="0"/>
                      <a:ext cx="887730" cy="513079"/>
                    </a:xfrm>
                    <a:prstGeom prst="rect">
                      <a:avLst/>
                    </a:prstGeom>
                  </pic:spPr>
                </pic:pic>
              </a:graphicData>
            </a:graphic>
          </wp:anchor>
        </w:drawing>
      </w:r>
    </w:p>
    <w:p w14:paraId="38378E01" w14:textId="77777777" w:rsidR="00A57605" w:rsidRDefault="00000000">
      <w:pPr>
        <w:spacing w:before="1"/>
        <w:ind w:left="1225" w:right="2311"/>
        <w:jc w:val="center"/>
        <w:rPr>
          <w:b/>
          <w:bCs/>
          <w:sz w:val="16"/>
          <w:szCs w:val="16"/>
        </w:rPr>
      </w:pPr>
      <w:r>
        <w:rPr>
          <w:noProof/>
        </w:rPr>
        <w:drawing>
          <wp:anchor distT="0" distB="0" distL="0" distR="0" simplePos="0" relativeHeight="251659264" behindDoc="0" locked="0" layoutInCell="1" allowOverlap="1" wp14:anchorId="443C4C8B" wp14:editId="58514769">
            <wp:simplePos x="0" y="0"/>
            <wp:positionH relativeFrom="column">
              <wp:posOffset>5572125</wp:posOffset>
            </wp:positionH>
            <wp:positionV relativeFrom="paragraph">
              <wp:posOffset>26035</wp:posOffset>
            </wp:positionV>
            <wp:extent cx="643254" cy="485775"/>
            <wp:effectExtent l="0" t="0" r="0" b="0"/>
            <wp:wrapNone/>
            <wp:docPr id="15" name="image2.jpg" descr="nba"/>
            <wp:cNvGraphicFramePr/>
            <a:graphic xmlns:a="http://schemas.openxmlformats.org/drawingml/2006/main">
              <a:graphicData uri="http://schemas.openxmlformats.org/drawingml/2006/picture">
                <pic:pic xmlns:pic="http://schemas.openxmlformats.org/drawingml/2006/picture">
                  <pic:nvPicPr>
                    <pic:cNvPr id="15" name="image2.jpg" descr="nba"/>
                    <pic:cNvPicPr/>
                  </pic:nvPicPr>
                  <pic:blipFill>
                    <a:blip r:embed="rId8"/>
                    <a:stretch>
                      <a:fillRect/>
                    </a:stretch>
                  </pic:blipFill>
                  <pic:spPr>
                    <a:xfrm>
                      <a:off x="0" y="0"/>
                      <a:ext cx="643254" cy="485775"/>
                    </a:xfrm>
                    <a:prstGeom prst="rect">
                      <a:avLst/>
                    </a:prstGeom>
                  </pic:spPr>
                </pic:pic>
              </a:graphicData>
            </a:graphic>
          </wp:anchor>
        </w:drawing>
      </w:r>
      <w:r>
        <w:rPr>
          <w:noProof/>
        </w:rPr>
        <w:drawing>
          <wp:anchor distT="0" distB="0" distL="0" distR="0" simplePos="0" relativeHeight="251660288" behindDoc="0" locked="0" layoutInCell="1" allowOverlap="1" wp14:anchorId="412D7BF5" wp14:editId="08F946AA">
            <wp:simplePos x="0" y="0"/>
            <wp:positionH relativeFrom="column">
              <wp:posOffset>4829175</wp:posOffset>
            </wp:positionH>
            <wp:positionV relativeFrom="paragraph">
              <wp:posOffset>26035</wp:posOffset>
            </wp:positionV>
            <wp:extent cx="657225" cy="485775"/>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14" name="image4.jpg"/>
                    <pic:cNvPicPr/>
                  </pic:nvPicPr>
                  <pic:blipFill>
                    <a:blip r:embed="rId9"/>
                    <a:stretch>
                      <a:fillRect/>
                    </a:stretch>
                  </pic:blipFill>
                  <pic:spPr>
                    <a:xfrm>
                      <a:off x="0" y="0"/>
                      <a:ext cx="657225" cy="485775"/>
                    </a:xfrm>
                    <a:prstGeom prst="rect">
                      <a:avLst/>
                    </a:prstGeom>
                  </pic:spPr>
                </pic:pic>
              </a:graphicData>
            </a:graphic>
          </wp:anchor>
        </w:drawing>
      </w:r>
      <w:r>
        <w:rPr>
          <w:b/>
          <w:bCs/>
          <w:color w:val="001F5F"/>
          <w:sz w:val="16"/>
          <w:szCs w:val="16"/>
        </w:rPr>
        <w:t>(Recognized by Govt. of Karnataka, approved by AICTE, New Delhi &amp; Affiliated to Visvesvaraya Technological University, Belagavi)</w:t>
      </w:r>
    </w:p>
    <w:p w14:paraId="464F98F9" w14:textId="77777777" w:rsidR="00A57605" w:rsidRDefault="00000000">
      <w:pPr>
        <w:ind w:left="1905" w:right="2981"/>
        <w:jc w:val="center"/>
        <w:rPr>
          <w:b/>
          <w:bCs/>
          <w:sz w:val="18"/>
          <w:szCs w:val="18"/>
        </w:rPr>
      </w:pPr>
      <w:r>
        <w:rPr>
          <w:b/>
          <w:bCs/>
          <w:color w:val="001F5F"/>
          <w:sz w:val="18"/>
          <w:szCs w:val="18"/>
        </w:rPr>
        <w:t>"JnanaGangotri" Campus, No.873/2, Ballari-Hospet Road, Allipur, Ballar1-583 104 (Karnataka) (India)</w:t>
      </w:r>
    </w:p>
    <w:p w14:paraId="76AC75C6" w14:textId="77777777" w:rsidR="00A57605" w:rsidRDefault="00000000">
      <w:pPr>
        <w:spacing w:line="206" w:lineRule="auto"/>
        <w:ind w:left="10" w:right="1084"/>
        <w:jc w:val="center"/>
        <w:rPr>
          <w:b/>
          <w:bCs/>
          <w:sz w:val="18"/>
          <w:szCs w:val="18"/>
        </w:rPr>
      </w:pPr>
      <w:r>
        <w:rPr>
          <w:b/>
          <w:bCs/>
          <w:color w:val="001F5F"/>
          <w:sz w:val="18"/>
          <w:szCs w:val="18"/>
        </w:rPr>
        <w:t>Ph: 08392 – 237100 / 237190, Fax: 08392 – 237197</w:t>
      </w:r>
    </w:p>
    <w:p w14:paraId="512F2DA8" w14:textId="77777777" w:rsidR="00A57605" w:rsidRDefault="00A57605">
      <w:pPr>
        <w:pBdr>
          <w:top w:val="nil"/>
          <w:left w:val="nil"/>
          <w:bottom w:val="nil"/>
          <w:right w:val="nil"/>
          <w:between w:val="nil"/>
        </w:pBdr>
        <w:spacing w:before="184"/>
        <w:rPr>
          <w:b/>
          <w:bCs/>
          <w:color w:val="000000"/>
          <w:sz w:val="18"/>
          <w:szCs w:val="18"/>
        </w:rPr>
      </w:pPr>
    </w:p>
    <w:p w14:paraId="19F76245" w14:textId="77777777" w:rsidR="00A57605" w:rsidRDefault="00000000">
      <w:pPr>
        <w:pStyle w:val="Heading2"/>
        <w:ind w:right="1439"/>
      </w:pPr>
      <w:r>
        <w:t>DEPARTMENT OF CSE(DATA SCIENCE)</w:t>
      </w:r>
    </w:p>
    <w:p w14:paraId="4281BB8C" w14:textId="77777777" w:rsidR="00A57605" w:rsidRDefault="00000000">
      <w:pPr>
        <w:pStyle w:val="Heading3"/>
        <w:spacing w:before="255"/>
        <w:ind w:left="1234" w:right="2311" w:firstLine="0"/>
        <w:jc w:val="center"/>
      </w:pPr>
      <w:r>
        <w:t xml:space="preserve">A </w:t>
      </w:r>
      <w:r w:rsidR="00820FC4">
        <w:t>Dashboard</w:t>
      </w:r>
      <w:r w:rsidR="00AA74C5">
        <w:t xml:space="preserve"> Project</w:t>
      </w:r>
      <w:r>
        <w:t xml:space="preserve"> Report On</w:t>
      </w:r>
    </w:p>
    <w:p w14:paraId="0604B278" w14:textId="77777777" w:rsidR="00A57605" w:rsidRPr="00501D9D" w:rsidRDefault="00000000" w:rsidP="00501D9D">
      <w:pPr>
        <w:spacing w:before="359"/>
        <w:ind w:left="5" w:right="1084"/>
        <w:jc w:val="center"/>
        <w:rPr>
          <w:b/>
          <w:bCs/>
          <w:color w:val="FF0000"/>
          <w:sz w:val="32"/>
          <w:szCs w:val="32"/>
          <w:lang w:val="en-IN"/>
        </w:rPr>
      </w:pPr>
      <w:r>
        <w:rPr>
          <w:b/>
          <w:bCs/>
          <w:color w:val="FF0000"/>
          <w:sz w:val="32"/>
          <w:szCs w:val="32"/>
        </w:rPr>
        <w:t>“</w:t>
      </w:r>
      <w:r w:rsidR="00187EDF">
        <w:rPr>
          <w:b/>
          <w:bCs/>
          <w:color w:val="FF0000"/>
          <w:sz w:val="32"/>
          <w:szCs w:val="32"/>
        </w:rPr>
        <w:t>SALES DASHBOARD ANALYSIS</w:t>
      </w:r>
      <w:r>
        <w:rPr>
          <w:b/>
          <w:bCs/>
          <w:color w:val="FF0000"/>
          <w:sz w:val="32"/>
          <w:szCs w:val="32"/>
        </w:rPr>
        <w:t>”</w:t>
      </w:r>
    </w:p>
    <w:p w14:paraId="7D3F5971" w14:textId="77777777" w:rsidR="00A57605" w:rsidRDefault="00A57605">
      <w:pPr>
        <w:pBdr>
          <w:top w:val="nil"/>
          <w:left w:val="nil"/>
          <w:bottom w:val="nil"/>
          <w:right w:val="nil"/>
          <w:between w:val="nil"/>
        </w:pBdr>
        <w:spacing w:before="19"/>
        <w:rPr>
          <w:b/>
          <w:bCs/>
          <w:color w:val="000000"/>
          <w:sz w:val="32"/>
          <w:szCs w:val="32"/>
        </w:rPr>
      </w:pPr>
    </w:p>
    <w:p w14:paraId="02573892" w14:textId="77777777" w:rsidR="00A57605" w:rsidRDefault="00000000">
      <w:pPr>
        <w:pStyle w:val="Heading3"/>
        <w:ind w:left="2" w:right="1078" w:firstLine="0"/>
        <w:jc w:val="center"/>
      </w:pPr>
      <w:r>
        <w:t>A report submitted in partial fulfillment of the requirements for the</w:t>
      </w:r>
    </w:p>
    <w:p w14:paraId="6721D788" w14:textId="77777777" w:rsidR="00A57605" w:rsidRDefault="00A57605">
      <w:pPr>
        <w:pBdr>
          <w:top w:val="nil"/>
          <w:left w:val="nil"/>
          <w:bottom w:val="nil"/>
          <w:right w:val="nil"/>
          <w:between w:val="nil"/>
        </w:pBdr>
        <w:spacing w:before="36"/>
        <w:rPr>
          <w:b/>
          <w:bCs/>
          <w:color w:val="000000"/>
          <w:sz w:val="28"/>
          <w:szCs w:val="28"/>
        </w:rPr>
      </w:pPr>
    </w:p>
    <w:p w14:paraId="185679D7" w14:textId="77777777" w:rsidR="00A57605" w:rsidRDefault="00000000">
      <w:pPr>
        <w:ind w:left="1421"/>
        <w:rPr>
          <w:b/>
          <w:bCs/>
          <w:sz w:val="32"/>
          <w:szCs w:val="32"/>
        </w:rPr>
      </w:pPr>
      <w:r>
        <w:rPr>
          <w:b/>
          <w:bCs/>
          <w:color w:val="4F81BC"/>
          <w:sz w:val="32"/>
          <w:szCs w:val="32"/>
        </w:rPr>
        <w:t>DATA VISUALIZATION WITH POWER BI</w:t>
      </w:r>
    </w:p>
    <w:p w14:paraId="488CFA22" w14:textId="77777777" w:rsidR="00A57605" w:rsidRDefault="00A57605">
      <w:pPr>
        <w:pBdr>
          <w:top w:val="nil"/>
          <w:left w:val="nil"/>
          <w:bottom w:val="nil"/>
          <w:right w:val="nil"/>
          <w:between w:val="nil"/>
        </w:pBdr>
        <w:spacing w:before="15"/>
        <w:rPr>
          <w:b/>
          <w:bCs/>
          <w:color w:val="000000"/>
          <w:sz w:val="32"/>
          <w:szCs w:val="32"/>
        </w:rPr>
      </w:pPr>
    </w:p>
    <w:p w14:paraId="6364B9B3" w14:textId="77777777" w:rsidR="00A57605" w:rsidRDefault="00000000">
      <w:pPr>
        <w:ind w:left="1231" w:right="2311"/>
        <w:jc w:val="center"/>
        <w:rPr>
          <w:b/>
          <w:bCs/>
          <w:sz w:val="32"/>
          <w:szCs w:val="32"/>
        </w:rPr>
      </w:pPr>
      <w:r>
        <w:rPr>
          <w:b/>
          <w:bCs/>
          <w:sz w:val="32"/>
          <w:szCs w:val="32"/>
          <w:u w:val="single"/>
        </w:rPr>
        <w:t>Submitted By</w:t>
      </w:r>
    </w:p>
    <w:p w14:paraId="2A34EF94" w14:textId="77777777" w:rsidR="00A57605" w:rsidRDefault="00A57605">
      <w:pPr>
        <w:pBdr>
          <w:top w:val="nil"/>
          <w:left w:val="nil"/>
          <w:bottom w:val="nil"/>
          <w:right w:val="nil"/>
          <w:between w:val="nil"/>
        </w:pBdr>
        <w:spacing w:before="108"/>
        <w:rPr>
          <w:b/>
          <w:bCs/>
          <w:color w:val="000000"/>
          <w:sz w:val="24"/>
          <w:szCs w:val="24"/>
        </w:rPr>
      </w:pPr>
    </w:p>
    <w:p w14:paraId="4BD7DBA7" w14:textId="77777777" w:rsidR="00A57605" w:rsidRPr="00497D2F" w:rsidRDefault="00000000" w:rsidP="00497D2F">
      <w:pPr>
        <w:tabs>
          <w:tab w:val="left" w:pos="5521"/>
        </w:tabs>
        <w:ind w:left="907"/>
        <w:jc w:val="both"/>
        <w:rPr>
          <w:b/>
          <w:bCs/>
          <w:color w:val="00AF50"/>
          <w:sz w:val="24"/>
          <w:szCs w:val="24"/>
        </w:rPr>
      </w:pPr>
      <w:r>
        <w:rPr>
          <w:b/>
          <w:bCs/>
          <w:color w:val="00AF50"/>
          <w:sz w:val="24"/>
          <w:szCs w:val="24"/>
        </w:rPr>
        <w:t>Nam</w:t>
      </w:r>
      <w:r w:rsidR="00497D2F">
        <w:rPr>
          <w:b/>
          <w:bCs/>
          <w:color w:val="00AF50"/>
          <w:sz w:val="24"/>
          <w:szCs w:val="24"/>
        </w:rPr>
        <w:t xml:space="preserve">e:  </w:t>
      </w:r>
      <w:r w:rsidR="00187EDF">
        <w:rPr>
          <w:b/>
          <w:bCs/>
          <w:color w:val="00AF50"/>
          <w:sz w:val="24"/>
          <w:szCs w:val="24"/>
        </w:rPr>
        <w:t>A BRAMHAYYA ACHARI</w:t>
      </w:r>
      <w:r>
        <w:rPr>
          <w:b/>
          <w:bCs/>
          <w:color w:val="00AF50"/>
          <w:sz w:val="24"/>
          <w:szCs w:val="24"/>
        </w:rPr>
        <w:tab/>
        <w:t>USN:</w:t>
      </w:r>
      <w:r w:rsidR="00497D2F">
        <w:rPr>
          <w:b/>
          <w:bCs/>
          <w:color w:val="00AF50"/>
          <w:sz w:val="24"/>
          <w:szCs w:val="24"/>
        </w:rPr>
        <w:t>3BR23CD0</w:t>
      </w:r>
      <w:r w:rsidR="00187EDF">
        <w:rPr>
          <w:b/>
          <w:bCs/>
          <w:color w:val="00AF50"/>
          <w:sz w:val="24"/>
          <w:szCs w:val="24"/>
        </w:rPr>
        <w:t>01</w:t>
      </w:r>
    </w:p>
    <w:p w14:paraId="33127C2C" w14:textId="77777777" w:rsidR="00A57605" w:rsidRDefault="00A57605">
      <w:pPr>
        <w:pBdr>
          <w:top w:val="nil"/>
          <w:left w:val="nil"/>
          <w:bottom w:val="nil"/>
          <w:right w:val="nil"/>
          <w:between w:val="nil"/>
        </w:pBdr>
        <w:spacing w:before="5"/>
        <w:rPr>
          <w:b/>
          <w:bCs/>
          <w:color w:val="000000"/>
          <w:sz w:val="24"/>
          <w:szCs w:val="24"/>
        </w:rPr>
      </w:pPr>
    </w:p>
    <w:p w14:paraId="67326A0A" w14:textId="77777777" w:rsidR="00A57605" w:rsidRDefault="00000000">
      <w:pPr>
        <w:ind w:left="2887" w:right="3974"/>
        <w:jc w:val="center"/>
        <w:rPr>
          <w:b/>
          <w:bCs/>
          <w:sz w:val="28"/>
          <w:szCs w:val="28"/>
        </w:rPr>
      </w:pPr>
      <w:r>
        <w:rPr>
          <w:b/>
          <w:bCs/>
          <w:sz w:val="28"/>
          <w:szCs w:val="28"/>
          <w:u w:val="single"/>
        </w:rPr>
        <w:t>Under the Guidance of</w:t>
      </w:r>
      <w:r>
        <w:rPr>
          <w:b/>
          <w:bCs/>
          <w:sz w:val="28"/>
          <w:szCs w:val="28"/>
        </w:rPr>
        <w:t xml:space="preserve"> </w:t>
      </w:r>
      <w:r>
        <w:rPr>
          <w:b/>
          <w:bCs/>
          <w:color w:val="234060"/>
          <w:sz w:val="28"/>
          <w:szCs w:val="28"/>
        </w:rPr>
        <w:t>Mr.S</w:t>
      </w:r>
      <w:r w:rsidR="00E97215">
        <w:rPr>
          <w:b/>
          <w:bCs/>
          <w:color w:val="234060"/>
          <w:sz w:val="28"/>
          <w:szCs w:val="28"/>
        </w:rPr>
        <w:t>u</w:t>
      </w:r>
      <w:r>
        <w:rPr>
          <w:b/>
          <w:bCs/>
          <w:color w:val="234060"/>
          <w:sz w:val="28"/>
          <w:szCs w:val="28"/>
        </w:rPr>
        <w:t>ndeep Sindhanoor</w:t>
      </w:r>
    </w:p>
    <w:p w14:paraId="141AFB78" w14:textId="77777777" w:rsidR="00A57605" w:rsidRDefault="00000000">
      <w:pPr>
        <w:ind w:left="2887" w:right="3974"/>
        <w:jc w:val="center"/>
        <w:rPr>
          <w:rFonts w:ascii="Calibri" w:eastAsia="Calibri" w:hAnsi="Calibri" w:cs="Calibri"/>
          <w:b/>
          <w:bCs/>
          <w:sz w:val="28"/>
          <w:szCs w:val="28"/>
        </w:rPr>
      </w:pPr>
      <w:r>
        <w:rPr>
          <w:rFonts w:ascii="Calibri" w:eastAsia="Calibri" w:hAnsi="Calibri" w:cs="Calibri"/>
          <w:b/>
          <w:bCs/>
          <w:color w:val="1F467A"/>
          <w:sz w:val="28"/>
          <w:szCs w:val="28"/>
        </w:rPr>
        <w:t>Asst. Professor</w:t>
      </w:r>
    </w:p>
    <w:p w14:paraId="6A2DEB68" w14:textId="77777777" w:rsidR="00A57605" w:rsidRDefault="00000000">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7EACD330" w14:textId="77777777" w:rsidR="00A57605" w:rsidRDefault="00000000">
      <w:pPr>
        <w:ind w:left="1306" w:right="2311"/>
        <w:jc w:val="center"/>
        <w:rPr>
          <w:b/>
          <w:bCs/>
          <w:sz w:val="28"/>
          <w:szCs w:val="28"/>
        </w:rPr>
      </w:pPr>
      <w:r>
        <w:rPr>
          <w:b/>
          <w:bCs/>
          <w:color w:val="1F487C"/>
          <w:sz w:val="28"/>
          <w:szCs w:val="28"/>
        </w:rPr>
        <w:t>BITM, Ballari</w:t>
      </w:r>
    </w:p>
    <w:p w14:paraId="472ED38B" w14:textId="77777777" w:rsidR="00A57605" w:rsidRDefault="00A57605">
      <w:pPr>
        <w:pBdr>
          <w:top w:val="nil"/>
          <w:left w:val="nil"/>
          <w:bottom w:val="nil"/>
          <w:right w:val="nil"/>
          <w:between w:val="nil"/>
        </w:pBdr>
        <w:rPr>
          <w:b/>
          <w:bCs/>
          <w:color w:val="000000"/>
          <w:sz w:val="20"/>
          <w:szCs w:val="20"/>
        </w:rPr>
      </w:pPr>
    </w:p>
    <w:p w14:paraId="6A76661E" w14:textId="77777777" w:rsidR="00A57605" w:rsidRDefault="00000000">
      <w:pPr>
        <w:pBdr>
          <w:top w:val="nil"/>
          <w:left w:val="nil"/>
          <w:bottom w:val="nil"/>
          <w:right w:val="nil"/>
          <w:between w:val="nil"/>
        </w:pBdr>
        <w:spacing w:before="83"/>
        <w:rPr>
          <w:b/>
          <w:bCs/>
          <w:color w:val="000000"/>
          <w:sz w:val="20"/>
          <w:szCs w:val="20"/>
        </w:rPr>
      </w:pPr>
      <w:r>
        <w:rPr>
          <w:noProof/>
        </w:rPr>
        <w:drawing>
          <wp:anchor distT="0" distB="0" distL="0" distR="0" simplePos="0" relativeHeight="251661312" behindDoc="0" locked="0" layoutInCell="1" allowOverlap="1" wp14:anchorId="5E18A75F" wp14:editId="72D9C984">
            <wp:simplePos x="0" y="0"/>
            <wp:positionH relativeFrom="column">
              <wp:posOffset>2390775</wp:posOffset>
            </wp:positionH>
            <wp:positionV relativeFrom="paragraph">
              <wp:posOffset>214018</wp:posOffset>
            </wp:positionV>
            <wp:extent cx="1061752" cy="813054"/>
            <wp:effectExtent l="0" t="0" r="0" b="0"/>
            <wp:wrapTopAndBottom/>
            <wp:docPr id="1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10" name="image3.jpg" descr="G:\Users\SanDesh\Desktop\vtu-logo.jpg"/>
                    <pic:cNvPicPr/>
                  </pic:nvPicPr>
                  <pic:blipFill>
                    <a:blip r:embed="rId10"/>
                    <a:stretch>
                      <a:fillRect/>
                    </a:stretch>
                  </pic:blipFill>
                  <pic:spPr>
                    <a:xfrm>
                      <a:off x="0" y="0"/>
                      <a:ext cx="1061752" cy="813054"/>
                    </a:xfrm>
                    <a:prstGeom prst="rect">
                      <a:avLst/>
                    </a:prstGeom>
                  </pic:spPr>
                </pic:pic>
              </a:graphicData>
            </a:graphic>
          </wp:anchor>
        </w:drawing>
      </w:r>
    </w:p>
    <w:p w14:paraId="5B3878F2" w14:textId="77777777" w:rsidR="00A57605" w:rsidRDefault="00A57605">
      <w:pPr>
        <w:pStyle w:val="Title"/>
      </w:pPr>
      <w:hyperlink r:id="rId11">
        <w:r>
          <w:rPr>
            <w:color w:val="0000CC"/>
          </w:rPr>
          <w:t>Visvesvaraya Technological University</w:t>
        </w:r>
      </w:hyperlink>
    </w:p>
    <w:p w14:paraId="2084B2E8" w14:textId="77777777" w:rsidR="00A57605" w:rsidRDefault="00000000">
      <w:pPr>
        <w:pStyle w:val="Heading3"/>
        <w:spacing w:before="7"/>
        <w:ind w:left="1234" w:right="2311" w:firstLine="0"/>
        <w:jc w:val="center"/>
        <w:sectPr w:rsidR="00A57605" w:rsidSect="00E31B25">
          <w:headerReference w:type="default" r:id="rId12"/>
          <w:footerReference w:type="default" r:id="rId13"/>
          <w:pgSz w:w="12240" w:h="15840"/>
          <w:pgMar w:top="1020" w:right="360" w:bottom="280" w:left="1800" w:header="360" w:footer="360" w:gutter="0"/>
          <w:pgNumType w:start="1"/>
          <w:cols w:space="720"/>
        </w:sectPr>
      </w:pPr>
      <w:r>
        <w:t>Belagavi, Karnataka 2025-2026</w:t>
      </w:r>
    </w:p>
    <w:p w14:paraId="1DD043B4" w14:textId="77777777" w:rsidR="00A57605" w:rsidRDefault="00000000">
      <w:pPr>
        <w:spacing w:before="71"/>
        <w:ind w:left="1225" w:right="2665"/>
        <w:jc w:val="center"/>
        <w:rPr>
          <w:b/>
          <w:bCs/>
          <w:sz w:val="20"/>
          <w:szCs w:val="20"/>
        </w:rPr>
      </w:pPr>
      <w:r>
        <w:rPr>
          <w:b/>
          <w:bCs/>
          <w:sz w:val="20"/>
          <w:szCs w:val="20"/>
        </w:rPr>
        <w:lastRenderedPageBreak/>
        <w:t>BASAVARAJESWARI GROUP OF INSTITUTIONS</w:t>
      </w:r>
    </w:p>
    <w:p w14:paraId="59C20690" w14:textId="77777777" w:rsidR="00A57605" w:rsidRDefault="00000000">
      <w:pPr>
        <w:pStyle w:val="Heading2"/>
        <w:spacing w:before="226" w:line="344" w:lineRule="auto"/>
      </w:pPr>
      <w:r>
        <w:rPr>
          <w:color w:val="FF0000"/>
        </w:rPr>
        <w:t>BALLARI INSTITUTE OF TECHNOLOGY &amp; MANAGEMENT</w:t>
      </w:r>
    </w:p>
    <w:p w14:paraId="0382A8AB" w14:textId="77777777" w:rsidR="00A57605" w:rsidRDefault="00000000">
      <w:pPr>
        <w:spacing w:line="252" w:lineRule="auto"/>
        <w:ind w:left="1234" w:right="2311"/>
        <w:jc w:val="center"/>
      </w:pPr>
      <w:r>
        <w:rPr>
          <w:color w:val="001F5F"/>
        </w:rPr>
        <w:t>NACC Accredited Institution*</w:t>
      </w:r>
    </w:p>
    <w:p w14:paraId="468D603E" w14:textId="77777777" w:rsidR="00A57605" w:rsidRDefault="00000000">
      <w:pPr>
        <w:ind w:left="4" w:right="1078"/>
        <w:jc w:val="center"/>
        <w:rPr>
          <w:b/>
          <w:bCs/>
        </w:rPr>
      </w:pPr>
      <w:r>
        <w:rPr>
          <w:b/>
          <w:bCs/>
          <w:color w:val="001F5F"/>
        </w:rPr>
        <w:t>(Recognized by Govt. of Karnataka, approved by AICTE, New Delhi &amp; Affiliated to Visvesvaraya Technological University, Belagavi)</w:t>
      </w:r>
    </w:p>
    <w:p w14:paraId="38B2063D" w14:textId="77777777" w:rsidR="00A57605" w:rsidRDefault="00000000">
      <w:pPr>
        <w:spacing w:before="1"/>
        <w:ind w:left="1039" w:right="2114"/>
        <w:jc w:val="center"/>
        <w:rPr>
          <w:b/>
          <w:bCs/>
          <w:sz w:val="24"/>
          <w:szCs w:val="24"/>
        </w:rPr>
      </w:pPr>
      <w:r>
        <w:rPr>
          <w:b/>
          <w:bCs/>
          <w:color w:val="001F5F"/>
          <w:sz w:val="24"/>
          <w:szCs w:val="24"/>
        </w:rPr>
        <w:t>"JnanaGangotri" Campus, No.873/2, Ballari-Hospet Road, Allipur, Ballari-583 104 (Karnataka) (India)</w:t>
      </w:r>
    </w:p>
    <w:p w14:paraId="20A6123A" w14:textId="77777777" w:rsidR="00A57605" w:rsidRDefault="00000000">
      <w:pPr>
        <w:ind w:left="1235" w:right="2311"/>
        <w:jc w:val="center"/>
        <w:rPr>
          <w:b/>
          <w:bCs/>
          <w:sz w:val="24"/>
          <w:szCs w:val="24"/>
        </w:rPr>
      </w:pPr>
      <w:r>
        <w:rPr>
          <w:b/>
          <w:bCs/>
          <w:color w:val="001F5F"/>
          <w:sz w:val="24"/>
          <w:szCs w:val="24"/>
        </w:rPr>
        <w:t>Ph: 08392 – 237100 / 237190, Fax: 08392 – 237197</w:t>
      </w:r>
    </w:p>
    <w:p w14:paraId="1E15FA2A" w14:textId="77777777" w:rsidR="00A57605" w:rsidRDefault="00000000">
      <w:pPr>
        <w:pBdr>
          <w:top w:val="nil"/>
          <w:left w:val="nil"/>
          <w:bottom w:val="nil"/>
          <w:right w:val="nil"/>
          <w:between w:val="nil"/>
        </w:pBdr>
        <w:rPr>
          <w:b/>
          <w:bCs/>
          <w:color w:val="000000"/>
          <w:sz w:val="12"/>
          <w:szCs w:val="12"/>
        </w:rPr>
      </w:pPr>
      <w:r>
        <w:rPr>
          <w:noProof/>
        </w:rPr>
        <w:drawing>
          <wp:anchor distT="0" distB="0" distL="0" distR="0" simplePos="0" relativeHeight="251662336" behindDoc="0" locked="0" layoutInCell="1" allowOverlap="1" wp14:anchorId="2814BD46" wp14:editId="3EADE4B2">
            <wp:simplePos x="0" y="0"/>
            <wp:positionH relativeFrom="column">
              <wp:posOffset>33018</wp:posOffset>
            </wp:positionH>
            <wp:positionV relativeFrom="paragraph">
              <wp:posOffset>106906</wp:posOffset>
            </wp:positionV>
            <wp:extent cx="885972" cy="512064"/>
            <wp:effectExtent l="0" t="0" r="0" b="0"/>
            <wp:wrapTopAndBottom/>
            <wp:docPr id="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9" name="image1.jpg" descr="\\Somu\personal\bitm new logo.jpg"/>
                    <pic:cNvPicPr/>
                  </pic:nvPicPr>
                  <pic:blipFill>
                    <a:blip r:embed="rId7"/>
                    <a:stretch>
                      <a:fillRect/>
                    </a:stretch>
                  </pic:blipFill>
                  <pic:spPr>
                    <a:xfrm>
                      <a:off x="0" y="0"/>
                      <a:ext cx="885972" cy="512064"/>
                    </a:xfrm>
                    <a:prstGeom prst="rect">
                      <a:avLst/>
                    </a:prstGeom>
                  </pic:spPr>
                </pic:pic>
              </a:graphicData>
            </a:graphic>
          </wp:anchor>
        </w:drawing>
      </w:r>
      <w:r>
        <w:rPr>
          <w:noProof/>
        </w:rPr>
        <w:drawing>
          <wp:anchor distT="0" distB="0" distL="0" distR="0" simplePos="0" relativeHeight="251663360" behindDoc="0" locked="0" layoutInCell="1" allowOverlap="1" wp14:anchorId="302B5855" wp14:editId="09E87C4A">
            <wp:simplePos x="0" y="0"/>
            <wp:positionH relativeFrom="column">
              <wp:posOffset>2190750</wp:posOffset>
            </wp:positionH>
            <wp:positionV relativeFrom="paragraph">
              <wp:posOffset>103094</wp:posOffset>
            </wp:positionV>
            <wp:extent cx="751493" cy="568356"/>
            <wp:effectExtent l="0" t="0" r="0" b="0"/>
            <wp:wrapTopAndBottom/>
            <wp:docPr id="12" name="image2.jpg" descr="nba"/>
            <wp:cNvGraphicFramePr/>
            <a:graphic xmlns:a="http://schemas.openxmlformats.org/drawingml/2006/main">
              <a:graphicData uri="http://schemas.openxmlformats.org/drawingml/2006/picture">
                <pic:pic xmlns:pic="http://schemas.openxmlformats.org/drawingml/2006/picture">
                  <pic:nvPicPr>
                    <pic:cNvPr id="12" name="image2.jpg" descr="nba"/>
                    <pic:cNvPicPr/>
                  </pic:nvPicPr>
                  <pic:blipFill>
                    <a:blip r:embed="rId8"/>
                    <a:stretch>
                      <a:fillRect/>
                    </a:stretch>
                  </pic:blipFill>
                  <pic:spPr>
                    <a:xfrm>
                      <a:off x="0" y="0"/>
                      <a:ext cx="751493" cy="568356"/>
                    </a:xfrm>
                    <a:prstGeom prst="rect">
                      <a:avLst/>
                    </a:prstGeom>
                  </pic:spPr>
                </pic:pic>
              </a:graphicData>
            </a:graphic>
          </wp:anchor>
        </w:drawing>
      </w:r>
      <w:r>
        <w:rPr>
          <w:noProof/>
        </w:rPr>
        <w:drawing>
          <wp:anchor distT="0" distB="0" distL="0" distR="0" simplePos="0" relativeHeight="251664384" behindDoc="0" locked="0" layoutInCell="1" allowOverlap="1" wp14:anchorId="36F4DA55" wp14:editId="6A68B23D">
            <wp:simplePos x="0" y="0"/>
            <wp:positionH relativeFrom="column">
              <wp:posOffset>4781550</wp:posOffset>
            </wp:positionH>
            <wp:positionV relativeFrom="paragraph">
              <wp:posOffset>131036</wp:posOffset>
            </wp:positionV>
            <wp:extent cx="654019" cy="552069"/>
            <wp:effectExtent l="0" t="0" r="0" b="0"/>
            <wp:wrapTopAndBottom/>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ic:nvPicPr>
                  <pic:blipFill>
                    <a:blip r:embed="rId14"/>
                    <a:stretch>
                      <a:fillRect/>
                    </a:stretch>
                  </pic:blipFill>
                  <pic:spPr>
                    <a:xfrm>
                      <a:off x="0" y="0"/>
                      <a:ext cx="654019" cy="552069"/>
                    </a:xfrm>
                    <a:prstGeom prst="rect">
                      <a:avLst/>
                    </a:prstGeom>
                  </pic:spPr>
                </pic:pic>
              </a:graphicData>
            </a:graphic>
          </wp:anchor>
        </w:drawing>
      </w:r>
    </w:p>
    <w:p w14:paraId="4C2ACE7C" w14:textId="77777777" w:rsidR="00A57605" w:rsidRDefault="00A57605">
      <w:pPr>
        <w:pBdr>
          <w:top w:val="nil"/>
          <w:left w:val="nil"/>
          <w:bottom w:val="nil"/>
          <w:right w:val="nil"/>
          <w:between w:val="nil"/>
        </w:pBdr>
        <w:spacing w:before="167"/>
        <w:rPr>
          <w:b/>
          <w:bCs/>
          <w:color w:val="000000"/>
          <w:sz w:val="24"/>
          <w:szCs w:val="24"/>
        </w:rPr>
      </w:pPr>
    </w:p>
    <w:p w14:paraId="214051DA" w14:textId="77777777" w:rsidR="00A57605" w:rsidRDefault="00000000">
      <w:pPr>
        <w:pStyle w:val="Heading2"/>
        <w:ind w:left="1225" w:right="2665"/>
      </w:pPr>
      <w:r>
        <w:t>DEPARTMENT OF CSE (DATA SCIENCE)</w:t>
      </w:r>
    </w:p>
    <w:p w14:paraId="3B90D3C4" w14:textId="77777777" w:rsidR="00A57605" w:rsidRDefault="00000000">
      <w:pPr>
        <w:pBdr>
          <w:top w:val="nil"/>
          <w:left w:val="nil"/>
          <w:bottom w:val="nil"/>
          <w:right w:val="nil"/>
          <w:between w:val="nil"/>
        </w:pBdr>
        <w:spacing w:before="132"/>
        <w:rPr>
          <w:b/>
          <w:bCs/>
          <w:color w:val="000000"/>
          <w:sz w:val="20"/>
          <w:szCs w:val="20"/>
        </w:rPr>
      </w:pPr>
      <w:r>
        <w:rPr>
          <w:noProof/>
        </w:rPr>
        <mc:AlternateContent>
          <mc:Choice Requires="wps">
            <w:drawing>
              <wp:anchor distT="0" distB="0" distL="0" distR="0" simplePos="0" relativeHeight="251665408" behindDoc="0" locked="0" layoutInCell="1" allowOverlap="1" wp14:anchorId="4D8AB350" wp14:editId="5D0DE624">
                <wp:simplePos x="0" y="0"/>
                <wp:positionH relativeFrom="column">
                  <wp:posOffset>1830577</wp:posOffset>
                </wp:positionH>
                <wp:positionV relativeFrom="paragraph">
                  <wp:posOffset>239048</wp:posOffset>
                </wp:positionV>
                <wp:extent cx="2054225" cy="360680"/>
                <wp:effectExtent l="0" t="0" r="0" b="0"/>
                <wp:wrapTopAndBottom/>
                <wp:docPr id="4" name="Rectangle 4"/>
                <wp:cNvGraphicFramePr/>
                <a:graphic xmlns:a="http://schemas.openxmlformats.org/drawingml/2006/main">
                  <a:graphicData uri="http://schemas.microsoft.com/office/word/2010/wordprocessingShape">
                    <wps:wsp>
                      <wps:cNvSpPr/>
                      <wps:spPr>
                        <a:xfrm>
                          <a:off x="4328413" y="3609185"/>
                          <a:ext cx="2054225" cy="360680"/>
                        </a:xfrm>
                        <a:prstGeom prst="rect">
                          <a:avLst/>
                        </a:prstGeom>
                        <a:noFill/>
                        <a:ln w="9525">
                          <a:solidFill>
                            <a:srgbClr val="000000"/>
                          </a:solidFill>
                          <a:prstDash val="solid"/>
                          <a:round/>
                          <a:headEnd w="sm" len="sm"/>
                          <a:tailEnd w="sm" len="sm"/>
                        </a:ln>
                      </wps:spPr>
                      <wps:txbx>
                        <w:txbxContent>
                          <w:p w14:paraId="1FAD1FFA" w14:textId="77777777" w:rsidR="00A57605" w:rsidRDefault="00000000">
                            <w:pPr>
                              <w:spacing w:line="528" w:lineRule="auto"/>
                              <w:ind w:right="-15"/>
                            </w:pPr>
                            <w:r>
                              <w:rPr>
                                <w:b/>
                                <w:color w:val="E26C09"/>
                                <w:sz w:val="46"/>
                              </w:rPr>
                              <w:t>CERTIFICATE</w:t>
                            </w:r>
                          </w:p>
                        </w:txbxContent>
                      </wps:txbx>
                      <wps:bodyPr spcFirstLastPara="1" wrap="square" lIns="0" tIns="0" rIns="0" bIns="0" anchor="t" anchorCtr="0"/>
                    </wps:wsp>
                  </a:graphicData>
                </a:graphic>
              </wp:anchor>
            </w:drawing>
          </mc:Choice>
          <mc:Fallback>
            <w:pict>
              <v:rect id="Rectangle 4" o:spid="_x0000_s1025" style="width:161.75pt;height:28.4pt;margin-top:18.8pt;margin-left:144.15pt;mso-wrap-distance-bottom:0;mso-wrap-distance-left:0;mso-wrap-distance-right:0;mso-wrap-distance-top:0;mso-wrap-style:square;position:absolute;v-text-anchor:top;visibility:visible;z-index:251666432" filled="f">
                <v:stroke joinstyle="round" startarrowwidth="narrow" startarrowlength="short" endarrowwidth="narrow" endarrowlength="short"/>
                <v:textbox inset="0,0,0,0">
                  <w:txbxContent>
                    <w:p w:rsidR="00A57605" w14:paraId="76920DD1" w14:textId="77777777">
                      <w:pPr>
                        <w:spacing w:line="528" w:lineRule="auto"/>
                        <w:ind w:right="-15"/>
                      </w:pPr>
                      <w:r>
                        <w:rPr>
                          <w:b/>
                          <w:color w:val="E26C09"/>
                          <w:sz w:val="46"/>
                        </w:rPr>
                        <w:t>CERTIFICATE</w:t>
                      </w:r>
                    </w:p>
                  </w:txbxContent>
                </v:textbox>
                <w10:wrap type="topAndBottom"/>
              </v:rect>
            </w:pict>
          </mc:Fallback>
        </mc:AlternateContent>
      </w:r>
    </w:p>
    <w:p w14:paraId="3E18C931" w14:textId="77777777" w:rsidR="00A57605" w:rsidRPr="00501D9D" w:rsidRDefault="00000000">
      <w:pPr>
        <w:spacing w:before="288" w:line="360" w:lineRule="auto"/>
        <w:ind w:right="1075"/>
        <w:jc w:val="both"/>
        <w:rPr>
          <w:b/>
          <w:bCs/>
          <w:color w:val="FF0000"/>
          <w:sz w:val="28"/>
          <w:szCs w:val="28"/>
          <w:lang w:val="en-IN"/>
        </w:rPr>
      </w:pPr>
      <w:r>
        <w:rPr>
          <w:sz w:val="28"/>
          <w:szCs w:val="28"/>
        </w:rPr>
        <w:t xml:space="preserve">This is to certify that the  </w:t>
      </w:r>
      <w:r w:rsidR="00AA74C5">
        <w:rPr>
          <w:sz w:val="28"/>
          <w:szCs w:val="28"/>
        </w:rPr>
        <w:t xml:space="preserve">open ended project report </w:t>
      </w:r>
      <w:r>
        <w:rPr>
          <w:sz w:val="28"/>
          <w:szCs w:val="28"/>
        </w:rPr>
        <w:t xml:space="preserve"> </w:t>
      </w:r>
      <w:r w:rsidR="00501D9D">
        <w:rPr>
          <w:sz w:val="28"/>
          <w:szCs w:val="28"/>
        </w:rPr>
        <w:t xml:space="preserve">on </w:t>
      </w:r>
      <w:r>
        <w:rPr>
          <w:sz w:val="28"/>
          <w:szCs w:val="28"/>
        </w:rPr>
        <w:t xml:space="preserve"> DATA VISUALIZATION  WITH  POWER  BI  </w:t>
      </w:r>
      <w:r>
        <w:rPr>
          <w:b/>
          <w:bCs/>
          <w:color w:val="FF0000"/>
          <w:sz w:val="28"/>
          <w:szCs w:val="28"/>
        </w:rPr>
        <w:t>“</w:t>
      </w:r>
      <w:r w:rsidR="00187EDF">
        <w:rPr>
          <w:b/>
          <w:bCs/>
          <w:color w:val="FF0000"/>
          <w:sz w:val="32"/>
          <w:szCs w:val="32"/>
        </w:rPr>
        <w:t>SALES DASHBOARD ANALYSIS</w:t>
      </w:r>
      <w:r>
        <w:rPr>
          <w:b/>
          <w:bCs/>
          <w:color w:val="FF0000"/>
          <w:sz w:val="28"/>
          <w:szCs w:val="28"/>
        </w:rPr>
        <w:t xml:space="preserve">” </w:t>
      </w:r>
      <w:r>
        <w:rPr>
          <w:sz w:val="28"/>
          <w:szCs w:val="28"/>
        </w:rPr>
        <w:t xml:space="preserve">has been successfully presented by </w:t>
      </w:r>
      <w:r w:rsidR="00187EDF">
        <w:rPr>
          <w:b/>
          <w:bCs/>
          <w:color w:val="FF0000"/>
          <w:sz w:val="28"/>
          <w:szCs w:val="28"/>
        </w:rPr>
        <w:t xml:space="preserve">A BRAMHAYYA ACHARI </w:t>
      </w:r>
      <w:r>
        <w:rPr>
          <w:sz w:val="28"/>
          <w:szCs w:val="28"/>
        </w:rPr>
        <w:t>bearing USN</w:t>
      </w:r>
      <w:r w:rsidR="00497D2F" w:rsidRPr="00497D2F">
        <w:rPr>
          <w:b/>
          <w:bCs/>
          <w:color w:val="FF0000"/>
          <w:sz w:val="28"/>
          <w:szCs w:val="28"/>
        </w:rPr>
        <w:t>3BR23CD0</w:t>
      </w:r>
      <w:r w:rsidR="00187EDF">
        <w:rPr>
          <w:b/>
          <w:bCs/>
          <w:color w:val="FF0000"/>
          <w:sz w:val="28"/>
          <w:szCs w:val="28"/>
        </w:rPr>
        <w:t>01</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57EB1F1C" w14:textId="77777777" w:rsidR="00A57605" w:rsidRDefault="00A57605">
      <w:pPr>
        <w:pBdr>
          <w:top w:val="nil"/>
          <w:left w:val="nil"/>
          <w:bottom w:val="nil"/>
          <w:right w:val="nil"/>
          <w:between w:val="nil"/>
        </w:pBdr>
        <w:rPr>
          <w:color w:val="000000"/>
          <w:sz w:val="28"/>
          <w:szCs w:val="28"/>
        </w:rPr>
      </w:pPr>
    </w:p>
    <w:p w14:paraId="72156BDB" w14:textId="77777777" w:rsidR="00A57605" w:rsidRDefault="00A57605">
      <w:pPr>
        <w:pBdr>
          <w:top w:val="nil"/>
          <w:left w:val="nil"/>
          <w:bottom w:val="nil"/>
          <w:right w:val="nil"/>
          <w:between w:val="nil"/>
        </w:pBdr>
        <w:spacing w:before="246"/>
        <w:rPr>
          <w:color w:val="000000"/>
          <w:sz w:val="28"/>
          <w:szCs w:val="28"/>
        </w:rPr>
      </w:pPr>
    </w:p>
    <w:p w14:paraId="3AD7A5F9" w14:textId="77777777" w:rsidR="00A57605" w:rsidRDefault="00000000">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7E070D35" w14:textId="77777777" w:rsidR="00A57605" w:rsidRDefault="00000000">
      <w:pPr>
        <w:pStyle w:val="Heading3"/>
        <w:tabs>
          <w:tab w:val="left" w:pos="6349"/>
        </w:tabs>
        <w:spacing w:before="162"/>
        <w:ind w:left="0" w:firstLine="0"/>
        <w:jc w:val="both"/>
        <w:sectPr w:rsidR="00A57605" w:rsidSect="00E31B25">
          <w:pgSz w:w="12240" w:h="15840"/>
          <w:pgMar w:top="1240" w:right="360" w:bottom="280" w:left="1800" w:header="360" w:footer="360" w:gutter="0"/>
          <w:cols w:space="720"/>
        </w:sectPr>
      </w:pPr>
      <w:r>
        <w:rPr>
          <w:color w:val="0000FF"/>
        </w:rPr>
        <w:t>Mr. Sundeep Sindhanoor</w:t>
      </w:r>
      <w:r>
        <w:rPr>
          <w:color w:val="0000FF"/>
        </w:rPr>
        <w:tab/>
        <w:t>Dr. Aradhana D</w:t>
      </w:r>
    </w:p>
    <w:p w14:paraId="6F929C98" w14:textId="77777777" w:rsidR="00A57605" w:rsidRDefault="00A57605">
      <w:pPr>
        <w:pBdr>
          <w:top w:val="nil"/>
          <w:left w:val="nil"/>
          <w:bottom w:val="nil"/>
          <w:right w:val="nil"/>
          <w:between w:val="nil"/>
        </w:pBdr>
        <w:spacing w:before="46"/>
        <w:ind w:right="566"/>
        <w:rPr>
          <w:b/>
          <w:bCs/>
          <w:color w:val="000000"/>
          <w:sz w:val="24"/>
          <w:szCs w:val="24"/>
        </w:rPr>
      </w:pPr>
    </w:p>
    <w:p w14:paraId="668E5440" w14:textId="77777777" w:rsidR="00A57605" w:rsidRPr="00501D9D" w:rsidRDefault="00000000" w:rsidP="00501D9D">
      <w:pPr>
        <w:spacing w:line="360" w:lineRule="auto"/>
        <w:ind w:right="566"/>
        <w:jc w:val="both"/>
        <w:rPr>
          <w:color w:val="FB0007"/>
          <w:sz w:val="28"/>
          <w:szCs w:val="28"/>
          <w:lang w:val="en-IN"/>
        </w:rPr>
      </w:pPr>
      <w:r>
        <w:rPr>
          <w:sz w:val="28"/>
          <w:szCs w:val="28"/>
        </w:rPr>
        <w:t xml:space="preserve">The satisfactions that accompany the successful completion of </w:t>
      </w:r>
      <w:r w:rsidR="00AA74C5">
        <w:rPr>
          <w:sz w:val="28"/>
          <w:szCs w:val="28"/>
        </w:rPr>
        <w:t xml:space="preserve">open ended mini project </w:t>
      </w:r>
      <w:r>
        <w:rPr>
          <w:sz w:val="28"/>
          <w:szCs w:val="28"/>
        </w:rPr>
        <w:t xml:space="preserve"> on </w:t>
      </w:r>
      <w:r>
        <w:rPr>
          <w:color w:val="FB0007"/>
          <w:sz w:val="28"/>
          <w:szCs w:val="28"/>
        </w:rPr>
        <w:t>“</w:t>
      </w:r>
      <w:r w:rsidR="00187EDF">
        <w:rPr>
          <w:b/>
          <w:bCs/>
          <w:color w:val="FF0000"/>
          <w:sz w:val="32"/>
          <w:szCs w:val="32"/>
        </w:rPr>
        <w:t>SALES DASHBOARD ANALYSIS</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 We are extremely grateful to our Guides </w:t>
      </w:r>
      <w:r>
        <w:rPr>
          <w:b/>
          <w:bCs/>
          <w:color w:val="FB0007"/>
          <w:sz w:val="28"/>
          <w:szCs w:val="28"/>
        </w:rPr>
        <w:t xml:space="preserve">Mr.Sundeep Sindhanoor  </w:t>
      </w:r>
      <w:r>
        <w:rPr>
          <w:sz w:val="28"/>
          <w:szCs w:val="28"/>
        </w:rPr>
        <w:t xml:space="preserve">for their noble gesture, support co-ordination and valuable suggestions given in completing the mini-project. We also thank </w:t>
      </w: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7D42FDC7" w14:textId="77777777" w:rsidR="00A57605" w:rsidRDefault="00A57605">
      <w:pPr>
        <w:pBdr>
          <w:top w:val="nil"/>
          <w:left w:val="nil"/>
          <w:bottom w:val="nil"/>
          <w:right w:val="nil"/>
          <w:between w:val="nil"/>
        </w:pBdr>
        <w:rPr>
          <w:color w:val="000000"/>
          <w:sz w:val="20"/>
          <w:szCs w:val="20"/>
        </w:rPr>
      </w:pPr>
    </w:p>
    <w:p w14:paraId="0E0EB607" w14:textId="77777777" w:rsidR="00A57605" w:rsidRDefault="00A57605">
      <w:pPr>
        <w:pBdr>
          <w:top w:val="nil"/>
          <w:left w:val="nil"/>
          <w:bottom w:val="nil"/>
          <w:right w:val="nil"/>
          <w:between w:val="nil"/>
        </w:pBdr>
        <w:rPr>
          <w:color w:val="000000"/>
          <w:sz w:val="20"/>
          <w:szCs w:val="20"/>
        </w:rPr>
      </w:pPr>
    </w:p>
    <w:p w14:paraId="6569F266" w14:textId="77777777" w:rsidR="00A57605" w:rsidRDefault="00A57605">
      <w:pPr>
        <w:pBdr>
          <w:top w:val="nil"/>
          <w:left w:val="nil"/>
          <w:bottom w:val="nil"/>
          <w:right w:val="nil"/>
          <w:between w:val="nil"/>
        </w:pBdr>
        <w:rPr>
          <w:color w:val="000000"/>
          <w:sz w:val="20"/>
          <w:szCs w:val="20"/>
        </w:rPr>
      </w:pPr>
    </w:p>
    <w:p w14:paraId="2C851450" w14:textId="77777777" w:rsidR="00A57605" w:rsidRDefault="00A57605">
      <w:pPr>
        <w:pBdr>
          <w:top w:val="nil"/>
          <w:left w:val="nil"/>
          <w:bottom w:val="nil"/>
          <w:right w:val="nil"/>
          <w:between w:val="nil"/>
        </w:pBdr>
        <w:rPr>
          <w:color w:val="000000"/>
          <w:sz w:val="20"/>
          <w:szCs w:val="20"/>
        </w:rPr>
      </w:pPr>
    </w:p>
    <w:p w14:paraId="08691210" w14:textId="77777777" w:rsidR="00A57605" w:rsidRDefault="00A57605">
      <w:pPr>
        <w:pBdr>
          <w:top w:val="nil"/>
          <w:left w:val="nil"/>
          <w:bottom w:val="nil"/>
          <w:right w:val="nil"/>
          <w:between w:val="nil"/>
        </w:pBdr>
        <w:rPr>
          <w:color w:val="000000"/>
          <w:sz w:val="20"/>
          <w:szCs w:val="20"/>
        </w:rPr>
      </w:pPr>
    </w:p>
    <w:p w14:paraId="41E6B0DA" w14:textId="77777777" w:rsidR="00A57605" w:rsidRDefault="00A57605">
      <w:pPr>
        <w:pBdr>
          <w:top w:val="nil"/>
          <w:left w:val="nil"/>
          <w:bottom w:val="nil"/>
          <w:right w:val="nil"/>
          <w:between w:val="nil"/>
        </w:pBdr>
        <w:spacing w:before="171" w:after="1"/>
        <w:rPr>
          <w:color w:val="000000"/>
          <w:sz w:val="20"/>
          <w:szCs w:val="20"/>
        </w:rPr>
      </w:pPr>
    </w:p>
    <w:tbl>
      <w:tblPr>
        <w:tblStyle w:val="a"/>
        <w:tblW w:w="5134" w:type="dxa"/>
        <w:tblInd w:w="4910" w:type="dxa"/>
        <w:tblBorders>
          <w:top w:val="nil"/>
          <w:left w:val="nil"/>
          <w:bottom w:val="nil"/>
          <w:right w:val="nil"/>
          <w:insideH w:val="nil"/>
          <w:insideV w:val="nil"/>
        </w:tblBorders>
        <w:tblLayout w:type="fixed"/>
        <w:tblLook w:val="0000" w:firstRow="0" w:lastRow="0" w:firstColumn="0" w:lastColumn="0" w:noHBand="0" w:noVBand="0"/>
      </w:tblPr>
      <w:tblGrid>
        <w:gridCol w:w="2652"/>
        <w:gridCol w:w="2482"/>
      </w:tblGrid>
      <w:tr w:rsidR="003322BA" w14:paraId="3232F0BF" w14:textId="77777777" w:rsidTr="00497D2F">
        <w:trPr>
          <w:trHeight w:val="584"/>
        </w:trPr>
        <w:tc>
          <w:tcPr>
            <w:tcW w:w="2652" w:type="dxa"/>
          </w:tcPr>
          <w:p w14:paraId="4A1B6825" w14:textId="77777777" w:rsidR="00A57605" w:rsidRDefault="00000000">
            <w:pPr>
              <w:pBdr>
                <w:top w:val="nil"/>
                <w:left w:val="nil"/>
                <w:bottom w:val="nil"/>
                <w:right w:val="nil"/>
                <w:between w:val="nil"/>
              </w:pBdr>
              <w:spacing w:line="291" w:lineRule="auto"/>
              <w:rPr>
                <w:color w:val="000000"/>
                <w:sz w:val="28"/>
                <w:szCs w:val="28"/>
              </w:rPr>
            </w:pPr>
            <w:r>
              <w:rPr>
                <w:color w:val="000000"/>
                <w:sz w:val="28"/>
                <w:szCs w:val="28"/>
                <w:u w:val="single"/>
              </w:rPr>
              <w:t xml:space="preserve">Name              </w:t>
            </w:r>
            <w:r w:rsidR="00497D2F">
              <w:rPr>
                <w:color w:val="000000"/>
                <w:sz w:val="28"/>
                <w:szCs w:val="28"/>
                <w:u w:val="single"/>
              </w:rPr>
              <w:t xml:space="preserve">             </w:t>
            </w:r>
            <w:r>
              <w:rPr>
                <w:color w:val="000000"/>
                <w:sz w:val="28"/>
                <w:szCs w:val="28"/>
                <w:u w:val="single"/>
              </w:rPr>
              <w:t xml:space="preserve">       </w:t>
            </w:r>
          </w:p>
        </w:tc>
        <w:tc>
          <w:tcPr>
            <w:tcW w:w="2482" w:type="dxa"/>
          </w:tcPr>
          <w:p w14:paraId="18774230" w14:textId="77777777" w:rsidR="00A57605" w:rsidRDefault="00000000">
            <w:pPr>
              <w:pBdr>
                <w:top w:val="nil"/>
                <w:left w:val="nil"/>
                <w:bottom w:val="nil"/>
                <w:right w:val="nil"/>
                <w:between w:val="nil"/>
              </w:pBdr>
              <w:spacing w:line="291" w:lineRule="auto"/>
              <w:rPr>
                <w:color w:val="000000"/>
                <w:sz w:val="28"/>
                <w:szCs w:val="28"/>
              </w:rPr>
            </w:pPr>
            <w:r>
              <w:rPr>
                <w:color w:val="000000"/>
                <w:sz w:val="28"/>
                <w:szCs w:val="28"/>
                <w:u w:val="single"/>
              </w:rPr>
              <w:t>USN</w:t>
            </w:r>
          </w:p>
        </w:tc>
      </w:tr>
    </w:tbl>
    <w:p w14:paraId="674AA9E6" w14:textId="091C3623" w:rsidR="00A57605" w:rsidRDefault="00000000">
      <w:pPr>
        <w:pBdr>
          <w:top w:val="nil"/>
          <w:left w:val="nil"/>
          <w:bottom w:val="nil"/>
          <w:right w:val="nil"/>
          <w:between w:val="nil"/>
        </w:pBdr>
        <w:tabs>
          <w:tab w:val="left" w:pos="7301"/>
        </w:tabs>
        <w:spacing w:before="49" w:line="415" w:lineRule="auto"/>
        <w:ind w:left="4021" w:right="1382"/>
        <w:jc w:val="both"/>
        <w:rPr>
          <w:color w:val="000000"/>
          <w:sz w:val="24"/>
          <w:szCs w:val="24"/>
        </w:rPr>
        <w:sectPr w:rsidR="00A57605" w:rsidSect="00E31B25">
          <w:headerReference w:type="default" r:id="rId15"/>
          <w:pgSz w:w="12240" w:h="15840"/>
          <w:pgMar w:top="1480" w:right="360" w:bottom="280" w:left="1800" w:header="1095" w:footer="0" w:gutter="0"/>
          <w:cols w:space="720"/>
        </w:sectPr>
      </w:pPr>
      <w:r>
        <w:rPr>
          <w:sz w:val="24"/>
          <w:szCs w:val="24"/>
        </w:rPr>
        <w:t xml:space="preserve"> </w:t>
      </w:r>
      <w:r w:rsidR="00187EDF" w:rsidRPr="00AA7066">
        <w:rPr>
          <w:b/>
          <w:bCs/>
          <w:color w:val="60A500"/>
          <w:sz w:val="24"/>
          <w:szCs w:val="24"/>
        </w:rPr>
        <w:t xml:space="preserve">A </w:t>
      </w:r>
      <w:r w:rsidR="00187EDF" w:rsidRPr="006C6BB6">
        <w:rPr>
          <w:b/>
          <w:bCs/>
          <w:caps/>
          <w:color w:val="60A500"/>
          <w:sz w:val="24"/>
          <w:szCs w:val="24"/>
        </w:rPr>
        <w:t>BRAMHAYYA</w:t>
      </w:r>
      <w:r w:rsidR="00187EDF" w:rsidRPr="00AA7066">
        <w:rPr>
          <w:b/>
          <w:bCs/>
          <w:color w:val="60A500"/>
          <w:sz w:val="24"/>
          <w:szCs w:val="24"/>
        </w:rPr>
        <w:t xml:space="preserve"> ACHARI        </w:t>
      </w:r>
      <w:r w:rsidR="00497D2F" w:rsidRPr="00AA7066">
        <w:rPr>
          <w:b/>
          <w:bCs/>
          <w:color w:val="60A500"/>
          <w:sz w:val="24"/>
          <w:szCs w:val="24"/>
        </w:rPr>
        <w:t>3BR2</w:t>
      </w:r>
      <w:r w:rsidR="00AA7066" w:rsidRPr="00AA7066">
        <w:rPr>
          <w:b/>
          <w:bCs/>
          <w:color w:val="60A500"/>
          <w:sz w:val="24"/>
          <w:szCs w:val="24"/>
        </w:rPr>
        <w:t>3CD001</w:t>
      </w:r>
    </w:p>
    <w:p w14:paraId="6E465F5E" w14:textId="656E6E1E" w:rsidR="00A57605" w:rsidRDefault="00A57605">
      <w:pPr>
        <w:pBdr>
          <w:top w:val="nil"/>
          <w:left w:val="nil"/>
          <w:bottom w:val="nil"/>
          <w:right w:val="nil"/>
          <w:between w:val="nil"/>
        </w:pBdr>
        <w:spacing w:before="149" w:after="1"/>
        <w:rPr>
          <w:b/>
          <w:bCs/>
          <w:sz w:val="36"/>
          <w:szCs w:val="36"/>
          <w:u w:val="single"/>
        </w:rPr>
      </w:pPr>
    </w:p>
    <w:p w14:paraId="1CC591DC" w14:textId="77777777" w:rsidR="004754C1" w:rsidRDefault="004754C1">
      <w:pPr>
        <w:pBdr>
          <w:top w:val="nil"/>
          <w:left w:val="nil"/>
          <w:bottom w:val="nil"/>
          <w:right w:val="nil"/>
          <w:between w:val="nil"/>
        </w:pBdr>
        <w:spacing w:before="149" w:after="1"/>
        <w:rPr>
          <w:b/>
          <w:bCs/>
          <w:sz w:val="36"/>
          <w:szCs w:val="36"/>
          <w:u w:val="single"/>
        </w:rPr>
      </w:pPr>
    </w:p>
    <w:p w14:paraId="5EEFFEF9" w14:textId="77777777" w:rsidR="00FD2C69" w:rsidRDefault="00FD2C69">
      <w:pPr>
        <w:widowControl/>
        <w:spacing w:before="80" w:after="80"/>
        <w:rPr>
          <w:rFonts w:ascii="Arial" w:eastAsia="Arial" w:hAnsi="Arial" w:cs="Arial"/>
          <w:lang w:val="en-GB" w:eastAsia="en-GB"/>
        </w:rPr>
      </w:pPr>
    </w:p>
    <w:p w14:paraId="38158248" w14:textId="77777777" w:rsidR="00FD2C69" w:rsidRDefault="00000000" w:rsidP="000F40CE">
      <w:pPr>
        <w:widowControl/>
        <w:pBdr>
          <w:bottom w:val="single" w:sz="8" w:space="4" w:color="1F3864"/>
        </w:pBdr>
        <w:spacing w:before="200" w:after="80"/>
        <w:rPr>
          <w:rFonts w:ascii="Arial" w:eastAsia="Arial" w:hAnsi="Arial" w:cs="Arial"/>
          <w:lang w:val="en-GB" w:eastAsia="en-GB"/>
        </w:rPr>
      </w:pPr>
      <w:r>
        <w:rPr>
          <w:rFonts w:ascii="Arial" w:eastAsia="Arial" w:hAnsi="Arial" w:cs="Arial"/>
          <w:lang w:val="en-GB" w:eastAsia="en-GB"/>
        </w:rPr>
        <w:t xml:space="preserve">            </w:t>
      </w:r>
      <w:r w:rsidR="00532379">
        <w:rPr>
          <w:rFonts w:ascii="Arial" w:eastAsia="Arial" w:hAnsi="Arial" w:cs="Arial"/>
          <w:b/>
          <w:bCs/>
          <w:color w:val="1F3864"/>
          <w:sz w:val="36"/>
          <w:szCs w:val="36"/>
          <w:lang w:val="en-GB" w:eastAsia="en-GB"/>
        </w:rPr>
        <w:t>Table of Contents</w:t>
      </w:r>
    </w:p>
    <w:p w14:paraId="2C33C63F" w14:textId="77777777" w:rsidR="00FD2C69" w:rsidRDefault="00FD2C69">
      <w:pPr>
        <w:widowControl/>
        <w:spacing w:before="80" w:after="80"/>
        <w:rPr>
          <w:rFonts w:ascii="Arial" w:eastAsia="Arial" w:hAnsi="Arial" w:cs="Arial"/>
          <w:lang w:val="en-GB" w:eastAsia="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3322BA" w14:paraId="073374EA" w14:textId="77777777">
        <w:tc>
          <w:tcPr>
            <w:tcW w:w="1200" w:type="dxa"/>
            <w:tcBorders>
              <w:top w:val="single" w:sz="4" w:space="0" w:color="4472C4"/>
              <w:left w:val="single" w:sz="4" w:space="0" w:color="4472C4"/>
              <w:bottom w:val="single" w:sz="4" w:space="0" w:color="4472C4"/>
              <w:right w:val="single" w:sz="4" w:space="0" w:color="4472C4"/>
            </w:tcBorders>
            <w:shd w:val="clear" w:color="auto" w:fill="1F3864"/>
            <w:tcMar>
              <w:top w:w="100" w:type="dxa"/>
              <w:left w:w="140" w:type="dxa"/>
              <w:bottom w:w="100" w:type="dxa"/>
              <w:right w:w="140" w:type="dxa"/>
            </w:tcMar>
          </w:tcPr>
          <w:p w14:paraId="59491A4E"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Ch No</w:t>
            </w:r>
          </w:p>
        </w:tc>
        <w:tc>
          <w:tcPr>
            <w:tcW w:w="5760" w:type="dxa"/>
            <w:tcBorders>
              <w:top w:val="single" w:sz="4" w:space="0" w:color="4472C4"/>
              <w:left w:val="single" w:sz="4" w:space="0" w:color="4472C4"/>
              <w:bottom w:val="single" w:sz="4" w:space="0" w:color="4472C4"/>
              <w:right w:val="single" w:sz="4" w:space="0" w:color="4472C4"/>
            </w:tcBorders>
            <w:shd w:val="clear" w:color="auto" w:fill="1F3864"/>
            <w:tcMar>
              <w:top w:w="100" w:type="dxa"/>
              <w:left w:w="140" w:type="dxa"/>
              <w:bottom w:w="100" w:type="dxa"/>
              <w:right w:w="140" w:type="dxa"/>
            </w:tcMar>
          </w:tcPr>
          <w:p w14:paraId="6482FDBF"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Chapter Name</w:t>
            </w:r>
          </w:p>
        </w:tc>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100" w:type="dxa"/>
              <w:left w:w="140" w:type="dxa"/>
              <w:bottom w:w="100" w:type="dxa"/>
              <w:right w:w="140" w:type="dxa"/>
            </w:tcMar>
          </w:tcPr>
          <w:p w14:paraId="104D794F"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Page</w:t>
            </w:r>
          </w:p>
        </w:tc>
      </w:tr>
      <w:tr w:rsidR="003322BA" w14:paraId="47752E7B" w14:textId="77777777">
        <w:tc>
          <w:tcPr>
            <w:tcW w:w="12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C18E4BC"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1</w:t>
            </w:r>
          </w:p>
        </w:tc>
        <w:tc>
          <w:tcPr>
            <w:tcW w:w="57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420BF52F"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Introduction</w:t>
            </w:r>
          </w:p>
          <w:p w14:paraId="5FC9F3B3"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1.1 Background</w:t>
            </w:r>
          </w:p>
          <w:p w14:paraId="6196FBE2"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1.2 Scope</w:t>
            </w:r>
          </w:p>
        </w:tc>
        <w:tc>
          <w:tcPr>
            <w:tcW w:w="24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849EF7B"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1-2</w:t>
            </w:r>
          </w:p>
        </w:tc>
      </w:tr>
      <w:tr w:rsidR="003322BA" w14:paraId="0B5DDF8F" w14:textId="77777777">
        <w:tc>
          <w:tcPr>
            <w:tcW w:w="12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7584F4A1"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2</w:t>
            </w:r>
          </w:p>
        </w:tc>
        <w:tc>
          <w:tcPr>
            <w:tcW w:w="57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8A9BD6D"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Data Description</w:t>
            </w:r>
          </w:p>
          <w:p w14:paraId="72D4B8AA"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2.1 Problem Statement</w:t>
            </w:r>
          </w:p>
          <w:p w14:paraId="65BD4931"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2.2 Objectives</w:t>
            </w:r>
          </w:p>
        </w:tc>
        <w:tc>
          <w:tcPr>
            <w:tcW w:w="24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29ADCB52"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3</w:t>
            </w:r>
          </w:p>
        </w:tc>
      </w:tr>
      <w:tr w:rsidR="003322BA" w14:paraId="2D6655F8" w14:textId="77777777">
        <w:tc>
          <w:tcPr>
            <w:tcW w:w="12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B563177"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3</w:t>
            </w:r>
          </w:p>
        </w:tc>
        <w:tc>
          <w:tcPr>
            <w:tcW w:w="57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4B464C5"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System Requirements</w:t>
            </w:r>
          </w:p>
          <w:p w14:paraId="378A986F"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3.1 Functional Requirements</w:t>
            </w:r>
          </w:p>
          <w:p w14:paraId="5B069D02"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3.2 Non-Functional Requirements</w:t>
            </w:r>
          </w:p>
          <w:p w14:paraId="27C248E5"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3.3 Hardware Requirements</w:t>
            </w:r>
          </w:p>
          <w:p w14:paraId="637333A2"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3.4 Software Requirements</w:t>
            </w:r>
          </w:p>
        </w:tc>
        <w:tc>
          <w:tcPr>
            <w:tcW w:w="24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590C1C4"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4-5</w:t>
            </w:r>
          </w:p>
        </w:tc>
      </w:tr>
      <w:tr w:rsidR="003322BA" w14:paraId="2552F463" w14:textId="77777777">
        <w:tc>
          <w:tcPr>
            <w:tcW w:w="12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9FCD5CC"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4</w:t>
            </w:r>
          </w:p>
        </w:tc>
        <w:tc>
          <w:tcPr>
            <w:tcW w:w="57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3A2D0A0"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Methodology</w:t>
            </w:r>
          </w:p>
          <w:p w14:paraId="182A319D"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4.1 Data Collection</w:t>
            </w:r>
          </w:p>
          <w:p w14:paraId="25BE2350"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4.2 Data Preparation (Power Query)</w:t>
            </w:r>
          </w:p>
          <w:p w14:paraId="0A5D6E49"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4.3 Dashboard Design</w:t>
            </w:r>
          </w:p>
        </w:tc>
        <w:tc>
          <w:tcPr>
            <w:tcW w:w="24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3D5C9F2A"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6-7</w:t>
            </w:r>
          </w:p>
        </w:tc>
      </w:tr>
      <w:tr w:rsidR="003322BA" w14:paraId="73C0EA18" w14:textId="77777777">
        <w:tc>
          <w:tcPr>
            <w:tcW w:w="12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A76438B"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5</w:t>
            </w:r>
          </w:p>
        </w:tc>
        <w:tc>
          <w:tcPr>
            <w:tcW w:w="57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60A1393"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Dashboard Analysis</w:t>
            </w:r>
          </w:p>
          <w:p w14:paraId="6B9DAD6A"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5.1 KPI Overview</w:t>
            </w:r>
          </w:p>
          <w:p w14:paraId="1B12B27F"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5.2 Profit by Sub-Category</w:t>
            </w:r>
          </w:p>
          <w:p w14:paraId="375676B2"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5.3 Quantity by Payment Mode</w:t>
            </w:r>
          </w:p>
          <w:p w14:paraId="0B146C39"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5.4 Geographical Distribution</w:t>
            </w:r>
          </w:p>
          <w:p w14:paraId="29888D37"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5.5 Amount by Customer</w:t>
            </w:r>
          </w:p>
          <w:p w14:paraId="769E4DE5"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5.6 Profit by Month</w:t>
            </w:r>
          </w:p>
        </w:tc>
        <w:tc>
          <w:tcPr>
            <w:tcW w:w="24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321F3F01"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8-10</w:t>
            </w:r>
          </w:p>
        </w:tc>
      </w:tr>
      <w:tr w:rsidR="003322BA" w14:paraId="574E8769" w14:textId="77777777">
        <w:tc>
          <w:tcPr>
            <w:tcW w:w="12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AE187AA"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6</w:t>
            </w:r>
          </w:p>
        </w:tc>
        <w:tc>
          <w:tcPr>
            <w:tcW w:w="57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91E62CB"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Key Findings &amp; Insights</w:t>
            </w:r>
          </w:p>
          <w:p w14:paraId="2DC0DE03"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6.1 Sales Performance</w:t>
            </w:r>
          </w:p>
          <w:p w14:paraId="5B11F1E1"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6.2 Payment Trends</w:t>
            </w:r>
          </w:p>
          <w:p w14:paraId="5A7927F1"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6.3 Regional Insights</w:t>
            </w:r>
          </w:p>
        </w:tc>
        <w:tc>
          <w:tcPr>
            <w:tcW w:w="24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74FE3545"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11</w:t>
            </w:r>
          </w:p>
        </w:tc>
      </w:tr>
      <w:tr w:rsidR="003322BA" w14:paraId="7E7FA456" w14:textId="77777777">
        <w:tc>
          <w:tcPr>
            <w:tcW w:w="12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AAD9DFC"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7</w:t>
            </w:r>
          </w:p>
        </w:tc>
        <w:tc>
          <w:tcPr>
            <w:tcW w:w="57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192BA64" w14:textId="77777777" w:rsidR="00FD2C69" w:rsidRDefault="00000000">
            <w:pPr>
              <w:widowControl/>
              <w:rPr>
                <w:rFonts w:ascii="Arial" w:eastAsia="Arial" w:hAnsi="Arial" w:cs="Arial"/>
                <w:lang w:val="en-GB" w:eastAsia="en-GB"/>
              </w:rPr>
            </w:pPr>
            <w:r>
              <w:rPr>
                <w:rFonts w:ascii="Arial" w:eastAsia="Arial" w:hAnsi="Arial" w:cs="Arial"/>
                <w:b/>
                <w:bCs/>
                <w:lang w:val="en-GB" w:eastAsia="en-GB"/>
              </w:rPr>
              <w:t>Conclusion &amp; Recommendations</w:t>
            </w:r>
          </w:p>
          <w:p w14:paraId="25057342"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7.1 Conclusion</w:t>
            </w:r>
          </w:p>
          <w:p w14:paraId="5D23783A" w14:textId="77777777" w:rsidR="00FD2C69" w:rsidRDefault="00000000">
            <w:pPr>
              <w:widowControl/>
              <w:spacing w:before="30" w:after="30"/>
              <w:rPr>
                <w:rFonts w:ascii="Arial" w:eastAsia="Arial" w:hAnsi="Arial" w:cs="Arial"/>
                <w:lang w:val="en-GB" w:eastAsia="en-GB"/>
              </w:rPr>
            </w:pPr>
            <w:r>
              <w:rPr>
                <w:rFonts w:ascii="Arial" w:eastAsia="Arial" w:hAnsi="Arial" w:cs="Arial"/>
                <w:color w:val="555555"/>
                <w:sz w:val="20"/>
                <w:szCs w:val="20"/>
                <w:lang w:val="en-GB" w:eastAsia="en-GB"/>
              </w:rPr>
              <w:t>7.2 Recommendations</w:t>
            </w:r>
          </w:p>
        </w:tc>
        <w:tc>
          <w:tcPr>
            <w:tcW w:w="24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34C82D53" w14:textId="77777777" w:rsidR="00FD2C69" w:rsidRDefault="00000000">
            <w:pPr>
              <w:widowControl/>
              <w:jc w:val="center"/>
              <w:rPr>
                <w:rFonts w:ascii="Arial" w:eastAsia="Arial" w:hAnsi="Arial" w:cs="Arial"/>
                <w:lang w:val="en-GB" w:eastAsia="en-GB"/>
              </w:rPr>
            </w:pPr>
            <w:r>
              <w:rPr>
                <w:rFonts w:ascii="Arial" w:eastAsia="Arial" w:hAnsi="Arial" w:cs="Arial"/>
                <w:lang w:val="en-GB" w:eastAsia="en-GB"/>
              </w:rPr>
              <w:t>12</w:t>
            </w:r>
          </w:p>
        </w:tc>
      </w:tr>
    </w:tbl>
    <w:p w14:paraId="01D0799F" w14:textId="77777777" w:rsidR="00FD2C69" w:rsidRDefault="00FD2C69">
      <w:pPr>
        <w:widowControl/>
        <w:rPr>
          <w:rFonts w:ascii="Arial" w:eastAsia="Arial" w:hAnsi="Arial" w:cs="Arial"/>
          <w:lang w:val="en-GB" w:eastAsia="en-GB"/>
        </w:rPr>
      </w:pPr>
    </w:p>
    <w:p w14:paraId="35D67E56" w14:textId="77777777" w:rsidR="00897E37" w:rsidRDefault="00897E37">
      <w:pPr>
        <w:pStyle w:val="Heading1"/>
        <w:widowControl/>
        <w:spacing w:before="360" w:after="160"/>
        <w:ind w:left="0"/>
        <w:rPr>
          <w:rFonts w:ascii="Arial" w:eastAsia="Arial" w:hAnsi="Arial" w:cs="Arial"/>
          <w:color w:val="1F3864"/>
          <w:sz w:val="32"/>
          <w:szCs w:val="32"/>
          <w:lang w:val="en-GB" w:eastAsia="en-GB"/>
        </w:rPr>
      </w:pPr>
    </w:p>
    <w:p w14:paraId="00B97E38" w14:textId="77777777" w:rsidR="00897E37" w:rsidRDefault="00897E37">
      <w:pPr>
        <w:pStyle w:val="Heading1"/>
        <w:widowControl/>
        <w:spacing w:before="360" w:after="160"/>
        <w:ind w:left="0"/>
        <w:rPr>
          <w:rFonts w:ascii="Arial" w:eastAsia="Arial" w:hAnsi="Arial" w:cs="Arial"/>
          <w:color w:val="1F3864"/>
          <w:sz w:val="32"/>
          <w:szCs w:val="32"/>
          <w:lang w:val="en-GB" w:eastAsia="en-GB"/>
        </w:rPr>
      </w:pPr>
    </w:p>
    <w:p w14:paraId="672BCDB5"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t>C</w:t>
      </w:r>
      <w:r w:rsidR="00532379">
        <w:rPr>
          <w:rFonts w:ascii="Arial" w:eastAsia="Arial" w:hAnsi="Arial" w:cs="Arial"/>
          <w:color w:val="1F3864"/>
          <w:sz w:val="32"/>
          <w:szCs w:val="32"/>
          <w:lang w:val="en-GB" w:eastAsia="en-GB"/>
        </w:rPr>
        <w:t>hapter 1: Introduction</w:t>
      </w:r>
    </w:p>
    <w:p w14:paraId="167F8EC5"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1.1 Background</w:t>
      </w:r>
    </w:p>
    <w:p w14:paraId="3694DDBB"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This report presents a detailed analysis of the Sales Dashboard built using Microsoft Power BI. The dashboard provides a consolidated view of business performance metrics across product categories, customer segments, geographical regions, and payment modes for Q1. It enables business stakeholders to monitor KPIs, identify trends, and make data-driven decisions.</w:t>
      </w:r>
    </w:p>
    <w:p w14:paraId="080B1153" w14:textId="77777777" w:rsidR="00FD2C69" w:rsidRDefault="00FD2C69">
      <w:pPr>
        <w:widowControl/>
        <w:spacing w:before="80" w:after="80"/>
        <w:rPr>
          <w:rFonts w:ascii="Arial" w:eastAsia="Arial" w:hAnsi="Arial" w:cs="Arial"/>
          <w:lang w:val="en-GB" w:eastAsia="en-GB"/>
        </w:rPr>
      </w:pPr>
    </w:p>
    <w:p w14:paraId="2BA44E15"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Sales Dashboard visualizes data from transactional records covering categories including Furniture, Electronics, and Clothing. Key metrics such as total sales amount, profit, and quantity sold are aggregated and presented through interactive charts and maps.</w:t>
      </w:r>
    </w:p>
    <w:p w14:paraId="5954468E" w14:textId="77777777" w:rsidR="00FD2C69" w:rsidRDefault="00FD2C69">
      <w:pPr>
        <w:widowControl/>
        <w:spacing w:before="80" w:after="80"/>
        <w:rPr>
          <w:rFonts w:ascii="Arial" w:eastAsia="Arial" w:hAnsi="Arial" w:cs="Arial"/>
          <w:lang w:val="en-GB" w:eastAsia="en-GB"/>
        </w:rPr>
      </w:pPr>
    </w:p>
    <w:p w14:paraId="1123A801"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1.2 Scope</w:t>
      </w:r>
    </w:p>
    <w:p w14:paraId="1FF0EFDA"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scope of this analysis covers the following dimensions of the sales data:</w:t>
      </w:r>
    </w:p>
    <w:p w14:paraId="792E4E97" w14:textId="77777777" w:rsidR="00FD2C69" w:rsidRDefault="00000000">
      <w:pPr>
        <w:pStyle w:val="ListParagraph"/>
        <w:numPr>
          <w:ilvl w:val="0"/>
          <w:numId w:val="8"/>
        </w:numPr>
        <w:spacing w:before="40" w:after="40"/>
        <w:rPr>
          <w:lang w:val="en-GB" w:eastAsia="en-GB"/>
        </w:rPr>
      </w:pPr>
      <w:r>
        <w:rPr>
          <w:lang w:val="en-GB" w:eastAsia="en-GB"/>
        </w:rPr>
        <w:t>Profit analysis across product sub-categories</w:t>
      </w:r>
    </w:p>
    <w:p w14:paraId="0089F33E" w14:textId="77777777" w:rsidR="00FD2C69" w:rsidRDefault="00000000">
      <w:pPr>
        <w:pStyle w:val="ListParagraph"/>
        <w:numPr>
          <w:ilvl w:val="0"/>
          <w:numId w:val="8"/>
        </w:numPr>
        <w:spacing w:before="40" w:after="40"/>
        <w:rPr>
          <w:lang w:val="en-GB" w:eastAsia="en-GB"/>
        </w:rPr>
      </w:pPr>
      <w:r>
        <w:rPr>
          <w:lang w:val="en-GB" w:eastAsia="en-GB"/>
        </w:rPr>
        <w:t>Sales quantity distribution by payment mode (COD, Credit Card, EMI, UPI, Debit Card)</w:t>
      </w:r>
    </w:p>
    <w:p w14:paraId="474532B7" w14:textId="77777777" w:rsidR="00FD2C69" w:rsidRDefault="00000000">
      <w:pPr>
        <w:pStyle w:val="ListParagraph"/>
        <w:numPr>
          <w:ilvl w:val="0"/>
          <w:numId w:val="8"/>
        </w:numPr>
        <w:spacing w:before="40" w:after="40"/>
        <w:rPr>
          <w:lang w:val="en-GB" w:eastAsia="en-GB"/>
        </w:rPr>
      </w:pPr>
      <w:r>
        <w:rPr>
          <w:lang w:val="en-GB" w:eastAsia="en-GB"/>
        </w:rPr>
        <w:t>Geographical distribution of sales across Indian states</w:t>
      </w:r>
    </w:p>
    <w:p w14:paraId="44B7823B" w14:textId="77777777" w:rsidR="00FD2C69" w:rsidRDefault="00000000">
      <w:pPr>
        <w:pStyle w:val="ListParagraph"/>
        <w:numPr>
          <w:ilvl w:val="0"/>
          <w:numId w:val="8"/>
        </w:numPr>
        <w:spacing w:before="40" w:after="40"/>
        <w:rPr>
          <w:lang w:val="en-GB" w:eastAsia="en-GB"/>
        </w:rPr>
      </w:pPr>
      <w:r>
        <w:rPr>
          <w:lang w:val="en-GB" w:eastAsia="en-GB"/>
        </w:rPr>
        <w:t>Revenue contribution by individual customers</w:t>
      </w:r>
    </w:p>
    <w:p w14:paraId="4F0BD804" w14:textId="77777777" w:rsidR="00FD2C69" w:rsidRDefault="00000000">
      <w:pPr>
        <w:pStyle w:val="ListParagraph"/>
        <w:numPr>
          <w:ilvl w:val="0"/>
          <w:numId w:val="8"/>
        </w:numPr>
        <w:spacing w:before="40" w:after="40"/>
        <w:rPr>
          <w:lang w:val="en-GB" w:eastAsia="en-GB"/>
        </w:rPr>
      </w:pPr>
      <w:r>
        <w:rPr>
          <w:lang w:val="en-GB" w:eastAsia="en-GB"/>
        </w:rPr>
        <w:t>Monthly profit trend analysis from January to March (Q1)</w:t>
      </w:r>
    </w:p>
    <w:p w14:paraId="146AEF57" w14:textId="77777777" w:rsidR="00FD2C69" w:rsidRDefault="00000000">
      <w:pPr>
        <w:pStyle w:val="ListParagraph"/>
        <w:numPr>
          <w:ilvl w:val="0"/>
          <w:numId w:val="8"/>
        </w:numPr>
        <w:spacing w:before="40" w:after="40"/>
        <w:rPr>
          <w:lang w:val="en-GB" w:eastAsia="en-GB"/>
        </w:rPr>
      </w:pPr>
      <w:r>
        <w:rPr>
          <w:lang w:val="en-GB" w:eastAsia="en-GB"/>
        </w:rPr>
        <w:t>Category-wise quantity and amount breakdown</w:t>
      </w:r>
    </w:p>
    <w:p w14:paraId="656CA6EF" w14:textId="77777777" w:rsidR="00FD2C69" w:rsidRDefault="00FD2C69">
      <w:pPr>
        <w:widowControl/>
        <w:spacing w:before="80" w:after="80"/>
        <w:rPr>
          <w:rFonts w:ascii="Arial" w:eastAsia="Arial" w:hAnsi="Arial" w:cs="Arial"/>
          <w:lang w:val="en-GB" w:eastAsia="en-GB"/>
        </w:rPr>
      </w:pPr>
    </w:p>
    <w:p w14:paraId="144CFFDC"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analysis is limited to Q1 data and focuses on the Furniture category, which represents 99.5% of total sales by amount (28K out of the total).</w:t>
      </w:r>
    </w:p>
    <w:p w14:paraId="69005703"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noProof/>
        </w:rPr>
        <w:lastRenderedPageBreak/>
        <w:drawing>
          <wp:anchor distT="0" distB="0" distL="114300" distR="114300" simplePos="0" relativeHeight="251667456" behindDoc="0" locked="0" layoutInCell="1" allowOverlap="1" wp14:anchorId="7942EA5C" wp14:editId="1725D238">
            <wp:simplePos x="0" y="0"/>
            <wp:positionH relativeFrom="column">
              <wp:posOffset>0</wp:posOffset>
            </wp:positionH>
            <wp:positionV relativeFrom="paragraph">
              <wp:posOffset>4739640</wp:posOffset>
            </wp:positionV>
            <wp:extent cx="6172200" cy="3486785"/>
            <wp:effectExtent l="0" t="0" r="0" b="0"/>
            <wp:wrapTopAndBottom/>
            <wp:docPr id="19789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5810" name="Picture 1978925810"/>
                    <pic:cNvPicPr/>
                  </pic:nvPicPr>
                  <pic:blipFill>
                    <a:blip r:embed="rId16">
                      <a:extLst>
                        <a:ext uri="{28A0092B-C50C-407E-A947-70E740481C1C}">
                          <a14:useLocalDpi xmlns:a14="http://schemas.microsoft.com/office/drawing/2010/main" val="0"/>
                        </a:ext>
                      </a:extLst>
                    </a:blip>
                    <a:stretch>
                      <a:fillRect/>
                    </a:stretch>
                  </pic:blipFill>
                  <pic:spPr>
                    <a:xfrm>
                      <a:off x="0" y="0"/>
                      <a:ext cx="6172200" cy="3486785"/>
                    </a:xfrm>
                    <a:prstGeom prst="rect">
                      <a:avLst/>
                    </a:prstGeom>
                  </pic:spPr>
                </pic:pic>
              </a:graphicData>
            </a:graphic>
          </wp:anchor>
        </w:drawing>
      </w:r>
      <w:r w:rsidR="00532379">
        <w:rPr>
          <w:rFonts w:ascii="Arial" w:eastAsia="Arial" w:hAnsi="Arial" w:cs="Arial"/>
          <w:color w:val="1F3864"/>
          <w:sz w:val="32"/>
          <w:szCs w:val="32"/>
          <w:lang w:val="en-GB" w:eastAsia="en-GB"/>
        </w:rPr>
        <w:t>Chapter 2: Data Description</w:t>
      </w:r>
    </w:p>
    <w:p w14:paraId="4D1701DB"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2.1 Problem Statement</w:t>
      </w:r>
    </w:p>
    <w:p w14:paraId="06AEFA64"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Traditional sales tracking methods lack real-time visibility into performance trends, making it difficult for management to identify underperforming segments or capitalize on emerging opportunities. There is a need for a centralized, interactive dashboard that aggregates multi-dimensional sales data and presents actionable insights.</w:t>
      </w:r>
    </w:p>
    <w:p w14:paraId="01C87AEA" w14:textId="77777777" w:rsidR="00FD2C69" w:rsidRDefault="00FD2C69">
      <w:pPr>
        <w:widowControl/>
        <w:spacing w:before="80" w:after="80"/>
        <w:rPr>
          <w:rFonts w:ascii="Arial" w:eastAsia="Arial" w:hAnsi="Arial" w:cs="Arial"/>
          <w:lang w:val="en-GB" w:eastAsia="en-GB"/>
        </w:rPr>
      </w:pPr>
    </w:p>
    <w:p w14:paraId="03201969"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Specifically, the key challenges addressed are:</w:t>
      </w:r>
    </w:p>
    <w:p w14:paraId="017B7FAE" w14:textId="77777777" w:rsidR="00FD2C69" w:rsidRDefault="00000000">
      <w:pPr>
        <w:pStyle w:val="ListParagraph"/>
        <w:numPr>
          <w:ilvl w:val="0"/>
          <w:numId w:val="8"/>
        </w:numPr>
        <w:spacing w:before="40" w:after="40"/>
        <w:rPr>
          <w:lang w:val="en-GB" w:eastAsia="en-GB"/>
        </w:rPr>
      </w:pPr>
      <w:r>
        <w:rPr>
          <w:lang w:val="en-GB" w:eastAsia="en-GB"/>
        </w:rPr>
        <w:t>Lack of consolidated profit tracking across product sub-categories</w:t>
      </w:r>
    </w:p>
    <w:p w14:paraId="79DDF8F7" w14:textId="77777777" w:rsidR="00FD2C69" w:rsidRDefault="00000000">
      <w:pPr>
        <w:pStyle w:val="ListParagraph"/>
        <w:numPr>
          <w:ilvl w:val="0"/>
          <w:numId w:val="8"/>
        </w:numPr>
        <w:spacing w:before="40" w:after="40"/>
        <w:rPr>
          <w:lang w:val="en-GB" w:eastAsia="en-GB"/>
        </w:rPr>
      </w:pPr>
      <w:r>
        <w:rPr>
          <w:lang w:val="en-GB" w:eastAsia="en-GB"/>
        </w:rPr>
        <w:t>Insufficient understanding of customer payment preferences impacting cash flow planning</w:t>
      </w:r>
    </w:p>
    <w:p w14:paraId="53A50E3C" w14:textId="77777777" w:rsidR="00FD2C69" w:rsidRDefault="00000000">
      <w:pPr>
        <w:pStyle w:val="ListParagraph"/>
        <w:numPr>
          <w:ilvl w:val="0"/>
          <w:numId w:val="8"/>
        </w:numPr>
        <w:spacing w:before="40" w:after="40"/>
        <w:rPr>
          <w:lang w:val="en-GB" w:eastAsia="en-GB"/>
        </w:rPr>
      </w:pPr>
      <w:r>
        <w:rPr>
          <w:lang w:val="en-GB" w:eastAsia="en-GB"/>
        </w:rPr>
        <w:t>Limited geographic insight into where sales are concentrated across India</w:t>
      </w:r>
    </w:p>
    <w:p w14:paraId="7E1FFEB7" w14:textId="77777777" w:rsidR="00FD2C69" w:rsidRDefault="00000000">
      <w:pPr>
        <w:pStyle w:val="ListParagraph"/>
        <w:numPr>
          <w:ilvl w:val="0"/>
          <w:numId w:val="8"/>
        </w:numPr>
        <w:spacing w:before="40" w:after="40"/>
        <w:rPr>
          <w:lang w:val="en-GB" w:eastAsia="en-GB"/>
        </w:rPr>
      </w:pPr>
      <w:r>
        <w:rPr>
          <w:lang w:val="en-GB" w:eastAsia="en-GB"/>
        </w:rPr>
        <w:t>No systematic month-over-month profit trend monitoring for Q1</w:t>
      </w:r>
    </w:p>
    <w:p w14:paraId="2C7BBA67" w14:textId="77777777" w:rsidR="00FD2C69" w:rsidRDefault="00FD2C69">
      <w:pPr>
        <w:widowControl/>
        <w:spacing w:before="80" w:after="80"/>
        <w:rPr>
          <w:rFonts w:ascii="Arial" w:eastAsia="Arial" w:hAnsi="Arial" w:cs="Arial"/>
          <w:lang w:val="en-GB" w:eastAsia="en-GB"/>
        </w:rPr>
      </w:pPr>
    </w:p>
    <w:p w14:paraId="21AAC814"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2.2 Objectives</w:t>
      </w:r>
    </w:p>
    <w:p w14:paraId="2FCA65C2"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primary objectives of this Sales Dashboard Analysis are:</w:t>
      </w:r>
    </w:p>
    <w:p w14:paraId="02AE89B0" w14:textId="77777777" w:rsidR="00FD2C69" w:rsidRDefault="00000000">
      <w:pPr>
        <w:pStyle w:val="ListParagraph"/>
        <w:numPr>
          <w:ilvl w:val="0"/>
          <w:numId w:val="8"/>
        </w:numPr>
        <w:spacing w:before="40" w:after="40"/>
        <w:rPr>
          <w:lang w:val="en-GB" w:eastAsia="en-GB"/>
        </w:rPr>
      </w:pPr>
      <w:r>
        <w:rPr>
          <w:lang w:val="en-GB" w:eastAsia="en-GB"/>
        </w:rPr>
        <w:t>To provide a real-time overview of total sales KPIs — Quantity (140), Profit (2,926), and Amount (28K)</w:t>
      </w:r>
    </w:p>
    <w:p w14:paraId="7CE4DFFA" w14:textId="77777777" w:rsidR="00FD2C69" w:rsidRDefault="00000000">
      <w:pPr>
        <w:pStyle w:val="ListParagraph"/>
        <w:numPr>
          <w:ilvl w:val="0"/>
          <w:numId w:val="8"/>
        </w:numPr>
        <w:spacing w:before="40" w:after="40"/>
        <w:rPr>
          <w:lang w:val="en-GB" w:eastAsia="en-GB"/>
        </w:rPr>
      </w:pPr>
      <w:r>
        <w:rPr>
          <w:lang w:val="en-GB" w:eastAsia="en-GB"/>
        </w:rPr>
        <w:t>To identify which product sub-categories contribute most to profit (Bookcases: 2.9K)</w:t>
      </w:r>
    </w:p>
    <w:p w14:paraId="73717F1E" w14:textId="77777777" w:rsidR="00FD2C69" w:rsidRDefault="00000000">
      <w:pPr>
        <w:pStyle w:val="ListParagraph"/>
        <w:numPr>
          <w:ilvl w:val="0"/>
          <w:numId w:val="8"/>
        </w:numPr>
        <w:spacing w:before="40" w:after="40"/>
        <w:rPr>
          <w:lang w:val="en-GB" w:eastAsia="en-GB"/>
        </w:rPr>
      </w:pPr>
      <w:r>
        <w:rPr>
          <w:lang w:val="en-GB" w:eastAsia="en-GB"/>
        </w:rPr>
        <w:t>To analyze payment mode preferences among customers</w:t>
      </w:r>
    </w:p>
    <w:p w14:paraId="6426980F" w14:textId="77777777" w:rsidR="00FD2C69" w:rsidRDefault="00000000">
      <w:pPr>
        <w:pStyle w:val="ListParagraph"/>
        <w:numPr>
          <w:ilvl w:val="0"/>
          <w:numId w:val="8"/>
        </w:numPr>
        <w:spacing w:before="40" w:after="40"/>
        <w:rPr>
          <w:lang w:val="en-GB" w:eastAsia="en-GB"/>
        </w:rPr>
      </w:pPr>
      <w:r>
        <w:rPr>
          <w:lang w:val="en-GB" w:eastAsia="en-GB"/>
        </w:rPr>
        <w:t>To visualize the geographic spread of sales across India</w:t>
      </w:r>
    </w:p>
    <w:p w14:paraId="37A46286" w14:textId="77777777" w:rsidR="00FD2C69" w:rsidRDefault="00000000">
      <w:pPr>
        <w:pStyle w:val="ListParagraph"/>
        <w:numPr>
          <w:ilvl w:val="0"/>
          <w:numId w:val="8"/>
        </w:numPr>
        <w:spacing w:before="40" w:after="40"/>
        <w:rPr>
          <w:lang w:val="en-GB" w:eastAsia="en-GB"/>
        </w:rPr>
      </w:pPr>
      <w:r>
        <w:rPr>
          <w:lang w:val="en-GB" w:eastAsia="en-GB"/>
        </w:rPr>
        <w:t>To track monthly profit trends and identify any declining performance</w:t>
      </w:r>
    </w:p>
    <w:p w14:paraId="386477CF" w14:textId="77777777" w:rsidR="00FD2C69" w:rsidRDefault="00000000" w:rsidP="00897E37">
      <w:pPr>
        <w:pStyle w:val="ListParagraph"/>
        <w:numPr>
          <w:ilvl w:val="0"/>
          <w:numId w:val="8"/>
        </w:numPr>
        <w:spacing w:before="40" w:after="40"/>
        <w:rPr>
          <w:lang w:val="en-GB" w:eastAsia="en-GB"/>
        </w:rPr>
      </w:pPr>
      <w:r>
        <w:rPr>
          <w:lang w:val="en-GB" w:eastAsia="en-GB"/>
        </w:rPr>
        <w:t>To highlight top-performing customers by revenue contribution</w:t>
      </w:r>
      <w:r>
        <w:rPr>
          <w:lang w:val="en-GB" w:eastAsia="en-GB"/>
        </w:rPr>
        <w:br w:type="page"/>
      </w:r>
    </w:p>
    <w:p w14:paraId="015524D5"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lastRenderedPageBreak/>
        <w:t>Chapter 3: System Requirements</w:t>
      </w:r>
    </w:p>
    <w:p w14:paraId="3A72B0AF"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3.1 Functional Requirements</w:t>
      </w:r>
    </w:p>
    <w:p w14:paraId="5CF0F0FB"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Sales Dashboard must fulfill the following functional requirements:</w:t>
      </w:r>
    </w:p>
    <w:p w14:paraId="2259B676" w14:textId="77777777" w:rsidR="00FD2C69" w:rsidRDefault="00000000">
      <w:pPr>
        <w:pStyle w:val="ListParagraph"/>
        <w:numPr>
          <w:ilvl w:val="0"/>
          <w:numId w:val="8"/>
        </w:numPr>
        <w:spacing w:before="40" w:after="40"/>
        <w:rPr>
          <w:lang w:val="en-GB" w:eastAsia="en-GB"/>
        </w:rPr>
      </w:pPr>
      <w:r>
        <w:rPr>
          <w:lang w:val="en-GB" w:eastAsia="en-GB"/>
        </w:rPr>
        <w:t>Display KPI cards for Sum of Quantity, Sum of Profit, and Sum of Amount</w:t>
      </w:r>
    </w:p>
    <w:p w14:paraId="66B98835" w14:textId="77777777" w:rsidR="00FD2C69" w:rsidRDefault="00000000">
      <w:pPr>
        <w:pStyle w:val="ListParagraph"/>
        <w:numPr>
          <w:ilvl w:val="0"/>
          <w:numId w:val="8"/>
        </w:numPr>
        <w:spacing w:before="40" w:after="40"/>
        <w:rPr>
          <w:lang w:val="en-GB" w:eastAsia="en-GB"/>
        </w:rPr>
      </w:pPr>
      <w:r>
        <w:rPr>
          <w:lang w:val="en-GB" w:eastAsia="en-GB"/>
        </w:rPr>
        <w:t>Provide quarterly filtering capability (Q1, Q2, Q3, Q4)</w:t>
      </w:r>
    </w:p>
    <w:p w14:paraId="76AB540F" w14:textId="77777777" w:rsidR="00FD2C69" w:rsidRDefault="00000000">
      <w:pPr>
        <w:pStyle w:val="ListParagraph"/>
        <w:numPr>
          <w:ilvl w:val="0"/>
          <w:numId w:val="8"/>
        </w:numPr>
        <w:spacing w:before="40" w:after="40"/>
        <w:rPr>
          <w:lang w:val="en-GB" w:eastAsia="en-GB"/>
        </w:rPr>
      </w:pPr>
      <w:r>
        <w:rPr>
          <w:lang w:val="en-GB" w:eastAsia="en-GB"/>
        </w:rPr>
        <w:t>Render a horizontal bar chart for Profit by Sub-Category</w:t>
      </w:r>
    </w:p>
    <w:p w14:paraId="25C4B87D" w14:textId="77777777" w:rsidR="00FD2C69" w:rsidRDefault="00000000">
      <w:pPr>
        <w:pStyle w:val="ListParagraph"/>
        <w:numPr>
          <w:ilvl w:val="0"/>
          <w:numId w:val="8"/>
        </w:numPr>
        <w:spacing w:before="40" w:after="40"/>
        <w:rPr>
          <w:lang w:val="en-GB" w:eastAsia="en-GB"/>
        </w:rPr>
      </w:pPr>
      <w:r>
        <w:rPr>
          <w:lang w:val="en-GB" w:eastAsia="en-GB"/>
        </w:rPr>
        <w:t>Display a donut chart for Quantity distribution by Payment Mode</w:t>
      </w:r>
    </w:p>
    <w:p w14:paraId="06E662C3" w14:textId="77777777" w:rsidR="00FD2C69" w:rsidRDefault="00000000">
      <w:pPr>
        <w:pStyle w:val="ListParagraph"/>
        <w:numPr>
          <w:ilvl w:val="0"/>
          <w:numId w:val="8"/>
        </w:numPr>
        <w:spacing w:before="40" w:after="40"/>
        <w:rPr>
          <w:lang w:val="en-GB" w:eastAsia="en-GB"/>
        </w:rPr>
      </w:pPr>
      <w:r>
        <w:rPr>
          <w:lang w:val="en-GB" w:eastAsia="en-GB"/>
        </w:rPr>
        <w:t>Show a Bing Maps visual for Geographical Distribution of Sales by Category</w:t>
      </w:r>
    </w:p>
    <w:p w14:paraId="4F679407" w14:textId="77777777" w:rsidR="00FD2C69" w:rsidRDefault="00000000">
      <w:pPr>
        <w:pStyle w:val="ListParagraph"/>
        <w:numPr>
          <w:ilvl w:val="0"/>
          <w:numId w:val="8"/>
        </w:numPr>
        <w:spacing w:before="40" w:after="40"/>
        <w:rPr>
          <w:lang w:val="en-GB" w:eastAsia="en-GB"/>
        </w:rPr>
      </w:pPr>
      <w:r>
        <w:rPr>
          <w:lang w:val="en-GB" w:eastAsia="en-GB"/>
        </w:rPr>
        <w:t>Present a bar chart for Amount by Customer Name</w:t>
      </w:r>
    </w:p>
    <w:p w14:paraId="53A6AB6E" w14:textId="77777777" w:rsidR="00FD2C69" w:rsidRDefault="00000000">
      <w:pPr>
        <w:pStyle w:val="ListParagraph"/>
        <w:numPr>
          <w:ilvl w:val="0"/>
          <w:numId w:val="8"/>
        </w:numPr>
        <w:spacing w:before="40" w:after="40"/>
        <w:rPr>
          <w:lang w:val="en-GB" w:eastAsia="en-GB"/>
        </w:rPr>
      </w:pPr>
      <w:r>
        <w:rPr>
          <w:lang w:val="en-GB" w:eastAsia="en-GB"/>
        </w:rPr>
        <w:t>Display a line chart for Sum of Profit by Month</w:t>
      </w:r>
    </w:p>
    <w:p w14:paraId="3C0B8177" w14:textId="77777777" w:rsidR="00FD2C69" w:rsidRDefault="00000000">
      <w:pPr>
        <w:pStyle w:val="ListParagraph"/>
        <w:numPr>
          <w:ilvl w:val="0"/>
          <w:numId w:val="8"/>
        </w:numPr>
        <w:spacing w:before="40" w:after="40"/>
        <w:rPr>
          <w:lang w:val="en-GB" w:eastAsia="en-GB"/>
        </w:rPr>
      </w:pPr>
      <w:r>
        <w:rPr>
          <w:lang w:val="en-GB" w:eastAsia="en-GB"/>
        </w:rPr>
        <w:t>Render a donut chart for Quantity and Amount by Category</w:t>
      </w:r>
    </w:p>
    <w:p w14:paraId="2072784A" w14:textId="77777777" w:rsidR="00FD2C69" w:rsidRDefault="00FD2C69">
      <w:pPr>
        <w:widowControl/>
        <w:spacing w:before="80" w:after="80"/>
        <w:rPr>
          <w:rFonts w:ascii="Arial" w:eastAsia="Arial" w:hAnsi="Arial" w:cs="Arial"/>
          <w:lang w:val="en-GB" w:eastAsia="en-GB"/>
        </w:rPr>
      </w:pPr>
    </w:p>
    <w:p w14:paraId="627D825A"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3.2 Non-Functional Requirements</w:t>
      </w:r>
    </w:p>
    <w:p w14:paraId="03FE9DE0" w14:textId="77777777" w:rsidR="00FD2C69" w:rsidRDefault="00000000">
      <w:pPr>
        <w:pStyle w:val="ListParagraph"/>
        <w:numPr>
          <w:ilvl w:val="0"/>
          <w:numId w:val="8"/>
        </w:numPr>
        <w:spacing w:before="40" w:after="40"/>
        <w:rPr>
          <w:lang w:val="en-GB" w:eastAsia="en-GB"/>
        </w:rPr>
      </w:pPr>
      <w:r>
        <w:rPr>
          <w:lang w:val="en-GB" w:eastAsia="en-GB"/>
        </w:rPr>
        <w:t>Performance: Dashboard should load within 3 seconds on standard hardware</w:t>
      </w:r>
    </w:p>
    <w:p w14:paraId="59FB526C" w14:textId="77777777" w:rsidR="00FD2C69" w:rsidRDefault="00000000">
      <w:pPr>
        <w:pStyle w:val="ListParagraph"/>
        <w:numPr>
          <w:ilvl w:val="0"/>
          <w:numId w:val="8"/>
        </w:numPr>
        <w:spacing w:before="40" w:after="40"/>
        <w:rPr>
          <w:lang w:val="en-GB" w:eastAsia="en-GB"/>
        </w:rPr>
      </w:pPr>
      <w:r>
        <w:rPr>
          <w:lang w:val="en-GB" w:eastAsia="en-GB"/>
        </w:rPr>
        <w:t>Usability: Interactive slicers for quarter-based filtering</w:t>
      </w:r>
    </w:p>
    <w:p w14:paraId="1995CDFB" w14:textId="77777777" w:rsidR="00FD2C69" w:rsidRDefault="00000000">
      <w:pPr>
        <w:pStyle w:val="ListParagraph"/>
        <w:numPr>
          <w:ilvl w:val="0"/>
          <w:numId w:val="8"/>
        </w:numPr>
        <w:spacing w:before="40" w:after="40"/>
        <w:rPr>
          <w:lang w:val="en-GB" w:eastAsia="en-GB"/>
        </w:rPr>
      </w:pPr>
      <w:r>
        <w:rPr>
          <w:lang w:val="en-GB" w:eastAsia="en-GB"/>
        </w:rPr>
        <w:t>Reliability: Data should refresh from source with 99.9% accuracy</w:t>
      </w:r>
    </w:p>
    <w:p w14:paraId="230BDA5F" w14:textId="77777777" w:rsidR="00FD2C69" w:rsidRDefault="00000000">
      <w:pPr>
        <w:pStyle w:val="ListParagraph"/>
        <w:numPr>
          <w:ilvl w:val="0"/>
          <w:numId w:val="8"/>
        </w:numPr>
        <w:spacing w:before="40" w:after="40"/>
        <w:rPr>
          <w:lang w:val="en-GB" w:eastAsia="en-GB"/>
        </w:rPr>
      </w:pPr>
      <w:r>
        <w:rPr>
          <w:lang w:val="en-GB" w:eastAsia="en-GB"/>
        </w:rPr>
        <w:t>Scalability: Should support additional quarters and categories without redesign</w:t>
      </w:r>
    </w:p>
    <w:p w14:paraId="18C52D3B" w14:textId="77777777" w:rsidR="00FD2C69" w:rsidRDefault="00000000">
      <w:pPr>
        <w:pStyle w:val="ListParagraph"/>
        <w:numPr>
          <w:ilvl w:val="0"/>
          <w:numId w:val="8"/>
        </w:numPr>
        <w:spacing w:before="40" w:after="40"/>
        <w:rPr>
          <w:lang w:val="en-GB" w:eastAsia="en-GB"/>
        </w:rPr>
      </w:pPr>
      <w:r>
        <w:rPr>
          <w:lang w:val="en-GB" w:eastAsia="en-GB"/>
        </w:rPr>
        <w:t>Accessibility: Color-coded visuals with clear labels for readability</w:t>
      </w:r>
    </w:p>
    <w:p w14:paraId="5F64E52E" w14:textId="77777777" w:rsidR="00FD2C69" w:rsidRDefault="00FD2C69">
      <w:pPr>
        <w:widowControl/>
        <w:spacing w:before="80" w:after="80"/>
        <w:rPr>
          <w:rFonts w:ascii="Arial" w:eastAsia="Arial" w:hAnsi="Arial" w:cs="Arial"/>
          <w:lang w:val="en-GB" w:eastAsia="en-GB"/>
        </w:rPr>
      </w:pPr>
    </w:p>
    <w:p w14:paraId="3CB9111E"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3.3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53B36C31"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2D28BF5"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500A9A"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1488BA83"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254A8120"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Processor</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364873A1"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Intel Core i5 (8th Gen) or equivalent — minimum for Power BI Desktop</w:t>
            </w:r>
          </w:p>
        </w:tc>
      </w:tr>
      <w:tr w:rsidR="003322BA" w14:paraId="2FFE1FCA"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C67F0F4"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RAM</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1A93B7C7"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8 GB minimum; 16 GB recommended for large datasets</w:t>
            </w:r>
          </w:p>
        </w:tc>
      </w:tr>
      <w:tr w:rsidR="003322BA" w14:paraId="6A85DB64"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31661B3"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Storage</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CAED749"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512 MB free disk space for Power BI Desktop installation</w:t>
            </w:r>
          </w:p>
        </w:tc>
      </w:tr>
      <w:tr w:rsidR="003322BA" w14:paraId="2A28EB6E"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C3E7D4C"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Display</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4598AA6"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1280 x 800 resolution minimum; Full HD (1920x1080) recommended</w:t>
            </w:r>
          </w:p>
        </w:tc>
      </w:tr>
      <w:tr w:rsidR="003322BA" w14:paraId="528BC3BA"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7EDCAECD"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Internet</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732AF87D"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Required for Bing Maps geographical visual and Power BI Service publishing</w:t>
            </w:r>
          </w:p>
        </w:tc>
      </w:tr>
    </w:tbl>
    <w:p w14:paraId="56E09B33" w14:textId="77777777" w:rsidR="00FD2C69" w:rsidRDefault="00FD2C69">
      <w:pPr>
        <w:widowControl/>
        <w:spacing w:before="80" w:after="80"/>
        <w:rPr>
          <w:rFonts w:ascii="Arial" w:eastAsia="Arial" w:hAnsi="Arial" w:cs="Arial"/>
          <w:lang w:val="en-GB" w:eastAsia="en-GB"/>
        </w:rPr>
      </w:pPr>
    </w:p>
    <w:p w14:paraId="01AECB33"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3.4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3BDDAF8F"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9B60493"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6DA32DA"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79C1E031"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2A4DD09"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BI Tool</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9C0852D"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Microsoft Power BI Desktop (latest version)</w:t>
            </w:r>
          </w:p>
        </w:tc>
      </w:tr>
      <w:tr w:rsidR="003322BA" w14:paraId="1BF470F3"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1DC2B7A2"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Data Source</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20B70D5"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Microsoft Excel / CSV / SQL Server</w:t>
            </w:r>
          </w:p>
        </w:tc>
      </w:tr>
      <w:tr w:rsidR="003322BA" w14:paraId="5EB16A22"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B9DDE64"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Operating System</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2695A13"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Windows 10 / Windows 11 (64-bit)</w:t>
            </w:r>
          </w:p>
        </w:tc>
      </w:tr>
      <w:tr w:rsidR="003322BA" w14:paraId="246931EA"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7419562"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lastRenderedPageBreak/>
              <w:t>Map Service</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0A0CB42F"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Microsoft Bing Maps (integrated in Power BI)</w:t>
            </w:r>
          </w:p>
        </w:tc>
      </w:tr>
      <w:tr w:rsidR="003322BA" w14:paraId="698C4A12"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72AC9261"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Browser (Service)</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6178922A"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Microsoft Edge / Google Chrome for Power BI Service</w:t>
            </w:r>
          </w:p>
        </w:tc>
      </w:tr>
    </w:tbl>
    <w:p w14:paraId="46027532" w14:textId="77777777" w:rsidR="00FD2C69" w:rsidRDefault="00FD2C69">
      <w:pPr>
        <w:widowControl/>
        <w:rPr>
          <w:rFonts w:ascii="Arial" w:eastAsia="Arial" w:hAnsi="Arial" w:cs="Arial"/>
          <w:lang w:val="en-GB" w:eastAsia="en-GB"/>
        </w:rPr>
      </w:pPr>
    </w:p>
    <w:p w14:paraId="6756E524" w14:textId="77777777" w:rsidR="00B75EB4" w:rsidRDefault="00B75EB4">
      <w:pPr>
        <w:widowControl/>
        <w:rPr>
          <w:rFonts w:ascii="Arial" w:eastAsia="Arial" w:hAnsi="Arial" w:cs="Arial"/>
          <w:lang w:val="en-GB" w:eastAsia="en-GB"/>
        </w:rPr>
      </w:pPr>
    </w:p>
    <w:p w14:paraId="0BA17816"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t>Chapter 4: Methodology</w:t>
      </w:r>
    </w:p>
    <w:p w14:paraId="4C88ADF2"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4.1 Data Collection</w:t>
      </w:r>
    </w:p>
    <w:p w14:paraId="32860178"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sales data was collected from the organization's transactional database covering Q1 (January to March). The dataset contains individual sales records with the following fields:</w:t>
      </w:r>
    </w:p>
    <w:p w14:paraId="59F3294A" w14:textId="77777777" w:rsidR="00FD2C69" w:rsidRDefault="00000000">
      <w:pPr>
        <w:pStyle w:val="ListParagraph"/>
        <w:numPr>
          <w:ilvl w:val="0"/>
          <w:numId w:val="8"/>
        </w:numPr>
        <w:spacing w:before="40" w:after="40"/>
        <w:rPr>
          <w:lang w:val="en-GB" w:eastAsia="en-GB"/>
        </w:rPr>
      </w:pPr>
      <w:r>
        <w:rPr>
          <w:lang w:val="en-GB" w:eastAsia="en-GB"/>
        </w:rPr>
        <w:t>Order ID and Order Date</w:t>
      </w:r>
    </w:p>
    <w:p w14:paraId="6083EDC6" w14:textId="77777777" w:rsidR="00FD2C69" w:rsidRDefault="00000000">
      <w:pPr>
        <w:pStyle w:val="ListParagraph"/>
        <w:numPr>
          <w:ilvl w:val="0"/>
          <w:numId w:val="8"/>
        </w:numPr>
        <w:spacing w:before="40" w:after="40"/>
        <w:rPr>
          <w:lang w:val="en-GB" w:eastAsia="en-GB"/>
        </w:rPr>
      </w:pPr>
      <w:r>
        <w:rPr>
          <w:lang w:val="en-GB" w:eastAsia="en-GB"/>
        </w:rPr>
        <w:t>Customer Name (e.g., Yogesh, Yohann)</w:t>
      </w:r>
    </w:p>
    <w:p w14:paraId="4045A25E" w14:textId="77777777" w:rsidR="00FD2C69" w:rsidRDefault="00000000">
      <w:pPr>
        <w:pStyle w:val="ListParagraph"/>
        <w:numPr>
          <w:ilvl w:val="0"/>
          <w:numId w:val="8"/>
        </w:numPr>
        <w:spacing w:before="40" w:after="40"/>
        <w:rPr>
          <w:lang w:val="en-GB" w:eastAsia="en-GB"/>
        </w:rPr>
      </w:pPr>
      <w:r>
        <w:rPr>
          <w:lang w:val="en-GB" w:eastAsia="en-GB"/>
        </w:rPr>
        <w:t>Product Category (Furniture, Electronics, Clothing) and Sub-Category (Bookcases, etc.)</w:t>
      </w:r>
    </w:p>
    <w:p w14:paraId="4A72B708" w14:textId="77777777" w:rsidR="00FD2C69" w:rsidRDefault="00000000">
      <w:pPr>
        <w:pStyle w:val="ListParagraph"/>
        <w:numPr>
          <w:ilvl w:val="0"/>
          <w:numId w:val="8"/>
        </w:numPr>
        <w:spacing w:before="40" w:after="40"/>
        <w:rPr>
          <w:lang w:val="en-GB" w:eastAsia="en-GB"/>
        </w:rPr>
      </w:pPr>
      <w:r>
        <w:rPr>
          <w:lang w:val="en-GB" w:eastAsia="en-GB"/>
        </w:rPr>
        <w:t>Quantity, Amount (Revenue), and Profit per transaction</w:t>
      </w:r>
    </w:p>
    <w:p w14:paraId="2DE4814E" w14:textId="77777777" w:rsidR="00FD2C69" w:rsidRDefault="00000000">
      <w:pPr>
        <w:pStyle w:val="ListParagraph"/>
        <w:numPr>
          <w:ilvl w:val="0"/>
          <w:numId w:val="8"/>
        </w:numPr>
        <w:spacing w:before="40" w:after="40"/>
        <w:rPr>
          <w:lang w:val="en-GB" w:eastAsia="en-GB"/>
        </w:rPr>
      </w:pPr>
      <w:r>
        <w:rPr>
          <w:lang w:val="en-GB" w:eastAsia="en-GB"/>
        </w:rPr>
        <w:t>Payment Mode: COD, Credit Card, EMI, UPI, Debit Card</w:t>
      </w:r>
    </w:p>
    <w:p w14:paraId="3241472F" w14:textId="77777777" w:rsidR="00FD2C69" w:rsidRDefault="00000000">
      <w:pPr>
        <w:pStyle w:val="ListParagraph"/>
        <w:numPr>
          <w:ilvl w:val="0"/>
          <w:numId w:val="8"/>
        </w:numPr>
        <w:spacing w:before="40" w:after="40"/>
        <w:rPr>
          <w:lang w:val="en-GB" w:eastAsia="en-GB"/>
        </w:rPr>
      </w:pPr>
      <w:r>
        <w:rPr>
          <w:lang w:val="en-GB" w:eastAsia="en-GB"/>
        </w:rPr>
        <w:t>State/City for geographical mapping across India</w:t>
      </w:r>
    </w:p>
    <w:p w14:paraId="0D54923F" w14:textId="77777777" w:rsidR="00FD2C69" w:rsidRDefault="00FD2C69">
      <w:pPr>
        <w:widowControl/>
        <w:spacing w:before="80" w:after="80"/>
        <w:rPr>
          <w:rFonts w:ascii="Arial" w:eastAsia="Arial" w:hAnsi="Arial" w:cs="Arial"/>
          <w:lang w:val="en-GB" w:eastAsia="en-GB"/>
        </w:rPr>
      </w:pPr>
    </w:p>
    <w:p w14:paraId="007B28E6"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total dataset for Q1 encompasses 140 units sold across multiple transactions with a total revenue of 28K and net profit of 2,926.</w:t>
      </w:r>
    </w:p>
    <w:p w14:paraId="0FDCA0E7" w14:textId="77777777" w:rsidR="00FD2C69" w:rsidRDefault="00FD2C69">
      <w:pPr>
        <w:widowControl/>
        <w:spacing w:before="80" w:after="80"/>
        <w:rPr>
          <w:rFonts w:ascii="Arial" w:eastAsia="Arial" w:hAnsi="Arial" w:cs="Arial"/>
          <w:lang w:val="en-GB" w:eastAsia="en-GB"/>
        </w:rPr>
      </w:pPr>
    </w:p>
    <w:p w14:paraId="1E156AE1"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4.2 Data Preparation (Power Query)</w:t>
      </w:r>
    </w:p>
    <w:p w14:paraId="36B1F81E"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Data preparation was performed using Power Query Editor in Power BI Desktop. The following transformations were applied:</w:t>
      </w:r>
    </w:p>
    <w:p w14:paraId="648865D5" w14:textId="77777777" w:rsidR="00FD2C69" w:rsidRDefault="00000000">
      <w:pPr>
        <w:pStyle w:val="ListParagraph"/>
        <w:numPr>
          <w:ilvl w:val="0"/>
          <w:numId w:val="8"/>
        </w:numPr>
        <w:spacing w:before="40" w:after="40"/>
        <w:rPr>
          <w:lang w:val="en-GB" w:eastAsia="en-GB"/>
        </w:rPr>
      </w:pPr>
      <w:r>
        <w:rPr>
          <w:lang w:val="en-GB" w:eastAsia="en-GB"/>
        </w:rPr>
        <w:t>Data type validation: Ensuring numeric columns (Profit, Amount, Quantity) are correctly typed</w:t>
      </w:r>
    </w:p>
    <w:p w14:paraId="5FB7971C" w14:textId="77777777" w:rsidR="00FD2C69" w:rsidRDefault="00000000">
      <w:pPr>
        <w:pStyle w:val="ListParagraph"/>
        <w:numPr>
          <w:ilvl w:val="0"/>
          <w:numId w:val="8"/>
        </w:numPr>
        <w:spacing w:before="40" w:after="40"/>
        <w:rPr>
          <w:lang w:val="en-GB" w:eastAsia="en-GB"/>
        </w:rPr>
      </w:pPr>
      <w:r>
        <w:rPr>
          <w:lang w:val="en-GB" w:eastAsia="en-GB"/>
        </w:rPr>
        <w:t>Date parsing: Extracting Month name from Order Date for the monthly trend chart</w:t>
      </w:r>
    </w:p>
    <w:p w14:paraId="212CFB3E" w14:textId="77777777" w:rsidR="00FD2C69" w:rsidRDefault="00000000">
      <w:pPr>
        <w:pStyle w:val="ListParagraph"/>
        <w:numPr>
          <w:ilvl w:val="0"/>
          <w:numId w:val="8"/>
        </w:numPr>
        <w:spacing w:before="40" w:after="40"/>
        <w:rPr>
          <w:lang w:val="en-GB" w:eastAsia="en-GB"/>
        </w:rPr>
      </w:pPr>
      <w:r>
        <w:rPr>
          <w:lang w:val="en-GB" w:eastAsia="en-GB"/>
        </w:rPr>
        <w:t>Category normalization: Standardizing product category and sub-category names</w:t>
      </w:r>
    </w:p>
    <w:p w14:paraId="55AF4CD8" w14:textId="77777777" w:rsidR="00FD2C69" w:rsidRDefault="00000000">
      <w:pPr>
        <w:pStyle w:val="ListParagraph"/>
        <w:numPr>
          <w:ilvl w:val="0"/>
          <w:numId w:val="8"/>
        </w:numPr>
        <w:spacing w:before="40" w:after="40"/>
        <w:rPr>
          <w:lang w:val="en-GB" w:eastAsia="en-GB"/>
        </w:rPr>
      </w:pPr>
      <w:r>
        <w:rPr>
          <w:lang w:val="en-GB" w:eastAsia="en-GB"/>
        </w:rPr>
        <w:t>Null value handling: Removing or imputing records with missing profit or amount values</w:t>
      </w:r>
    </w:p>
    <w:p w14:paraId="4123D3B5" w14:textId="77777777" w:rsidR="00FD2C69" w:rsidRDefault="00000000">
      <w:pPr>
        <w:pStyle w:val="ListParagraph"/>
        <w:numPr>
          <w:ilvl w:val="0"/>
          <w:numId w:val="8"/>
        </w:numPr>
        <w:spacing w:before="40" w:after="40"/>
        <w:rPr>
          <w:lang w:val="en-GB" w:eastAsia="en-GB"/>
        </w:rPr>
      </w:pPr>
      <w:r>
        <w:rPr>
          <w:lang w:val="en-GB" w:eastAsia="en-GB"/>
        </w:rPr>
        <w:t>Filtering: Applying quarter-based filters using a calculated Quarter column</w:t>
      </w:r>
    </w:p>
    <w:p w14:paraId="167DAD69" w14:textId="77777777" w:rsidR="00FD2C69" w:rsidRDefault="00FD2C69">
      <w:pPr>
        <w:widowControl/>
        <w:spacing w:before="80" w:after="80"/>
        <w:rPr>
          <w:rFonts w:ascii="Arial" w:eastAsia="Arial" w:hAnsi="Arial" w:cs="Arial"/>
          <w:lang w:val="en-GB" w:eastAsia="en-GB"/>
        </w:rPr>
      </w:pPr>
    </w:p>
    <w:p w14:paraId="6E7242C6"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4.3 Dashboard Design</w:t>
      </w:r>
    </w:p>
    <w:p w14:paraId="30789786"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dashboard was designed in Power BI Desktop with a dark navy blue theme (#1A2A4A background) for visual contrast. Each visual was assigned a specific region of the canvas to maximize information density. Slicers for quarterly filtering were placed at the top, and KPI cards were positioned prominently for at-a-glance performance review.</w:t>
      </w:r>
    </w:p>
    <w:p w14:paraId="1D59B13F" w14:textId="77777777" w:rsidR="00FD2C69" w:rsidRDefault="00000000">
      <w:pPr>
        <w:widowControl/>
        <w:rPr>
          <w:rFonts w:ascii="Arial" w:eastAsia="Arial" w:hAnsi="Arial" w:cs="Arial"/>
          <w:lang w:val="en-GB" w:eastAsia="en-GB"/>
        </w:rPr>
      </w:pPr>
      <w:r>
        <w:rPr>
          <w:rFonts w:ascii="Arial" w:eastAsia="Arial" w:hAnsi="Arial" w:cs="Arial"/>
          <w:lang w:val="en-GB" w:eastAsia="en-GB"/>
        </w:rPr>
        <w:br w:type="page"/>
      </w:r>
    </w:p>
    <w:p w14:paraId="14F16EE5"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lastRenderedPageBreak/>
        <w:t>Chapter 5: Dashboard Analysis</w:t>
      </w:r>
    </w:p>
    <w:p w14:paraId="0D37F2BA"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5.1 KPI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15728373"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6679181"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E45C3BA"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7A34E292"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65299430"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Sum of Quantity</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726E53C"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140 units sold in Q1 across all product categories and customers</w:t>
            </w:r>
          </w:p>
        </w:tc>
      </w:tr>
      <w:tr w:rsidR="003322BA" w14:paraId="5EE55785"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9E4E895"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Sum of Profit</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3DBB8B8C"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2,926 — net profit after accounting for costs across all transactions</w:t>
            </w:r>
          </w:p>
        </w:tc>
      </w:tr>
      <w:tr w:rsidR="003322BA" w14:paraId="62C8B06F"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1F5B651B"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Sum of Amount</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104283D8"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28K (28,000) — total revenue generated from all sales in Q1</w:t>
            </w:r>
          </w:p>
        </w:tc>
      </w:tr>
    </w:tbl>
    <w:p w14:paraId="482590A7" w14:textId="77777777" w:rsidR="00FD2C69" w:rsidRDefault="00FD2C69">
      <w:pPr>
        <w:widowControl/>
        <w:spacing w:before="80" w:after="80"/>
        <w:rPr>
          <w:rFonts w:ascii="Arial" w:eastAsia="Arial" w:hAnsi="Arial" w:cs="Arial"/>
          <w:lang w:val="en-GB" w:eastAsia="en-GB"/>
        </w:rPr>
      </w:pPr>
    </w:p>
    <w:p w14:paraId="642B39F2"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KPI cards provide an immediate snapshot of business health. A profit of 2,926 on revenue of 28K implies a profit margin of approximately 10.4%, which is moderate and warrants attention to cost optimization.</w:t>
      </w:r>
    </w:p>
    <w:p w14:paraId="695AEC9A" w14:textId="77777777" w:rsidR="00FD2C69" w:rsidRDefault="00FD2C69">
      <w:pPr>
        <w:widowControl/>
        <w:spacing w:before="80" w:after="80"/>
        <w:rPr>
          <w:rFonts w:ascii="Arial" w:eastAsia="Arial" w:hAnsi="Arial" w:cs="Arial"/>
          <w:lang w:val="en-GB" w:eastAsia="en-GB"/>
        </w:rPr>
      </w:pPr>
    </w:p>
    <w:p w14:paraId="6033BB2B"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5.2 Profit by Sub-Category</w:t>
      </w:r>
    </w:p>
    <w:p w14:paraId="3BA037B0"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horizontal bar chart shows Sub-Category on the Y-axis and Sum of Profit on the X-axis. The dashboard (filtered to Q1) displays:</w:t>
      </w:r>
    </w:p>
    <w:p w14:paraId="0C853754" w14:textId="77777777" w:rsidR="00FD2C69" w:rsidRDefault="00000000">
      <w:pPr>
        <w:pStyle w:val="ListParagraph"/>
        <w:numPr>
          <w:ilvl w:val="0"/>
          <w:numId w:val="8"/>
        </w:numPr>
        <w:spacing w:before="40" w:after="40"/>
        <w:rPr>
          <w:lang w:val="en-GB" w:eastAsia="en-GB"/>
        </w:rPr>
      </w:pPr>
      <w:r>
        <w:rPr>
          <w:lang w:val="en-GB" w:eastAsia="en-GB"/>
        </w:rPr>
        <w:t>Bookcases: 2.9K — the dominant and only visible sub-category, indicating high concentration</w:t>
      </w:r>
    </w:p>
    <w:p w14:paraId="6DA84391"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This suggests that Bookcases within the Furniture category are the primary profit driver for the business in Q1. There is a need to diversify profit sources across other sub-categories.</w:t>
      </w:r>
    </w:p>
    <w:p w14:paraId="6B34F866" w14:textId="77777777" w:rsidR="00FD2C69" w:rsidRDefault="00FD2C69">
      <w:pPr>
        <w:widowControl/>
        <w:spacing w:before="80" w:after="80"/>
        <w:rPr>
          <w:rFonts w:ascii="Arial" w:eastAsia="Arial" w:hAnsi="Arial" w:cs="Arial"/>
          <w:lang w:val="en-GB" w:eastAsia="en-GB"/>
        </w:rPr>
      </w:pPr>
    </w:p>
    <w:p w14:paraId="6A2A6274"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5.3 Quantity by Payment Mode</w:t>
      </w:r>
    </w:p>
    <w:p w14:paraId="770FF0A7"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donut chart reveals how customers prefer to pay for their purchases: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40AEC96E"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99021D1"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96E1F2C"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0FBEC37C"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C7250C3"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COD (Cash on Delivery)</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18910D7A"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55 orders — 39.29% — the most popular payment mode</w:t>
            </w:r>
          </w:p>
        </w:tc>
      </w:tr>
      <w:tr w:rsidR="003322BA" w14:paraId="3CB78B54"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45E2E6F"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Credit Card</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4C282F9E"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Segment visible in purple — significant preference</w:t>
            </w:r>
          </w:p>
        </w:tc>
      </w:tr>
      <w:tr w:rsidR="003322BA" w14:paraId="62378E70"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6868E191"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EMI</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1AA25F87"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Instalment-based payments — notable share</w:t>
            </w:r>
          </w:p>
        </w:tc>
      </w:tr>
      <w:tr w:rsidR="003322BA" w14:paraId="57A24977"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08605B12"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UPI</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73928918"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34 orders — 24.29% — strong digital payment adoption</w:t>
            </w:r>
          </w:p>
        </w:tc>
      </w:tr>
      <w:tr w:rsidR="003322BA" w14:paraId="3768BDA3"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07E93BDE"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Debit Card</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19AA5AC4"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12 orders — 8.57% — lower preference</w:t>
            </w:r>
          </w:p>
        </w:tc>
      </w:tr>
      <w:tr w:rsidR="003322BA" w14:paraId="52458FF0"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483FE50A"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Other / Mixed</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56428DC5"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31 orders — remaining segment (~...)</w:t>
            </w:r>
          </w:p>
        </w:tc>
      </w:tr>
    </w:tbl>
    <w:p w14:paraId="51AFCE11" w14:textId="77777777" w:rsidR="00FD2C69" w:rsidRDefault="00FD2C69">
      <w:pPr>
        <w:widowControl/>
        <w:spacing w:before="80" w:after="80"/>
        <w:rPr>
          <w:rFonts w:ascii="Arial" w:eastAsia="Arial" w:hAnsi="Arial" w:cs="Arial"/>
          <w:lang w:val="en-GB" w:eastAsia="en-GB"/>
        </w:rPr>
      </w:pPr>
    </w:p>
    <w:p w14:paraId="608140E2"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5.4 Geographical Distribution of Sales</w:t>
      </w:r>
    </w:p>
    <w:p w14:paraId="59A30EB8"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Bing Maps visual plots sales data across Indian states, with color-coded dots representing three categories:</w:t>
      </w:r>
    </w:p>
    <w:p w14:paraId="5F7882E8" w14:textId="77777777" w:rsidR="00FD2C69" w:rsidRDefault="00000000">
      <w:pPr>
        <w:pStyle w:val="ListParagraph"/>
        <w:numPr>
          <w:ilvl w:val="0"/>
          <w:numId w:val="8"/>
        </w:numPr>
        <w:spacing w:before="40" w:after="40"/>
        <w:rPr>
          <w:lang w:val="en-GB" w:eastAsia="en-GB"/>
        </w:rPr>
      </w:pPr>
      <w:r>
        <w:rPr>
          <w:lang w:val="en-GB" w:eastAsia="en-GB"/>
        </w:rPr>
        <w:t>Blue dots — Clothing category sales</w:t>
      </w:r>
    </w:p>
    <w:p w14:paraId="2D42E4DC" w14:textId="77777777" w:rsidR="00FD2C69" w:rsidRDefault="00000000">
      <w:pPr>
        <w:pStyle w:val="ListParagraph"/>
        <w:numPr>
          <w:ilvl w:val="0"/>
          <w:numId w:val="8"/>
        </w:numPr>
        <w:spacing w:before="40" w:after="40"/>
        <w:rPr>
          <w:lang w:val="en-GB" w:eastAsia="en-GB"/>
        </w:rPr>
      </w:pPr>
      <w:r>
        <w:rPr>
          <w:lang w:val="en-GB" w:eastAsia="en-GB"/>
        </w:rPr>
        <w:t>Grey/White dots — Electronics category sales</w:t>
      </w:r>
    </w:p>
    <w:p w14:paraId="7A5298F2" w14:textId="77777777" w:rsidR="00FD2C69" w:rsidRDefault="00000000">
      <w:pPr>
        <w:pStyle w:val="ListParagraph"/>
        <w:numPr>
          <w:ilvl w:val="0"/>
          <w:numId w:val="8"/>
        </w:numPr>
        <w:spacing w:before="40" w:after="40"/>
        <w:rPr>
          <w:lang w:val="en-GB" w:eastAsia="en-GB"/>
        </w:rPr>
      </w:pPr>
      <w:r>
        <w:rPr>
          <w:lang w:val="en-GB" w:eastAsia="en-GB"/>
        </w:rPr>
        <w:lastRenderedPageBreak/>
        <w:t>Orange dots — Furniture category sales</w:t>
      </w:r>
    </w:p>
    <w:p w14:paraId="4DC271A0" w14:textId="77777777" w:rsidR="00FD2C69" w:rsidRDefault="00FD2C69">
      <w:pPr>
        <w:widowControl/>
        <w:spacing w:before="80" w:after="80"/>
        <w:rPr>
          <w:rFonts w:ascii="Arial" w:eastAsia="Arial" w:hAnsi="Arial" w:cs="Arial"/>
          <w:lang w:val="en-GB" w:eastAsia="en-GB"/>
        </w:rPr>
      </w:pPr>
    </w:p>
    <w:p w14:paraId="378DEEC0"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Key states with visible sales concentration include Rajasthan, Madhya Pradesh, Uttar Pradesh, and Maharashtra. The map shows that sales are distributed across central and northern India, with notable activity around major cities like Bhopal, Jaipur, Kanpur, and Nagpur.</w:t>
      </w:r>
    </w:p>
    <w:p w14:paraId="5B0D1D9B" w14:textId="77777777" w:rsidR="00FD2C69" w:rsidRDefault="00FD2C69">
      <w:pPr>
        <w:widowControl/>
        <w:spacing w:before="80" w:after="80"/>
        <w:rPr>
          <w:rFonts w:ascii="Arial" w:eastAsia="Arial" w:hAnsi="Arial" w:cs="Arial"/>
          <w:lang w:val="en-GB" w:eastAsia="en-GB"/>
        </w:rPr>
      </w:pPr>
    </w:p>
    <w:p w14:paraId="2135A5B1"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5.5 Amount by Customer Name</w:t>
      </w:r>
    </w:p>
    <w:p w14:paraId="22223DBC"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bar chart highlights top customers by total purchase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0AB3CCCA"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6A72540"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54CB476"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34CFCCC2"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2EC42485"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Yogesh</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35B9D291"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2.3K — highest revenue-generating customer in Q1</w:t>
            </w:r>
          </w:p>
        </w:tc>
      </w:tr>
      <w:tr w:rsidR="003322BA" w14:paraId="4D39741F"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22EEFE47"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Yohann</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459DAE6D"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1.3K — second highest revenue contributor</w:t>
            </w:r>
          </w:p>
        </w:tc>
      </w:tr>
    </w:tbl>
    <w:p w14:paraId="3028B203" w14:textId="77777777" w:rsidR="00FD2C69" w:rsidRDefault="00FD2C69">
      <w:pPr>
        <w:widowControl/>
        <w:spacing w:before="80" w:after="80"/>
        <w:rPr>
          <w:rFonts w:ascii="Arial" w:eastAsia="Arial" w:hAnsi="Arial" w:cs="Arial"/>
          <w:lang w:val="en-GB" w:eastAsia="en-GB"/>
        </w:rPr>
      </w:pPr>
    </w:p>
    <w:p w14:paraId="2441F462"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These two customers together account for 3.6K out of 28K total, suggesting a highly distributed customer base. No single customer represents a dominant revenue dependency risk.</w:t>
      </w:r>
    </w:p>
    <w:p w14:paraId="11491E88" w14:textId="77777777" w:rsidR="00FD2C69" w:rsidRDefault="00FD2C69">
      <w:pPr>
        <w:widowControl/>
        <w:spacing w:before="80" w:after="80"/>
        <w:rPr>
          <w:rFonts w:ascii="Arial" w:eastAsia="Arial" w:hAnsi="Arial" w:cs="Arial"/>
          <w:lang w:val="en-GB" w:eastAsia="en-GB"/>
        </w:rPr>
      </w:pPr>
    </w:p>
    <w:p w14:paraId="3D251375"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5.6 Profit by Month (Line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2BA" w14:paraId="05F37487" w14:textId="77777777">
        <w:tc>
          <w:tcPr>
            <w:tcW w:w="30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268575B" w14:textId="77777777" w:rsidR="00FD2C69" w:rsidRDefault="00000000">
            <w:pPr>
              <w:widowControl/>
              <w:jc w:val="center"/>
              <w:rPr>
                <w:rFonts w:ascii="Arial" w:eastAsia="Arial" w:hAnsi="Arial" w:cs="Arial"/>
                <w:lang w:val="en-GB" w:eastAsia="en-GB"/>
              </w:rPr>
            </w:pPr>
            <w:r>
              <w:rPr>
                <w:rFonts w:ascii="Arial" w:eastAsia="Arial" w:hAnsi="Arial" w:cs="Arial"/>
                <w:b/>
                <w:bCs/>
                <w:color w:val="FFFFFF"/>
                <w:lang w:val="en-GB" w:eastAsia="en-GB"/>
              </w:rPr>
              <w:t>Visual / Metric</w:t>
            </w:r>
          </w:p>
        </w:tc>
        <w:tc>
          <w:tcPr>
            <w:tcW w:w="636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7EC0E76" w14:textId="77777777" w:rsidR="00FD2C69" w:rsidRDefault="00000000">
            <w:pPr>
              <w:widowControl/>
              <w:rPr>
                <w:rFonts w:ascii="Arial" w:eastAsia="Arial" w:hAnsi="Arial" w:cs="Arial"/>
                <w:lang w:val="en-GB" w:eastAsia="en-GB"/>
              </w:rPr>
            </w:pPr>
            <w:r>
              <w:rPr>
                <w:rFonts w:ascii="Arial" w:eastAsia="Arial" w:hAnsi="Arial" w:cs="Arial"/>
                <w:b/>
                <w:bCs/>
                <w:color w:val="FFFFFF"/>
                <w:lang w:val="en-GB" w:eastAsia="en-GB"/>
              </w:rPr>
              <w:t>Insight / Observation</w:t>
            </w:r>
          </w:p>
        </w:tc>
      </w:tr>
      <w:tr w:rsidR="003322BA" w14:paraId="52475AFA"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67CA003C"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January</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B77E98B"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2.5K — strongest profit month, peak performance in Q1</w:t>
            </w:r>
          </w:p>
        </w:tc>
      </w:tr>
      <w:tr w:rsidR="003322BA" w14:paraId="32F700F7" w14:textId="77777777">
        <w:tc>
          <w:tcPr>
            <w:tcW w:w="300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167A0EBA"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February</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cMar>
              <w:top w:w="80" w:type="dxa"/>
              <w:left w:w="140" w:type="dxa"/>
              <w:bottom w:w="80" w:type="dxa"/>
              <w:right w:w="140" w:type="dxa"/>
            </w:tcMar>
          </w:tcPr>
          <w:p w14:paraId="6393AA3E"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1.1K — significant decline from January (-56%)</w:t>
            </w:r>
          </w:p>
        </w:tc>
      </w:tr>
      <w:tr w:rsidR="003322BA" w14:paraId="06729B67" w14:textId="77777777">
        <w:tc>
          <w:tcPr>
            <w:tcW w:w="300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48ECC18C" w14:textId="77777777" w:rsidR="00FD2C69" w:rsidRDefault="00000000">
            <w:pPr>
              <w:widowControl/>
              <w:rPr>
                <w:rFonts w:ascii="Arial" w:eastAsia="Arial" w:hAnsi="Arial" w:cs="Arial"/>
                <w:lang w:val="en-GB" w:eastAsia="en-GB"/>
              </w:rPr>
            </w:pPr>
            <w:r>
              <w:rPr>
                <w:rFonts w:ascii="Arial" w:eastAsia="Arial" w:hAnsi="Arial" w:cs="Arial"/>
                <w:b/>
                <w:bCs/>
                <w:sz w:val="20"/>
                <w:szCs w:val="20"/>
                <w:lang w:val="en-GB" w:eastAsia="en-GB"/>
              </w:rPr>
              <w:t>March</w:t>
            </w:r>
          </w:p>
        </w:tc>
        <w:tc>
          <w:tcPr>
            <w:tcW w:w="6360" w:type="dxa"/>
            <w:tcBorders>
              <w:top w:val="single" w:sz="4" w:space="0" w:color="4472C4"/>
              <w:left w:val="single" w:sz="4" w:space="0" w:color="4472C4"/>
              <w:bottom w:val="single" w:sz="4" w:space="0" w:color="4472C4"/>
              <w:right w:val="single" w:sz="4" w:space="0" w:color="4472C4"/>
            </w:tcBorders>
            <w:shd w:val="clear" w:color="auto" w:fill="EEF3FB"/>
            <w:tcMar>
              <w:top w:w="80" w:type="dxa"/>
              <w:left w:w="140" w:type="dxa"/>
              <w:bottom w:w="80" w:type="dxa"/>
              <w:right w:w="140" w:type="dxa"/>
            </w:tcMar>
          </w:tcPr>
          <w:p w14:paraId="3DC9EC14" w14:textId="77777777" w:rsidR="00FD2C69" w:rsidRDefault="00000000">
            <w:pPr>
              <w:widowControl/>
              <w:rPr>
                <w:rFonts w:ascii="Arial" w:eastAsia="Arial" w:hAnsi="Arial" w:cs="Arial"/>
                <w:lang w:val="en-GB" w:eastAsia="en-GB"/>
              </w:rPr>
            </w:pPr>
            <w:r>
              <w:rPr>
                <w:rFonts w:ascii="Arial" w:eastAsia="Arial" w:hAnsi="Arial" w:cs="Arial"/>
                <w:sz w:val="20"/>
                <w:szCs w:val="20"/>
                <w:lang w:val="en-GB" w:eastAsia="en-GB"/>
              </w:rPr>
              <w:t>-0.6K — net loss, profit turned negative</w:t>
            </w:r>
          </w:p>
        </w:tc>
      </w:tr>
    </w:tbl>
    <w:p w14:paraId="75C0739D" w14:textId="77777777" w:rsidR="00FD2C69" w:rsidRDefault="00FD2C69">
      <w:pPr>
        <w:widowControl/>
        <w:spacing w:before="80" w:after="80"/>
        <w:rPr>
          <w:rFonts w:ascii="Arial" w:eastAsia="Arial" w:hAnsi="Arial" w:cs="Arial"/>
          <w:lang w:val="en-GB" w:eastAsia="en-GB"/>
        </w:rPr>
      </w:pPr>
    </w:p>
    <w:p w14:paraId="73204CE3"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profit trend line shows a sharp and concerning downward trajectory across Q1. Starting at a high of 2.5K in January, the business experienced a 56% decline in February and slipped into a net loss of -0.6K in March. This needs immediate investigation into rising costs or declining sales volumes in March.</w:t>
      </w:r>
    </w:p>
    <w:p w14:paraId="39328E3C" w14:textId="77777777" w:rsidR="00FD2C69" w:rsidRDefault="00000000">
      <w:pPr>
        <w:widowControl/>
        <w:rPr>
          <w:rFonts w:ascii="Arial" w:eastAsia="Arial" w:hAnsi="Arial" w:cs="Arial"/>
          <w:lang w:val="en-GB" w:eastAsia="en-GB"/>
        </w:rPr>
      </w:pPr>
      <w:r>
        <w:rPr>
          <w:rFonts w:ascii="Arial" w:eastAsia="Arial" w:hAnsi="Arial" w:cs="Arial"/>
          <w:lang w:val="en-GB" w:eastAsia="en-GB"/>
        </w:rPr>
        <w:br w:type="page"/>
      </w:r>
    </w:p>
    <w:p w14:paraId="638771AE"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lastRenderedPageBreak/>
        <w:t>Chapter 6: Key Findings &amp; Insights</w:t>
      </w:r>
    </w:p>
    <w:p w14:paraId="5E2110E7"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6.1 Sales Performance</w:t>
      </w:r>
    </w:p>
    <w:p w14:paraId="35924EF3" w14:textId="77777777" w:rsidR="00FD2C69" w:rsidRDefault="00000000">
      <w:pPr>
        <w:pStyle w:val="ListParagraph"/>
        <w:numPr>
          <w:ilvl w:val="0"/>
          <w:numId w:val="8"/>
        </w:numPr>
        <w:spacing w:before="40" w:after="40"/>
        <w:rPr>
          <w:lang w:val="en-GB" w:eastAsia="en-GB"/>
        </w:rPr>
      </w:pPr>
      <w:r>
        <w:rPr>
          <w:lang w:val="en-GB" w:eastAsia="en-GB"/>
        </w:rPr>
        <w:t>Total Q1 revenue stands at 28K with a profit of 2,926, yielding an overall margin of ~10.4%</w:t>
      </w:r>
    </w:p>
    <w:p w14:paraId="48EBA2BC" w14:textId="77777777" w:rsidR="00FD2C69" w:rsidRDefault="00000000">
      <w:pPr>
        <w:pStyle w:val="ListParagraph"/>
        <w:numPr>
          <w:ilvl w:val="0"/>
          <w:numId w:val="8"/>
        </w:numPr>
        <w:spacing w:before="40" w:after="40"/>
        <w:rPr>
          <w:lang w:val="en-GB" w:eastAsia="en-GB"/>
        </w:rPr>
      </w:pPr>
      <w:r>
        <w:rPr>
          <w:lang w:val="en-GB" w:eastAsia="en-GB"/>
        </w:rPr>
        <w:t>Furniture dominates sales at 99.5% of total amount, with Bookcases as the primary sub-category</w:t>
      </w:r>
    </w:p>
    <w:p w14:paraId="12CED3B3" w14:textId="77777777" w:rsidR="00FD2C69" w:rsidRDefault="00000000">
      <w:pPr>
        <w:pStyle w:val="ListParagraph"/>
        <w:numPr>
          <w:ilvl w:val="0"/>
          <w:numId w:val="8"/>
        </w:numPr>
        <w:spacing w:before="40" w:after="40"/>
        <w:rPr>
          <w:lang w:val="en-GB" w:eastAsia="en-GB"/>
        </w:rPr>
      </w:pPr>
      <w:r>
        <w:rPr>
          <w:lang w:val="en-GB" w:eastAsia="en-GB"/>
        </w:rPr>
        <w:t>Clothing and Electronics have negligible representation, showing a highly skewed product mix</w:t>
      </w:r>
    </w:p>
    <w:p w14:paraId="239C45DB" w14:textId="77777777" w:rsidR="00FD2C69" w:rsidRDefault="00000000">
      <w:pPr>
        <w:pStyle w:val="ListParagraph"/>
        <w:numPr>
          <w:ilvl w:val="0"/>
          <w:numId w:val="8"/>
        </w:numPr>
        <w:spacing w:before="40" w:after="40"/>
        <w:rPr>
          <w:lang w:val="en-GB" w:eastAsia="en-GB"/>
        </w:rPr>
      </w:pPr>
      <w:r>
        <w:rPr>
          <w:lang w:val="en-GB" w:eastAsia="en-GB"/>
        </w:rPr>
        <w:t>Profit trajectory is severely declining — moving from +2.5K in January to -0.6K in March</w:t>
      </w:r>
    </w:p>
    <w:p w14:paraId="3D30B581" w14:textId="77777777" w:rsidR="00FD2C69" w:rsidRDefault="00FD2C69">
      <w:pPr>
        <w:widowControl/>
        <w:spacing w:before="80" w:after="80"/>
        <w:rPr>
          <w:rFonts w:ascii="Arial" w:eastAsia="Arial" w:hAnsi="Arial" w:cs="Arial"/>
          <w:lang w:val="en-GB" w:eastAsia="en-GB"/>
        </w:rPr>
      </w:pPr>
    </w:p>
    <w:p w14:paraId="10AFF2A1"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6.2 Payment Trends</w:t>
      </w:r>
    </w:p>
    <w:p w14:paraId="48FBB905" w14:textId="77777777" w:rsidR="00FD2C69" w:rsidRDefault="00000000">
      <w:pPr>
        <w:pStyle w:val="ListParagraph"/>
        <w:numPr>
          <w:ilvl w:val="0"/>
          <w:numId w:val="8"/>
        </w:numPr>
        <w:spacing w:before="40" w:after="40"/>
        <w:rPr>
          <w:lang w:val="en-GB" w:eastAsia="en-GB"/>
        </w:rPr>
      </w:pPr>
      <w:r>
        <w:rPr>
          <w:lang w:val="en-GB" w:eastAsia="en-GB"/>
        </w:rPr>
        <w:t>COD remains the dominant payment method at 39.29%, indicating customer preference for cash-based transactions</w:t>
      </w:r>
    </w:p>
    <w:p w14:paraId="7BF5C6EF" w14:textId="77777777" w:rsidR="00FD2C69" w:rsidRDefault="00000000">
      <w:pPr>
        <w:pStyle w:val="ListParagraph"/>
        <w:numPr>
          <w:ilvl w:val="0"/>
          <w:numId w:val="8"/>
        </w:numPr>
        <w:spacing w:before="40" w:after="40"/>
        <w:rPr>
          <w:lang w:val="en-GB" w:eastAsia="en-GB"/>
        </w:rPr>
      </w:pPr>
      <w:r>
        <w:rPr>
          <w:lang w:val="en-GB" w:eastAsia="en-GB"/>
        </w:rPr>
        <w:t>UPI holds 24.29% share, reflecting growing digital payment adoption — an opportunity to incentivize UPI for faster payments</w:t>
      </w:r>
    </w:p>
    <w:p w14:paraId="1EDDC207" w14:textId="77777777" w:rsidR="00FD2C69" w:rsidRDefault="00000000">
      <w:pPr>
        <w:pStyle w:val="ListParagraph"/>
        <w:numPr>
          <w:ilvl w:val="0"/>
          <w:numId w:val="8"/>
        </w:numPr>
        <w:spacing w:before="40" w:after="40"/>
        <w:rPr>
          <w:lang w:val="en-GB" w:eastAsia="en-GB"/>
        </w:rPr>
      </w:pPr>
      <w:r>
        <w:rPr>
          <w:lang w:val="en-GB" w:eastAsia="en-GB"/>
        </w:rPr>
        <w:t>Credit Card, EMI, and Debit Card account for the remaining ~36%, showing a healthy mix</w:t>
      </w:r>
    </w:p>
    <w:p w14:paraId="3C693C1E" w14:textId="77777777" w:rsidR="00FD2C69" w:rsidRDefault="00000000">
      <w:pPr>
        <w:pStyle w:val="ListParagraph"/>
        <w:numPr>
          <w:ilvl w:val="0"/>
          <w:numId w:val="8"/>
        </w:numPr>
        <w:spacing w:before="40" w:after="40"/>
        <w:rPr>
          <w:lang w:val="en-GB" w:eastAsia="en-GB"/>
        </w:rPr>
      </w:pPr>
      <w:r>
        <w:rPr>
          <w:lang w:val="en-GB" w:eastAsia="en-GB"/>
        </w:rPr>
        <w:t>High COD ratio may impact cash flow due to return/non-delivery risks</w:t>
      </w:r>
    </w:p>
    <w:p w14:paraId="2C341FDE" w14:textId="77777777" w:rsidR="00FD2C69" w:rsidRDefault="00FD2C69">
      <w:pPr>
        <w:widowControl/>
        <w:spacing w:before="80" w:after="80"/>
        <w:rPr>
          <w:rFonts w:ascii="Arial" w:eastAsia="Arial" w:hAnsi="Arial" w:cs="Arial"/>
          <w:lang w:val="en-GB" w:eastAsia="en-GB"/>
        </w:rPr>
      </w:pPr>
    </w:p>
    <w:p w14:paraId="66B760BC"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6.3 Regional Insights</w:t>
      </w:r>
    </w:p>
    <w:p w14:paraId="24070B61" w14:textId="77777777" w:rsidR="00FD2C69" w:rsidRDefault="00000000">
      <w:pPr>
        <w:pStyle w:val="ListParagraph"/>
        <w:numPr>
          <w:ilvl w:val="0"/>
          <w:numId w:val="8"/>
        </w:numPr>
        <w:spacing w:before="40" w:after="40"/>
        <w:rPr>
          <w:lang w:val="en-GB" w:eastAsia="en-GB"/>
        </w:rPr>
      </w:pPr>
      <w:r>
        <w:rPr>
          <w:lang w:val="en-GB" w:eastAsia="en-GB"/>
        </w:rPr>
        <w:t>Sales are concentrated across northern and central India — Rajasthan, UP, MP are key markets</w:t>
      </w:r>
    </w:p>
    <w:p w14:paraId="3D4C3E1D" w14:textId="77777777" w:rsidR="00FD2C69" w:rsidRDefault="00000000">
      <w:pPr>
        <w:pStyle w:val="ListParagraph"/>
        <w:numPr>
          <w:ilvl w:val="0"/>
          <w:numId w:val="8"/>
        </w:numPr>
        <w:spacing w:before="40" w:after="40"/>
        <w:rPr>
          <w:lang w:val="en-GB" w:eastAsia="en-GB"/>
        </w:rPr>
      </w:pPr>
      <w:r>
        <w:rPr>
          <w:lang w:val="en-GB" w:eastAsia="en-GB"/>
        </w:rPr>
        <w:t>Major cities including Jaipur, Kanpur, Bhopal, and Nagpur show presence across categories</w:t>
      </w:r>
    </w:p>
    <w:p w14:paraId="30F7A904" w14:textId="77777777" w:rsidR="00FD2C69" w:rsidRDefault="00000000">
      <w:pPr>
        <w:pStyle w:val="ListParagraph"/>
        <w:numPr>
          <w:ilvl w:val="0"/>
          <w:numId w:val="8"/>
        </w:numPr>
        <w:spacing w:before="40" w:after="40"/>
        <w:rPr>
          <w:lang w:val="en-GB" w:eastAsia="en-GB"/>
        </w:rPr>
      </w:pPr>
      <w:r>
        <w:rPr>
          <w:lang w:val="en-GB" w:eastAsia="en-GB"/>
        </w:rPr>
        <w:t>Eastern and southern India regions appear underrepresented — a potential market expansion opportunity</w:t>
      </w:r>
    </w:p>
    <w:p w14:paraId="281BC70F" w14:textId="77777777" w:rsidR="00FD2C69" w:rsidRDefault="00000000">
      <w:pPr>
        <w:pStyle w:val="ListParagraph"/>
        <w:numPr>
          <w:ilvl w:val="0"/>
          <w:numId w:val="8"/>
        </w:numPr>
        <w:spacing w:before="40" w:after="40"/>
        <w:rPr>
          <w:lang w:val="en-GB" w:eastAsia="en-GB"/>
        </w:rPr>
      </w:pPr>
      <w:r>
        <w:rPr>
          <w:lang w:val="en-GB" w:eastAsia="en-GB"/>
        </w:rPr>
        <w:t>Electronics and Clothing categories have minimal geographic penetration compared to Furniture</w:t>
      </w:r>
    </w:p>
    <w:p w14:paraId="4CB064AA" w14:textId="77777777" w:rsidR="00FD2C69" w:rsidRDefault="00000000">
      <w:pPr>
        <w:widowControl/>
        <w:rPr>
          <w:rFonts w:ascii="Arial" w:eastAsia="Arial" w:hAnsi="Arial" w:cs="Arial"/>
          <w:lang w:val="en-GB" w:eastAsia="en-GB"/>
        </w:rPr>
      </w:pPr>
      <w:r>
        <w:rPr>
          <w:rFonts w:ascii="Arial" w:eastAsia="Arial" w:hAnsi="Arial" w:cs="Arial"/>
          <w:lang w:val="en-GB" w:eastAsia="en-GB"/>
        </w:rPr>
        <w:br w:type="page"/>
      </w:r>
    </w:p>
    <w:p w14:paraId="26129BE9" w14:textId="77777777" w:rsidR="00FD2C69" w:rsidRDefault="00000000">
      <w:pPr>
        <w:pStyle w:val="Heading1"/>
        <w:widowControl/>
        <w:spacing w:before="360" w:after="160"/>
        <w:ind w:left="0"/>
        <w:rPr>
          <w:rFonts w:ascii="Arial" w:eastAsia="Arial" w:hAnsi="Arial" w:cs="Arial"/>
          <w:color w:val="1F3864"/>
          <w:sz w:val="32"/>
          <w:szCs w:val="32"/>
          <w:lang w:val="en-GB" w:eastAsia="en-GB"/>
        </w:rPr>
      </w:pPr>
      <w:r>
        <w:rPr>
          <w:rFonts w:ascii="Arial" w:eastAsia="Arial" w:hAnsi="Arial" w:cs="Arial"/>
          <w:color w:val="1F3864"/>
          <w:sz w:val="32"/>
          <w:szCs w:val="32"/>
          <w:lang w:val="en-GB" w:eastAsia="en-GB"/>
        </w:rPr>
        <w:lastRenderedPageBreak/>
        <w:t>Chapter 7: Conclusion &amp; Recommendations</w:t>
      </w:r>
    </w:p>
    <w:p w14:paraId="32F3FE6E"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7.1 Conclusion</w:t>
      </w:r>
    </w:p>
    <w:p w14:paraId="5574920F"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Sales Dashboard for Q1 provides a clear picture of the business's performance across multiple dimensions. While the overall revenue of 28K is generated primarily through Furniture (Bookcases), the profit margin is thin at 10.4% and the month-on-month trend is deeply concerning, with a net loss in March. The geographic reach is primarily central and northern India, and COD remains the preferred payment mode.</w:t>
      </w:r>
    </w:p>
    <w:p w14:paraId="741429F4" w14:textId="77777777" w:rsidR="00FD2C69" w:rsidRDefault="00FD2C69">
      <w:pPr>
        <w:widowControl/>
        <w:spacing w:before="80" w:after="80"/>
        <w:rPr>
          <w:rFonts w:ascii="Arial" w:eastAsia="Arial" w:hAnsi="Arial" w:cs="Arial"/>
          <w:lang w:val="en-GB" w:eastAsia="en-GB"/>
        </w:rPr>
      </w:pPr>
    </w:p>
    <w:p w14:paraId="449A740B" w14:textId="77777777" w:rsidR="00FD2C69" w:rsidRDefault="00000000">
      <w:pPr>
        <w:widowControl/>
        <w:spacing w:before="80" w:after="80"/>
        <w:rPr>
          <w:rFonts w:ascii="Arial" w:eastAsia="Arial" w:hAnsi="Arial" w:cs="Arial"/>
          <w:lang w:val="en-GB" w:eastAsia="en-GB"/>
        </w:rPr>
      </w:pPr>
      <w:r>
        <w:rPr>
          <w:rFonts w:ascii="Arial" w:eastAsia="Arial" w:hAnsi="Arial" w:cs="Arial"/>
          <w:lang w:val="en-GB" w:eastAsia="en-GB"/>
        </w:rPr>
        <w:t>The dashboard effectively enables stakeholders to monitor KPIs at a glance and drill down into category, customer, and payment-mode level details. However, the declining profit trend demands urgent strategic attention.</w:t>
      </w:r>
    </w:p>
    <w:p w14:paraId="7462B451" w14:textId="77777777" w:rsidR="00FD2C69" w:rsidRDefault="00FD2C69">
      <w:pPr>
        <w:widowControl/>
        <w:spacing w:before="80" w:after="80"/>
        <w:rPr>
          <w:rFonts w:ascii="Arial" w:eastAsia="Arial" w:hAnsi="Arial" w:cs="Arial"/>
          <w:lang w:val="en-GB" w:eastAsia="en-GB"/>
        </w:rPr>
      </w:pPr>
    </w:p>
    <w:p w14:paraId="09AC7DF7" w14:textId="77777777" w:rsidR="00FD2C69" w:rsidRDefault="00000000">
      <w:pPr>
        <w:pStyle w:val="Heading2"/>
        <w:widowControl/>
        <w:spacing w:before="240" w:after="120"/>
        <w:ind w:right="0"/>
        <w:jc w:val="left"/>
        <w:rPr>
          <w:rFonts w:ascii="Arial" w:eastAsia="Arial" w:hAnsi="Arial" w:cs="Arial"/>
          <w:color w:val="2E5D9F"/>
          <w:sz w:val="26"/>
          <w:szCs w:val="26"/>
          <w:lang w:val="en-GB" w:eastAsia="en-GB"/>
        </w:rPr>
      </w:pPr>
      <w:r>
        <w:rPr>
          <w:rFonts w:ascii="Arial" w:eastAsia="Arial" w:hAnsi="Arial" w:cs="Arial"/>
          <w:color w:val="2E5D9F"/>
          <w:sz w:val="26"/>
          <w:szCs w:val="26"/>
          <w:lang w:val="en-GB" w:eastAsia="en-GB"/>
        </w:rPr>
        <w:t>7.2 Recommendations</w:t>
      </w:r>
    </w:p>
    <w:p w14:paraId="39692DFE" w14:textId="77777777" w:rsidR="00FD2C69" w:rsidRDefault="00000000">
      <w:pPr>
        <w:pStyle w:val="ListParagraph"/>
        <w:numPr>
          <w:ilvl w:val="0"/>
          <w:numId w:val="8"/>
        </w:numPr>
        <w:spacing w:before="40" w:after="40"/>
        <w:rPr>
          <w:lang w:val="en-GB" w:eastAsia="en-GB"/>
        </w:rPr>
      </w:pPr>
      <w:r>
        <w:rPr>
          <w:lang w:val="en-GB" w:eastAsia="en-GB"/>
        </w:rPr>
        <w:t>Investigate March losses: Conduct root cause analysis on rising costs or revenue drops in March to prevent Q2 carryover of losses</w:t>
      </w:r>
    </w:p>
    <w:p w14:paraId="13164B22" w14:textId="77777777" w:rsidR="00FD2C69" w:rsidRDefault="00000000">
      <w:pPr>
        <w:pStyle w:val="ListParagraph"/>
        <w:numPr>
          <w:ilvl w:val="0"/>
          <w:numId w:val="8"/>
        </w:numPr>
        <w:spacing w:before="40" w:after="40"/>
        <w:rPr>
          <w:lang w:val="en-GB" w:eastAsia="en-GB"/>
        </w:rPr>
      </w:pPr>
      <w:r>
        <w:rPr>
          <w:lang w:val="en-GB" w:eastAsia="en-GB"/>
        </w:rPr>
        <w:t>Diversify product portfolio: Actively promote Electronics and Clothing to reduce dependency on Furniture/Bookcases</w:t>
      </w:r>
    </w:p>
    <w:p w14:paraId="594D135E" w14:textId="77777777" w:rsidR="00FD2C69" w:rsidRDefault="00000000">
      <w:pPr>
        <w:pStyle w:val="ListParagraph"/>
        <w:numPr>
          <w:ilvl w:val="0"/>
          <w:numId w:val="8"/>
        </w:numPr>
        <w:spacing w:before="40" w:after="40"/>
        <w:rPr>
          <w:lang w:val="en-GB" w:eastAsia="en-GB"/>
        </w:rPr>
      </w:pPr>
      <w:r>
        <w:rPr>
          <w:lang w:val="en-GB" w:eastAsia="en-GB"/>
        </w:rPr>
        <w:t>Incentivize UPI and Credit Card payments: Offer discounts or cashback to shift volume away from COD and improve cash flow predictability</w:t>
      </w:r>
    </w:p>
    <w:p w14:paraId="7CECE9F1" w14:textId="77777777" w:rsidR="00FD2C69" w:rsidRDefault="00000000">
      <w:pPr>
        <w:pStyle w:val="ListParagraph"/>
        <w:numPr>
          <w:ilvl w:val="0"/>
          <w:numId w:val="8"/>
        </w:numPr>
        <w:spacing w:before="40" w:after="40"/>
        <w:rPr>
          <w:lang w:val="en-GB" w:eastAsia="en-GB"/>
        </w:rPr>
      </w:pPr>
      <w:r>
        <w:rPr>
          <w:lang w:val="en-GB" w:eastAsia="en-GB"/>
        </w:rPr>
        <w:t>Geographic expansion: Target southern and eastern Indian markets (Bengaluru, Chennai, Kolkata) to unlock new revenue streams</w:t>
      </w:r>
    </w:p>
    <w:p w14:paraId="27D7B8DD" w14:textId="77777777" w:rsidR="00FD2C69" w:rsidRDefault="00000000">
      <w:pPr>
        <w:pStyle w:val="ListParagraph"/>
        <w:numPr>
          <w:ilvl w:val="0"/>
          <w:numId w:val="8"/>
        </w:numPr>
        <w:spacing w:before="40" w:after="40"/>
        <w:rPr>
          <w:lang w:val="en-GB" w:eastAsia="en-GB"/>
        </w:rPr>
      </w:pPr>
      <w:r>
        <w:rPr>
          <w:lang w:val="en-GB" w:eastAsia="en-GB"/>
        </w:rPr>
        <w:t>Customer retention: Develop loyalty programs for top customers like Yogesh and Yohann while acquiring new high-value customers</w:t>
      </w:r>
    </w:p>
    <w:p w14:paraId="19DBC8EF" w14:textId="77777777" w:rsidR="00FD2C69" w:rsidRDefault="00000000">
      <w:pPr>
        <w:pStyle w:val="ListParagraph"/>
        <w:numPr>
          <w:ilvl w:val="0"/>
          <w:numId w:val="8"/>
        </w:numPr>
        <w:spacing w:before="40" w:after="40"/>
        <w:rPr>
          <w:lang w:val="en-GB" w:eastAsia="en-GB"/>
        </w:rPr>
      </w:pPr>
      <w:r>
        <w:rPr>
          <w:lang w:val="en-GB" w:eastAsia="en-GB"/>
        </w:rPr>
        <w:t>Quarterly forecasting: Use the month-wise profit trend to build predictive models for Q2 planning</w:t>
      </w:r>
    </w:p>
    <w:p w14:paraId="1FB839B7" w14:textId="77777777" w:rsidR="00FD2C69" w:rsidRDefault="00FD2C69">
      <w:pPr>
        <w:widowControl/>
        <w:spacing w:before="80" w:after="80"/>
        <w:rPr>
          <w:rFonts w:ascii="Arial" w:eastAsia="Arial" w:hAnsi="Arial" w:cs="Arial"/>
          <w:lang w:val="en-GB" w:eastAsia="en-GB"/>
        </w:rPr>
      </w:pPr>
    </w:p>
    <w:p w14:paraId="798AE07E" w14:textId="77777777" w:rsidR="00FD2C69" w:rsidRDefault="00FD2C69">
      <w:pPr>
        <w:widowControl/>
        <w:spacing w:before="80" w:after="80"/>
        <w:rPr>
          <w:rFonts w:ascii="Arial" w:eastAsia="Arial" w:hAnsi="Arial" w:cs="Arial"/>
          <w:lang w:val="en-GB" w:eastAsia="en-GB"/>
        </w:rPr>
      </w:pPr>
    </w:p>
    <w:p w14:paraId="5FD338C2" w14:textId="77777777" w:rsidR="00FD2C69" w:rsidRDefault="00FD2C69" w:rsidP="00B75EB4">
      <w:pPr>
        <w:widowControl/>
        <w:pBdr>
          <w:top w:val="single" w:sz="8" w:space="4" w:color="4472C4"/>
        </w:pBdr>
        <w:spacing w:before="240"/>
        <w:rPr>
          <w:rFonts w:ascii="Arial" w:eastAsia="Arial" w:hAnsi="Arial" w:cs="Arial"/>
          <w:lang w:val="en-GB" w:eastAsia="en-GB"/>
        </w:rPr>
      </w:pPr>
    </w:p>
    <w:sectPr w:rsidR="00FD2C69">
      <w:headerReference w:type="default" r:id="rId17"/>
      <w:footerReference w:type="default" r:id="rId18"/>
      <w:pgSz w:w="12240" w:h="15840"/>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6128" w14:textId="77777777" w:rsidR="007415AF" w:rsidRDefault="007415AF">
      <w:r>
        <w:separator/>
      </w:r>
    </w:p>
  </w:endnote>
  <w:endnote w:type="continuationSeparator" w:id="0">
    <w:p w14:paraId="209C817E" w14:textId="77777777" w:rsidR="007415AF" w:rsidRDefault="00741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21E98E-B40E-4258-93E8-5C8439DB97C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C20EAD-A8BB-4F45-A676-B5A034798549}"/>
    <w:embedBold r:id="rId3" w:fontKey="{EE1E6CDD-6AEC-4EEA-A766-11B2305A4BEB}"/>
  </w:font>
  <w:font w:name="Cambria">
    <w:panose1 w:val="02040503050406030204"/>
    <w:charset w:val="00"/>
    <w:family w:val="roman"/>
    <w:pitch w:val="variable"/>
    <w:sig w:usb0="E00006FF" w:usb1="420024FF" w:usb2="02000000" w:usb3="00000000" w:csb0="0000019F" w:csb1="00000000"/>
    <w:embedRegular r:id="rId4" w:fontKey="{D81EC7D9-5554-4FD3-A962-AD707E7216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BC28" w14:textId="77777777" w:rsidR="00A57605" w:rsidRDefault="00A5760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C4AE" w14:textId="77777777" w:rsidR="00FD2C69" w:rsidRDefault="00000000">
    <w:pPr>
      <w:widowControl/>
      <w:pBdr>
        <w:top w:val="single" w:sz="8" w:space="1" w:color="1F3864"/>
      </w:pBdr>
      <w:spacing w:before="100"/>
      <w:jc w:val="center"/>
      <w:rPr>
        <w:rFonts w:ascii="Arial" w:eastAsia="Arial" w:hAnsi="Arial" w:cs="Arial"/>
        <w:lang w:val="en-GB" w:eastAsia="en-GB"/>
      </w:rPr>
    </w:pPr>
    <w:r>
      <w:rPr>
        <w:rFonts w:ascii="Arial" w:eastAsia="Arial" w:hAnsi="Arial" w:cs="Arial"/>
        <w:color w:val="555555"/>
        <w:sz w:val="18"/>
        <w:szCs w:val="18"/>
        <w:lang w:val="en-GB" w:eastAsia="en-GB"/>
      </w:rPr>
      <w:t xml:space="preserve">Page </w:t>
    </w:r>
    <w:r>
      <w:rPr>
        <w:rFonts w:ascii="Arial" w:eastAsia="Arial" w:hAnsi="Arial" w:cs="Arial"/>
        <w:color w:val="555555"/>
        <w:sz w:val="18"/>
        <w:szCs w:val="18"/>
        <w:lang w:val="en-GB" w:eastAsia="en-GB"/>
      </w:rPr>
      <w:fldChar w:fldCharType="begin"/>
    </w:r>
    <w:r>
      <w:rPr>
        <w:rFonts w:ascii="Arial" w:eastAsia="Arial" w:hAnsi="Arial" w:cs="Arial"/>
        <w:color w:val="555555"/>
        <w:sz w:val="18"/>
        <w:szCs w:val="18"/>
        <w:lang w:val="en-GB" w:eastAsia="en-GB"/>
      </w:rPr>
      <w:instrText>PAGE</w:instrText>
    </w:r>
    <w:r>
      <w:rPr>
        <w:rFonts w:ascii="Arial" w:eastAsia="Arial" w:hAnsi="Arial" w:cs="Arial"/>
        <w:color w:val="555555"/>
        <w:sz w:val="18"/>
        <w:szCs w:val="18"/>
        <w:lang w:val="en-GB" w:eastAsia="en-GB"/>
      </w:rPr>
      <w:fldChar w:fldCharType="separate"/>
    </w:r>
    <w:r w:rsidR="00BE4460">
      <w:rPr>
        <w:rFonts w:ascii="Arial" w:eastAsia="Arial" w:hAnsi="Arial" w:cs="Arial"/>
        <w:noProof/>
        <w:color w:val="555555"/>
        <w:sz w:val="18"/>
        <w:szCs w:val="18"/>
        <w:lang w:val="en-GB" w:eastAsia="en-GB"/>
      </w:rPr>
      <w:t>1</w:t>
    </w:r>
    <w:r>
      <w:rPr>
        <w:rFonts w:ascii="Arial" w:eastAsia="Arial" w:hAnsi="Arial" w:cs="Arial"/>
        <w:color w:val="555555"/>
        <w:sz w:val="18"/>
        <w:szCs w:val="18"/>
        <w:lang w:val="en-GB" w:eastAsia="en-GB"/>
      </w:rPr>
      <w:fldChar w:fldCharType="end"/>
    </w:r>
    <w:r>
      <w:rPr>
        <w:rFonts w:ascii="Arial" w:eastAsia="Arial" w:hAnsi="Arial" w:cs="Arial"/>
        <w:color w:val="555555"/>
        <w:sz w:val="18"/>
        <w:szCs w:val="18"/>
        <w:lang w:val="en-GB" w:eastAsia="en-GB"/>
      </w:rPr>
      <w:t xml:space="preserve"> | Sales Dashboard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3B0C" w14:textId="77777777" w:rsidR="007415AF" w:rsidRDefault="007415AF">
      <w:r>
        <w:separator/>
      </w:r>
    </w:p>
  </w:footnote>
  <w:footnote w:type="continuationSeparator" w:id="0">
    <w:p w14:paraId="746867F4" w14:textId="77777777" w:rsidR="007415AF" w:rsidRDefault="00741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B4E3" w14:textId="77777777" w:rsidR="00A57605" w:rsidRDefault="00000000">
    <w:r>
      <w:rPr>
        <w:noProof/>
      </w:rPr>
      <mc:AlternateContent>
        <mc:Choice Requires="wps">
          <w:drawing>
            <wp:anchor distT="114300" distB="114300" distL="114300" distR="114300" simplePos="0" relativeHeight="251658240" behindDoc="0" locked="0" layoutInCell="1" allowOverlap="1" wp14:anchorId="5A364FAC" wp14:editId="709B695A">
              <wp:simplePos x="0" y="0"/>
              <wp:positionH relativeFrom="column">
                <wp:posOffset>-809623</wp:posOffset>
              </wp:positionH>
              <wp:positionV relativeFrom="paragraph">
                <wp:posOffset>-119060</wp:posOffset>
              </wp:positionV>
              <wp:extent cx="7024688" cy="9801225"/>
              <wp:effectExtent l="0" t="0" r="0" b="0"/>
              <wp:wrapNone/>
              <wp:docPr id="3" name="Rectangle 3"/>
              <wp:cNvGraphicFramePr/>
              <a:graphic xmlns:a="http://schemas.openxmlformats.org/drawingml/2006/main">
                <a:graphicData uri="http://schemas.microsoft.com/office/word/2010/wordprocessingShape">
                  <wps:wsp>
                    <wps:cNvSpPr/>
                    <wps:spPr>
                      <a:xfrm>
                        <a:off x="3716700" y="2003550"/>
                        <a:ext cx="7024688" cy="9801225"/>
                      </a:xfrm>
                      <a:prstGeom prst="rect">
                        <a:avLst/>
                      </a:prstGeom>
                      <a:noFill/>
                      <a:ln w="9525">
                        <a:solidFill>
                          <a:srgbClr val="000000"/>
                        </a:solidFill>
                        <a:prstDash val="solid"/>
                        <a:round/>
                        <a:headEnd w="sm" len="sm"/>
                        <a:tailEnd w="sm" len="sm"/>
                      </a:ln>
                    </wps:spPr>
                    <wps:txbx>
                      <w:txbxContent>
                        <w:p w14:paraId="298E58EE" w14:textId="77777777" w:rsidR="00A57605" w:rsidRDefault="00A57605">
                          <w:pPr>
                            <w:jc w:val="center"/>
                          </w:pPr>
                        </w:p>
                      </w:txbxContent>
                    </wps:txbx>
                    <wps:bodyPr spcFirstLastPara="1" wrap="square" lIns="91425" tIns="91425" rIns="91425" bIns="91425" anchor="ctr" anchorCtr="0"/>
                  </wps:wsp>
                </a:graphicData>
              </a:graphic>
            </wp:anchor>
          </w:drawing>
        </mc:Choice>
        <mc:Fallback>
          <w:pict>
            <v:rect id="Rectangle 3" o:spid="_x0000_s2049" style="width:553.15pt;height:771.75pt;margin-top:-9.35pt;margin-left:-63.75pt;mso-wrap-distance-bottom:9pt;mso-wrap-distance-left:9pt;mso-wrap-distance-right:9pt;mso-wrap-distance-top:9pt;mso-wrap-style:square;position:absolute;v-text-anchor:middle;visibility:visible;z-index:251659264" filled="f">
              <v:stroke joinstyle="round" startarrowwidth="narrow" startarrowlength="short" endarrowwidth="narrow" endarrowlength="short"/>
              <v:textbox inset="7.2pt,7.2pt,7.2pt,7.2pt">
                <w:txbxContent>
                  <w:p w:rsidR="00A57605" w14:paraId="26F52BE1" w14:textId="77777777">
                    <w:pPr>
                      <w:jc w:val="cente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128E" w14:textId="77777777" w:rsidR="00A57605"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0288" behindDoc="1" locked="0" layoutInCell="1" allowOverlap="1" wp14:anchorId="152582CE" wp14:editId="5B17DBE5">
              <wp:simplePos x="0" y="0"/>
              <wp:positionH relativeFrom="page">
                <wp:posOffset>2695701</wp:posOffset>
              </wp:positionH>
              <wp:positionV relativeFrom="page">
                <wp:posOffset>673227</wp:posOffset>
              </wp:positionV>
              <wp:extent cx="2611120" cy="297815"/>
              <wp:effectExtent l="0" t="0" r="0" b="0"/>
              <wp:wrapNone/>
              <wp:docPr id="7" name="Rectangle 7"/>
              <wp:cNvGraphicFramePr/>
              <a:graphic xmlns:a="http://schemas.openxmlformats.org/drawingml/2006/main">
                <a:graphicData uri="http://schemas.microsoft.com/office/word/2010/wordprocessingShape">
                  <wps:wsp>
                    <wps:cNvSpPr/>
                    <wps:spPr>
                      <a:xfrm>
                        <a:off x="4049965" y="3640618"/>
                        <a:ext cx="2611120" cy="297815"/>
                      </a:xfrm>
                      <a:prstGeom prst="rect">
                        <a:avLst/>
                      </a:prstGeom>
                      <a:noFill/>
                      <a:ln>
                        <a:noFill/>
                      </a:ln>
                    </wps:spPr>
                    <wps:txbx>
                      <w:txbxContent>
                        <w:p w14:paraId="0A56FDD6" w14:textId="77777777" w:rsidR="00A57605" w:rsidRDefault="00000000">
                          <w:pPr>
                            <w:spacing w:before="4"/>
                            <w:ind w:left="20" w:firstLine="40"/>
                          </w:pPr>
                          <w:r>
                            <w:rPr>
                              <w:b/>
                              <w:color w:val="000000"/>
                              <w:sz w:val="36"/>
                              <w:u w:val="single"/>
                            </w:rPr>
                            <w:t>ACKNOWLEDGEMENT</w:t>
                          </w:r>
                        </w:p>
                      </w:txbxContent>
                    </wps:txbx>
                    <wps:bodyPr spcFirstLastPara="1" wrap="square" lIns="0" tIns="0" rIns="0" bIns="0" anchor="t" anchorCtr="0"/>
                  </wps:wsp>
                </a:graphicData>
              </a:graphic>
            </wp:anchor>
          </w:drawing>
        </mc:Choice>
        <mc:Fallback>
          <w:pict>
            <v:rect id="Rectangle 7" o:spid="_x0000_s2050" style="width:205.6pt;height:23.45pt;margin-top:53pt;margin-left:212.25pt;mso-position-horizontal-relative:page;mso-position-vertical-relative:page;mso-wrap-distance-bottom:0;mso-wrap-distance-left:0;mso-wrap-distance-right:0;mso-wrap-distance-top:0;mso-wrap-style:square;position:absolute;v-text-anchor:top;visibility:visible;z-index:-251655168" filled="f" stroked="f">
              <v:textbox inset="0,0,0,0">
                <w:txbxContent>
                  <w:p w:rsidR="00A57605" w14:paraId="0C3124B9" w14:textId="77777777">
                    <w:pPr>
                      <w:spacing w:before="4"/>
                      <w:ind w:left="20" w:firstLine="40"/>
                    </w:pPr>
                    <w:r>
                      <w:rPr>
                        <w:b/>
                        <w:color w:val="000000"/>
                        <w:sz w:val="36"/>
                        <w:u w:val="single"/>
                      </w:rPr>
                      <w:t>ACKNOWLEDGEMENT</w:t>
                    </w:r>
                  </w:p>
                </w:txbxContent>
              </v:textbox>
            </v:rect>
          </w:pict>
        </mc:Fallback>
      </mc:AlternateContent>
    </w:r>
    <w:r>
      <w:rPr>
        <w:noProof/>
      </w:rPr>
      <mc:AlternateContent>
        <mc:Choice Requires="wps">
          <w:drawing>
            <wp:anchor distT="114300" distB="114300" distL="114300" distR="114300" simplePos="0" relativeHeight="251662336" behindDoc="0" locked="0" layoutInCell="1" allowOverlap="1" wp14:anchorId="3D5BCFD6" wp14:editId="064110F3">
              <wp:simplePos x="0" y="0"/>
              <wp:positionH relativeFrom="column">
                <wp:posOffset>-642935</wp:posOffset>
              </wp:positionH>
              <wp:positionV relativeFrom="paragraph">
                <wp:posOffset>-357185</wp:posOffset>
              </wp:positionV>
              <wp:extent cx="6848475" cy="9291638"/>
              <wp:effectExtent l="0" t="0" r="0" b="0"/>
              <wp:wrapNone/>
              <wp:docPr id="5" name="Rectangle 5"/>
              <wp:cNvGraphicFramePr/>
              <a:graphic xmlns:a="http://schemas.openxmlformats.org/drawingml/2006/main">
                <a:graphicData uri="http://schemas.microsoft.com/office/word/2010/wordprocessingShape">
                  <wps:wsp>
                    <wps:cNvSpPr/>
                    <wps:spPr>
                      <a:xfrm>
                        <a:off x="4021350" y="2434950"/>
                        <a:ext cx="6848475" cy="9291638"/>
                      </a:xfrm>
                      <a:prstGeom prst="rect">
                        <a:avLst/>
                      </a:prstGeom>
                      <a:noFill/>
                      <a:ln w="9525">
                        <a:solidFill>
                          <a:srgbClr val="000000"/>
                        </a:solidFill>
                        <a:prstDash val="solid"/>
                        <a:round/>
                        <a:headEnd w="sm" len="sm"/>
                        <a:tailEnd w="sm" len="sm"/>
                      </a:ln>
                    </wps:spPr>
                    <wps:txbx>
                      <w:txbxContent>
                        <w:p w14:paraId="39A98C25" w14:textId="77777777" w:rsidR="00A57605" w:rsidRDefault="00A57605">
                          <w:pPr>
                            <w:jc w:val="center"/>
                          </w:pPr>
                        </w:p>
                      </w:txbxContent>
                    </wps:txbx>
                    <wps:bodyPr spcFirstLastPara="1" wrap="square" lIns="91425" tIns="91425" rIns="91425" bIns="91425" anchor="ctr" anchorCtr="0"/>
                  </wps:wsp>
                </a:graphicData>
              </a:graphic>
            </wp:anchor>
          </w:drawing>
        </mc:Choice>
        <mc:Fallback>
          <w:pict>
            <v:rect id="Rectangle 5" o:spid="_x0000_s2051" style="width:539.25pt;height:731.65pt;margin-top:-28.1pt;margin-left:-50.6pt;mso-wrap-distance-bottom:9pt;mso-wrap-distance-left:9pt;mso-wrap-distance-right:9pt;mso-wrap-distance-top:9pt;mso-wrap-style:square;position:absolute;v-text-anchor:middle;visibility:visible;z-index:251663360" filled="f">
              <v:stroke joinstyle="round" startarrowwidth="narrow" startarrowlength="short" endarrowwidth="narrow" endarrowlength="short"/>
              <v:textbox inset="7.2pt,7.2pt,7.2pt,7.2pt">
                <w:txbxContent>
                  <w:p w:rsidR="00A57605" w14:paraId="3071BAF4" w14:textId="77777777">
                    <w:pPr>
                      <w:jc w:val="cente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4F50" w14:textId="77777777" w:rsidR="00FD2C69" w:rsidRDefault="00000000">
    <w:pPr>
      <w:widowControl/>
      <w:pBdr>
        <w:bottom w:val="single" w:sz="8" w:space="1" w:color="1F3864"/>
      </w:pBdr>
      <w:spacing w:after="100"/>
      <w:jc w:val="right"/>
      <w:rPr>
        <w:rFonts w:ascii="Arial" w:eastAsia="Arial" w:hAnsi="Arial" w:cs="Arial"/>
        <w:lang w:val="en-GB" w:eastAsia="en-GB"/>
      </w:rPr>
    </w:pPr>
    <w:r>
      <w:rPr>
        <w:rFonts w:ascii="Arial" w:eastAsia="Arial" w:hAnsi="Arial" w:cs="Arial"/>
        <w:b/>
        <w:bCs/>
        <w:color w:val="4472C4"/>
        <w:sz w:val="18"/>
        <w:szCs w:val="18"/>
        <w:lang w:val="en-GB" w:eastAsia="en-GB"/>
      </w:rPr>
      <w:t>SALES DASHBOARD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5164E"/>
    <w:multiLevelType w:val="multilevel"/>
    <w:tmpl w:val="E19C9EF6"/>
    <w:lvl w:ilvl="0">
      <w:start w:val="1"/>
      <w:numFmt w:val="decimal"/>
      <w:lvlText w:val="%1"/>
      <w:lvlJc w:val="left"/>
      <w:pPr>
        <w:ind w:left="572" w:hanging="360"/>
      </w:pPr>
    </w:lvl>
    <w:lvl w:ilvl="1">
      <w:start w:val="1"/>
      <w:numFmt w:val="decimal"/>
      <w:lvlText w:val="%1.%2"/>
      <w:lvlJc w:val="left"/>
      <w:pPr>
        <w:ind w:left="572" w:hanging="360"/>
      </w:pPr>
      <w:rPr>
        <w:rFonts w:ascii="Times New Roman" w:eastAsia="Times New Roman" w:hAnsi="Times New Roman" w:cs="Times New Roman"/>
        <w:b w:val="0"/>
        <w:bCs w:val="0"/>
        <w:i w:val="0"/>
        <w:iCs w:val="0"/>
        <w:sz w:val="24"/>
        <w:szCs w:val="24"/>
      </w:rPr>
    </w:lvl>
    <w:lvl w:ilvl="2">
      <w:numFmt w:val="bullet"/>
      <w:lvlText w:val="•"/>
      <w:lvlJc w:val="left"/>
      <w:pPr>
        <w:ind w:left="1358" w:hanging="359"/>
      </w:pPr>
    </w:lvl>
    <w:lvl w:ilvl="3">
      <w:numFmt w:val="bullet"/>
      <w:lvlText w:val="•"/>
      <w:lvlJc w:val="left"/>
      <w:pPr>
        <w:ind w:left="1747" w:hanging="360"/>
      </w:pPr>
    </w:lvl>
    <w:lvl w:ilvl="4">
      <w:numFmt w:val="bullet"/>
      <w:lvlText w:val="•"/>
      <w:lvlJc w:val="left"/>
      <w:pPr>
        <w:ind w:left="2136" w:hanging="360"/>
      </w:pPr>
    </w:lvl>
    <w:lvl w:ilvl="5">
      <w:numFmt w:val="bullet"/>
      <w:lvlText w:val="•"/>
      <w:lvlJc w:val="left"/>
      <w:pPr>
        <w:ind w:left="2526" w:hanging="360"/>
      </w:pPr>
    </w:lvl>
    <w:lvl w:ilvl="6">
      <w:numFmt w:val="bullet"/>
      <w:lvlText w:val="•"/>
      <w:lvlJc w:val="left"/>
      <w:pPr>
        <w:ind w:left="2915" w:hanging="360"/>
      </w:pPr>
    </w:lvl>
    <w:lvl w:ilvl="7">
      <w:numFmt w:val="bullet"/>
      <w:lvlText w:val="•"/>
      <w:lvlJc w:val="left"/>
      <w:pPr>
        <w:ind w:left="3304" w:hanging="360"/>
      </w:pPr>
    </w:lvl>
    <w:lvl w:ilvl="8">
      <w:numFmt w:val="bullet"/>
      <w:lvlText w:val="•"/>
      <w:lvlJc w:val="left"/>
      <w:pPr>
        <w:ind w:left="3693" w:hanging="360"/>
      </w:pPr>
    </w:lvl>
  </w:abstractNum>
  <w:abstractNum w:abstractNumId="1" w15:restartNumberingAfterBreak="0">
    <w:nsid w:val="463B75FF"/>
    <w:multiLevelType w:val="multilevel"/>
    <w:tmpl w:val="36E2D186"/>
    <w:lvl w:ilvl="0">
      <w:start w:val="5"/>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2" w15:restartNumberingAfterBreak="0">
    <w:nsid w:val="467E2608"/>
    <w:multiLevelType w:val="hybridMultilevel"/>
    <w:tmpl w:val="8244EFC2"/>
    <w:lvl w:ilvl="0" w:tplc="0FA0AB7A">
      <w:start w:val="1"/>
      <w:numFmt w:val="bullet"/>
      <w:lvlText w:val="•"/>
      <w:lvlJc w:val="left"/>
      <w:pPr>
        <w:ind w:left="720" w:hanging="360"/>
      </w:pPr>
    </w:lvl>
    <w:lvl w:ilvl="1" w:tplc="E698DD12">
      <w:numFmt w:val="decimal"/>
      <w:lvlText w:val=""/>
      <w:lvlJc w:val="left"/>
    </w:lvl>
    <w:lvl w:ilvl="2" w:tplc="A2ECA75A">
      <w:numFmt w:val="decimal"/>
      <w:lvlText w:val=""/>
      <w:lvlJc w:val="left"/>
    </w:lvl>
    <w:lvl w:ilvl="3" w:tplc="C8363DF2">
      <w:numFmt w:val="decimal"/>
      <w:lvlText w:val=""/>
      <w:lvlJc w:val="left"/>
    </w:lvl>
    <w:lvl w:ilvl="4" w:tplc="BC64EED4">
      <w:numFmt w:val="decimal"/>
      <w:lvlText w:val=""/>
      <w:lvlJc w:val="left"/>
    </w:lvl>
    <w:lvl w:ilvl="5" w:tplc="04EAD94A">
      <w:numFmt w:val="decimal"/>
      <w:lvlText w:val=""/>
      <w:lvlJc w:val="left"/>
    </w:lvl>
    <w:lvl w:ilvl="6" w:tplc="7C8434BC">
      <w:numFmt w:val="decimal"/>
      <w:lvlText w:val=""/>
      <w:lvlJc w:val="left"/>
    </w:lvl>
    <w:lvl w:ilvl="7" w:tplc="95BAA720">
      <w:numFmt w:val="decimal"/>
      <w:lvlText w:val=""/>
      <w:lvlJc w:val="left"/>
    </w:lvl>
    <w:lvl w:ilvl="8" w:tplc="E28EDEAC">
      <w:numFmt w:val="decimal"/>
      <w:lvlText w:val=""/>
      <w:lvlJc w:val="left"/>
    </w:lvl>
  </w:abstractNum>
  <w:abstractNum w:abstractNumId="3" w15:restartNumberingAfterBreak="0">
    <w:nsid w:val="5ED73B41"/>
    <w:multiLevelType w:val="multilevel"/>
    <w:tmpl w:val="0BDA2498"/>
    <w:lvl w:ilvl="0">
      <w:start w:val="3"/>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4" w15:restartNumberingAfterBreak="0">
    <w:nsid w:val="5F4C34A4"/>
    <w:multiLevelType w:val="hybridMultilevel"/>
    <w:tmpl w:val="FFFFFFFF"/>
    <w:lvl w:ilvl="0" w:tplc="261A349E">
      <w:start w:val="1"/>
      <w:numFmt w:val="bullet"/>
      <w:lvlText w:val="•"/>
      <w:lvlJc w:val="left"/>
      <w:pPr>
        <w:ind w:left="720" w:hanging="360"/>
      </w:pPr>
    </w:lvl>
    <w:lvl w:ilvl="1" w:tplc="E6AE465A">
      <w:numFmt w:val="decimal"/>
      <w:lvlText w:val=""/>
      <w:lvlJc w:val="left"/>
    </w:lvl>
    <w:lvl w:ilvl="2" w:tplc="40D6BD34">
      <w:numFmt w:val="decimal"/>
      <w:lvlText w:val=""/>
      <w:lvlJc w:val="left"/>
    </w:lvl>
    <w:lvl w:ilvl="3" w:tplc="252C5F36">
      <w:numFmt w:val="decimal"/>
      <w:lvlText w:val=""/>
      <w:lvlJc w:val="left"/>
    </w:lvl>
    <w:lvl w:ilvl="4" w:tplc="39F854AC">
      <w:numFmt w:val="decimal"/>
      <w:lvlText w:val=""/>
      <w:lvlJc w:val="left"/>
    </w:lvl>
    <w:lvl w:ilvl="5" w:tplc="ACC486D4">
      <w:numFmt w:val="decimal"/>
      <w:lvlText w:val=""/>
      <w:lvlJc w:val="left"/>
    </w:lvl>
    <w:lvl w:ilvl="6" w:tplc="065EB336">
      <w:numFmt w:val="decimal"/>
      <w:lvlText w:val=""/>
      <w:lvlJc w:val="left"/>
    </w:lvl>
    <w:lvl w:ilvl="7" w:tplc="BC628BC4">
      <w:numFmt w:val="decimal"/>
      <w:lvlText w:val=""/>
      <w:lvlJc w:val="left"/>
    </w:lvl>
    <w:lvl w:ilvl="8" w:tplc="499C4CD8">
      <w:numFmt w:val="decimal"/>
      <w:lvlText w:val=""/>
      <w:lvlJc w:val="left"/>
    </w:lvl>
  </w:abstractNum>
  <w:abstractNum w:abstractNumId="5" w15:restartNumberingAfterBreak="0">
    <w:nsid w:val="67532DB5"/>
    <w:multiLevelType w:val="multilevel"/>
    <w:tmpl w:val="4844B226"/>
    <w:lvl w:ilvl="0">
      <w:start w:val="4"/>
      <w:numFmt w:val="decimal"/>
      <w:lvlText w:val="%1"/>
      <w:lvlJc w:val="left"/>
      <w:pPr>
        <w:ind w:left="525" w:hanging="315"/>
      </w:pPr>
    </w:lvl>
    <w:lvl w:ilvl="1">
      <w:start w:val="1"/>
      <w:numFmt w:val="decimal"/>
      <w:lvlText w:val="%1.%2"/>
      <w:lvlJc w:val="left"/>
      <w:pPr>
        <w:ind w:left="525" w:hanging="315"/>
      </w:pPr>
    </w:lvl>
    <w:lvl w:ilvl="2">
      <w:numFmt w:val="bullet"/>
      <w:lvlText w:val="•"/>
      <w:lvlJc w:val="left"/>
      <w:pPr>
        <w:ind w:left="1310" w:hanging="315"/>
      </w:pPr>
    </w:lvl>
    <w:lvl w:ilvl="3">
      <w:numFmt w:val="bullet"/>
      <w:lvlText w:val="•"/>
      <w:lvlJc w:val="left"/>
      <w:pPr>
        <w:ind w:left="1705" w:hanging="315"/>
      </w:pPr>
    </w:lvl>
    <w:lvl w:ilvl="4">
      <w:numFmt w:val="bullet"/>
      <w:lvlText w:val="•"/>
      <w:lvlJc w:val="left"/>
      <w:pPr>
        <w:ind w:left="2100" w:hanging="315"/>
      </w:pPr>
    </w:lvl>
    <w:lvl w:ilvl="5">
      <w:numFmt w:val="bullet"/>
      <w:lvlText w:val="•"/>
      <w:lvlJc w:val="left"/>
      <w:pPr>
        <w:ind w:left="2496" w:hanging="315"/>
      </w:pPr>
    </w:lvl>
    <w:lvl w:ilvl="6">
      <w:numFmt w:val="bullet"/>
      <w:lvlText w:val="•"/>
      <w:lvlJc w:val="left"/>
      <w:pPr>
        <w:ind w:left="2891" w:hanging="315"/>
      </w:pPr>
    </w:lvl>
    <w:lvl w:ilvl="7">
      <w:numFmt w:val="bullet"/>
      <w:lvlText w:val="•"/>
      <w:lvlJc w:val="left"/>
      <w:pPr>
        <w:ind w:left="3286" w:hanging="315"/>
      </w:pPr>
    </w:lvl>
    <w:lvl w:ilvl="8">
      <w:numFmt w:val="bullet"/>
      <w:lvlText w:val="•"/>
      <w:lvlJc w:val="left"/>
      <w:pPr>
        <w:ind w:left="3681" w:hanging="315"/>
      </w:pPr>
    </w:lvl>
  </w:abstractNum>
  <w:abstractNum w:abstractNumId="6" w15:restartNumberingAfterBreak="0">
    <w:nsid w:val="749D7EA5"/>
    <w:multiLevelType w:val="multilevel"/>
    <w:tmpl w:val="AEA46652"/>
    <w:lvl w:ilvl="0">
      <w:start w:val="2"/>
      <w:numFmt w:val="decimal"/>
      <w:lvlText w:val="%1"/>
      <w:lvlJc w:val="left"/>
      <w:pPr>
        <w:ind w:left="513" w:hanging="301"/>
      </w:pPr>
    </w:lvl>
    <w:lvl w:ilvl="1">
      <w:start w:val="1"/>
      <w:numFmt w:val="decimal"/>
      <w:lvlText w:val="%1.%2"/>
      <w:lvlJc w:val="left"/>
      <w:pPr>
        <w:ind w:left="513" w:hanging="301"/>
      </w:pPr>
    </w:lvl>
    <w:lvl w:ilvl="2">
      <w:numFmt w:val="bullet"/>
      <w:lvlText w:val="•"/>
      <w:lvlJc w:val="left"/>
      <w:pPr>
        <w:ind w:left="1310" w:hanging="301"/>
      </w:pPr>
    </w:lvl>
    <w:lvl w:ilvl="3">
      <w:numFmt w:val="bullet"/>
      <w:lvlText w:val="•"/>
      <w:lvlJc w:val="left"/>
      <w:pPr>
        <w:ind w:left="1705" w:hanging="301"/>
      </w:pPr>
    </w:lvl>
    <w:lvl w:ilvl="4">
      <w:numFmt w:val="bullet"/>
      <w:lvlText w:val="•"/>
      <w:lvlJc w:val="left"/>
      <w:pPr>
        <w:ind w:left="2100" w:hanging="301"/>
      </w:pPr>
    </w:lvl>
    <w:lvl w:ilvl="5">
      <w:numFmt w:val="bullet"/>
      <w:lvlText w:val="•"/>
      <w:lvlJc w:val="left"/>
      <w:pPr>
        <w:ind w:left="2496" w:hanging="301"/>
      </w:pPr>
    </w:lvl>
    <w:lvl w:ilvl="6">
      <w:numFmt w:val="bullet"/>
      <w:lvlText w:val="•"/>
      <w:lvlJc w:val="left"/>
      <w:pPr>
        <w:ind w:left="2891" w:hanging="301"/>
      </w:pPr>
    </w:lvl>
    <w:lvl w:ilvl="7">
      <w:numFmt w:val="bullet"/>
      <w:lvlText w:val="•"/>
      <w:lvlJc w:val="left"/>
      <w:pPr>
        <w:ind w:left="3286" w:hanging="301"/>
      </w:pPr>
    </w:lvl>
    <w:lvl w:ilvl="8">
      <w:numFmt w:val="bullet"/>
      <w:lvlText w:val="•"/>
      <w:lvlJc w:val="left"/>
      <w:pPr>
        <w:ind w:left="3681" w:hanging="301"/>
      </w:pPr>
    </w:lvl>
  </w:abstractNum>
  <w:abstractNum w:abstractNumId="7" w15:restartNumberingAfterBreak="0">
    <w:nsid w:val="7B45606C"/>
    <w:multiLevelType w:val="multilevel"/>
    <w:tmpl w:val="AA10CDE6"/>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85406075">
    <w:abstractNumId w:val="3"/>
  </w:num>
  <w:num w:numId="2" w16cid:durableId="1316184751">
    <w:abstractNumId w:val="6"/>
  </w:num>
  <w:num w:numId="3" w16cid:durableId="113989597">
    <w:abstractNumId w:val="0"/>
  </w:num>
  <w:num w:numId="4" w16cid:durableId="1042948224">
    <w:abstractNumId w:val="1"/>
  </w:num>
  <w:num w:numId="5" w16cid:durableId="1815440137">
    <w:abstractNumId w:val="5"/>
  </w:num>
  <w:num w:numId="6" w16cid:durableId="187182004">
    <w:abstractNumId w:val="2"/>
    <w:lvlOverride w:ilvl="0">
      <w:startOverride w:val="1"/>
    </w:lvlOverride>
  </w:num>
  <w:num w:numId="7" w16cid:durableId="1145975766">
    <w:abstractNumId w:val="7"/>
  </w:num>
  <w:num w:numId="8" w16cid:durableId="136073815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605"/>
    <w:rsid w:val="000B2775"/>
    <w:rsid w:val="000F40CE"/>
    <w:rsid w:val="00187EDF"/>
    <w:rsid w:val="00216668"/>
    <w:rsid w:val="002570F9"/>
    <w:rsid w:val="003322BA"/>
    <w:rsid w:val="003353DB"/>
    <w:rsid w:val="003834B0"/>
    <w:rsid w:val="003C57FF"/>
    <w:rsid w:val="004754C1"/>
    <w:rsid w:val="00497D2F"/>
    <w:rsid w:val="004B7C2B"/>
    <w:rsid w:val="00501D9D"/>
    <w:rsid w:val="005165D4"/>
    <w:rsid w:val="00532379"/>
    <w:rsid w:val="00550232"/>
    <w:rsid w:val="00561EEB"/>
    <w:rsid w:val="006C6BB6"/>
    <w:rsid w:val="007415AF"/>
    <w:rsid w:val="00820FC4"/>
    <w:rsid w:val="00897E37"/>
    <w:rsid w:val="008D6963"/>
    <w:rsid w:val="00A57605"/>
    <w:rsid w:val="00A77BF8"/>
    <w:rsid w:val="00AA7066"/>
    <w:rsid w:val="00AA74C5"/>
    <w:rsid w:val="00B02F61"/>
    <w:rsid w:val="00B06E79"/>
    <w:rsid w:val="00B17591"/>
    <w:rsid w:val="00B75EB4"/>
    <w:rsid w:val="00B761A4"/>
    <w:rsid w:val="00BA02F3"/>
    <w:rsid w:val="00BA1A91"/>
    <w:rsid w:val="00BE4460"/>
    <w:rsid w:val="00C355CC"/>
    <w:rsid w:val="00C737B8"/>
    <w:rsid w:val="00CA2556"/>
    <w:rsid w:val="00CC54E6"/>
    <w:rsid w:val="00D61156"/>
    <w:rsid w:val="00D96C2D"/>
    <w:rsid w:val="00E31B25"/>
    <w:rsid w:val="00E95B07"/>
    <w:rsid w:val="00E97215"/>
    <w:rsid w:val="00FA2E5B"/>
    <w:rsid w:val="00FD2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B96A"/>
  <w15:docId w15:val="{8C6C769A-B87A-4E31-9AD4-029974C4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
      <w:ind w:left="20"/>
      <w:outlineLvl w:val="0"/>
    </w:pPr>
    <w:rPr>
      <w:b/>
      <w:bCs/>
      <w:sz w:val="36"/>
      <w:szCs w:val="36"/>
    </w:rPr>
  </w:style>
  <w:style w:type="paragraph" w:styleId="Heading2">
    <w:name w:val="heading 2"/>
    <w:basedOn w:val="Normal"/>
    <w:next w:val="Normal"/>
    <w:uiPriority w:val="9"/>
    <w:unhideWhenUsed/>
    <w:qFormat/>
    <w:pPr>
      <w:ind w:right="1084"/>
      <w:jc w:val="center"/>
      <w:outlineLvl w:val="1"/>
    </w:pPr>
    <w:rPr>
      <w:b/>
      <w:bCs/>
      <w:sz w:val="30"/>
      <w:szCs w:val="30"/>
    </w:rPr>
  </w:style>
  <w:style w:type="paragraph" w:styleId="Heading3">
    <w:name w:val="heading 3"/>
    <w:basedOn w:val="Normal"/>
    <w:next w:val="Normal"/>
    <w:uiPriority w:val="9"/>
    <w:unhideWhenUsed/>
    <w:qFormat/>
    <w:pPr>
      <w:ind w:left="1141" w:hanging="420"/>
      <w:outlineLvl w:val="2"/>
    </w:pPr>
    <w:rPr>
      <w:b/>
      <w:bCs/>
      <w:sz w:val="28"/>
      <w:szCs w:val="28"/>
    </w:rPr>
  </w:style>
  <w:style w:type="paragraph" w:styleId="Heading4">
    <w:name w:val="heading 4"/>
    <w:basedOn w:val="Normal"/>
    <w:next w:val="Normal"/>
    <w:uiPriority w:val="9"/>
    <w:semiHidden/>
    <w:unhideWhenUsed/>
    <w:qFormat/>
    <w:pPr>
      <w:ind w:left="7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right="1078"/>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name w:val="a"/>
    <w:basedOn w:val="TableNormal0"/>
    <w:tblPr>
      <w:tblStyleRowBandSize w:val="1"/>
      <w:tblStyleColBandSize w:val="1"/>
      <w:tblCellMar>
        <w:top w:w="0" w:type="dxa"/>
        <w:left w:w="0" w:type="dxa"/>
        <w:bottom w:w="0" w:type="dxa"/>
        <w:right w:w="0" w:type="dxa"/>
      </w:tblCellMar>
    </w:tblPr>
  </w:style>
  <w:style w:type="table" w:customStyle="1" w:styleId="a0">
    <w:name w:val="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501D9D"/>
    <w:pPr>
      <w:widowControl/>
      <w:spacing w:before="100" w:beforeAutospacing="1" w:after="100" w:afterAutospacing="1"/>
    </w:pPr>
    <w:rPr>
      <w:sz w:val="24"/>
      <w:szCs w:val="24"/>
      <w:lang w:val="en-IN"/>
    </w:rPr>
  </w:style>
  <w:style w:type="paragraph" w:styleId="Header">
    <w:name w:val="header"/>
    <w:basedOn w:val="Normal"/>
    <w:link w:val="HeaderChar"/>
    <w:uiPriority w:val="99"/>
    <w:unhideWhenUsed/>
    <w:rsid w:val="00CA2556"/>
    <w:pPr>
      <w:tabs>
        <w:tab w:val="center" w:pos="4513"/>
        <w:tab w:val="right" w:pos="9026"/>
      </w:tabs>
    </w:pPr>
  </w:style>
  <w:style w:type="character" w:customStyle="1" w:styleId="HeaderChar">
    <w:name w:val="Header Char"/>
    <w:basedOn w:val="DefaultParagraphFont"/>
    <w:link w:val="Header"/>
    <w:uiPriority w:val="99"/>
    <w:rsid w:val="00CA2556"/>
  </w:style>
  <w:style w:type="paragraph" w:styleId="Footer">
    <w:name w:val="footer"/>
    <w:basedOn w:val="Normal"/>
    <w:link w:val="FooterChar"/>
    <w:uiPriority w:val="99"/>
    <w:unhideWhenUsed/>
    <w:rsid w:val="00CA2556"/>
    <w:pPr>
      <w:tabs>
        <w:tab w:val="center" w:pos="4513"/>
        <w:tab w:val="right" w:pos="9026"/>
      </w:tabs>
    </w:pPr>
  </w:style>
  <w:style w:type="character" w:customStyle="1" w:styleId="FooterChar">
    <w:name w:val="Footer Char"/>
    <w:basedOn w:val="DefaultParagraphFont"/>
    <w:link w:val="Footer"/>
    <w:uiPriority w:val="99"/>
    <w:rsid w:val="00CA2556"/>
  </w:style>
  <w:style w:type="paragraph" w:styleId="ListParagraph">
    <w:name w:val="List Paragraph"/>
    <w:qFormat/>
    <w:rsid w:val="00E31B25"/>
    <w:pPr>
      <w:widowControl/>
    </w:pPr>
    <w:rPr>
      <w:rFonts w:ascii="Arial" w:eastAsia="Arial" w:hAnsi="Arial" w:cs="Arial"/>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tu.ac.i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Sumanth Simha</dc:creator>
  <cp:lastModifiedBy>Bramhayya Achari</cp:lastModifiedBy>
  <cp:revision>5</cp:revision>
  <cp:lastPrinted>2026-05-05T11:01:00Z</cp:lastPrinted>
  <dcterms:created xsi:type="dcterms:W3CDTF">2026-05-14T07:02:00Z</dcterms:created>
  <dcterms:modified xsi:type="dcterms:W3CDTF">2026-05-14T07:43:00Z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ies>
</file>